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22B" w:rsidP="004B722B">
      <w:pPr>
        <w:pStyle w:val="Title"/>
      </w:pPr>
      <w:r>
        <w:fldChar w:fldCharType="begin"/>
      </w:r>
      <w:r>
        <w:instrText xml:space="preserve"> TITLE   \* MERGEFORMAT </w:instrText>
      </w:r>
      <w:r>
        <w:fldChar w:fldCharType="separate"/>
      </w:r>
      <w:r>
        <w:t>MTMP412A Inspect poultry</w:t>
      </w:r>
      <w:r>
        <w:fldChar w:fldCharType="end"/>
      </w:r>
    </w:p>
    <w:p w:rsidR="004B722B" w:rsidP="004B722B">
      <w:pPr>
        <w:pStyle w:val="Version"/>
        <w:sectPr w:rsidSect="005256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624" w:rsidP="00525624">
      <w:pPr>
        <w:pStyle w:val="SuperHeading"/>
      </w:pPr>
      <w:r w:rsidRPr="00525624">
        <w:t>MTMP412A Inspect poultry</w:t>
      </w:r>
    </w:p>
    <w:p w:rsidR="00000000" w:rsidRPr="00525624" w:rsidP="00525624">
      <w:pPr>
        <w:pStyle w:val="Heading1"/>
      </w:pPr>
      <w:bookmarkStart w:id="1" w:name="O_272708"/>
      <w:bookmarkEnd w:id="1"/>
      <w:r w:rsidRPr="00525624">
        <w:t>Modification History</w:t>
      </w:r>
    </w:p>
    <w:p w:rsidR="00000000" w:rsidRPr="00525624" w:rsidP="00525624">
      <w:pPr>
        <w:pStyle w:val="BodyText"/>
      </w:pPr>
      <w:r w:rsidRPr="00525624">
        <w:t>Not Applicable</w:t>
      </w:r>
    </w:p>
    <w:p w:rsidR="00000000" w:rsidRPr="00525624" w:rsidP="00525624">
      <w:pPr>
        <w:pStyle w:val="AllowPageBreak"/>
      </w:pPr>
    </w:p>
    <w:p w:rsidR="00000000" w:rsidRPr="00525624" w:rsidP="00525624">
      <w:pPr>
        <w:pStyle w:val="Heading1"/>
      </w:pPr>
      <w:bookmarkStart w:id="2" w:name="O_215394"/>
      <w:bookmarkEnd w:id="2"/>
      <w:r w:rsidRPr="00525624">
        <w:t>Unit Descriptor</w:t>
      </w:r>
    </w:p>
    <w:tbl>
      <w:tblPr>
        <w:tblW w:w="0" w:type="auto"/>
        <w:tblLayout w:type="fixed"/>
        <w:tblCellMar>
          <w:left w:w="62" w:type="dxa"/>
          <w:right w:w="62" w:type="dxa"/>
        </w:tblCellMar>
        <w:tblLook w:val="0000"/>
      </w:tblPr>
      <w:tblGrid>
        <w:gridCol w:w="2673"/>
        <w:gridCol w:w="5849"/>
      </w:tblGrid>
      <w:tr w:rsidTr="004B722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r w:rsidRPr="00525624">
              <w:t>This unit covers the skills and knowledge required to inspect poultry.</w:t>
            </w:r>
          </w:p>
        </w:tc>
      </w:tr>
    </w:tbl>
    <w:p w:rsidR="004B722B" w:rsidP="00525624">
      <w:pPr>
        <w:pStyle w:val="BodyText"/>
      </w:pPr>
    </w:p>
    <w:p w:rsidR="004B722B" w:rsidP="00525624">
      <w:pPr>
        <w:pStyle w:val="BodyText"/>
      </w:pPr>
    </w:p>
    <w:p w:rsidR="00000000" w:rsidRPr="00525624" w:rsidP="00525624">
      <w:pPr>
        <w:pStyle w:val="Heading1"/>
      </w:pPr>
      <w:bookmarkStart w:id="3" w:name="O_215398"/>
      <w:bookmarkEnd w:id="3"/>
      <w:r w:rsidRPr="00525624">
        <w:t>Application of the Unit</w:t>
      </w:r>
    </w:p>
    <w:tbl>
      <w:tblPr>
        <w:tblW w:w="0" w:type="auto"/>
        <w:tblLayout w:type="fixed"/>
        <w:tblCellMar>
          <w:left w:w="62" w:type="dxa"/>
          <w:right w:w="62" w:type="dxa"/>
        </w:tblCellMar>
        <w:tblLook w:val="0000"/>
      </w:tblPr>
      <w:tblGrid>
        <w:gridCol w:w="2756"/>
        <w:gridCol w:w="5766"/>
      </w:tblGrid>
      <w:tr w:rsidTr="004B722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r w:rsidRPr="00525624">
              <w:t>This unit is applicable to meat inspection and Quality Assurance (QA) staff responsible for performing ante-mortem and post-mortem inspection of poultry.</w:t>
            </w:r>
          </w:p>
        </w:tc>
      </w:tr>
    </w:tbl>
    <w:p w:rsidR="004B722B" w:rsidP="00525624">
      <w:pPr>
        <w:pStyle w:val="BodyText"/>
      </w:pPr>
    </w:p>
    <w:p w:rsidR="004B722B" w:rsidP="00525624">
      <w:pPr>
        <w:pStyle w:val="BodyText"/>
      </w:pPr>
    </w:p>
    <w:p w:rsidR="00000000" w:rsidRPr="00525624" w:rsidP="00525624">
      <w:pPr>
        <w:pStyle w:val="Heading1"/>
      </w:pPr>
      <w:bookmarkStart w:id="4" w:name="O_280968"/>
      <w:bookmarkEnd w:id="4"/>
      <w:r w:rsidRPr="00525624">
        <w:t>Licensing/Regulatory Information</w:t>
      </w:r>
    </w:p>
    <w:p w:rsidR="00000000" w:rsidRPr="00525624" w:rsidP="00525624">
      <w:pPr>
        <w:pStyle w:val="BodyText"/>
      </w:pPr>
      <w:r w:rsidRPr="00525624">
        <w:t>Not Applicable</w:t>
      </w:r>
    </w:p>
    <w:p w:rsidR="00000000" w:rsidRPr="00525624" w:rsidP="00525624">
      <w:pPr>
        <w:pStyle w:val="AllowPageBreak"/>
      </w:pPr>
    </w:p>
    <w:p w:rsidR="00000000" w:rsidRPr="00525624" w:rsidP="00525624">
      <w:pPr>
        <w:pStyle w:val="Heading1"/>
      </w:pPr>
      <w:bookmarkStart w:id="5" w:name="O_215396"/>
      <w:bookmarkEnd w:id="5"/>
      <w:r w:rsidRPr="00525624">
        <w:t>Pre-Requisites</w:t>
      </w:r>
    </w:p>
    <w:tbl>
      <w:tblPr>
        <w:tblW w:w="0" w:type="auto"/>
        <w:tblLayout w:type="fixed"/>
        <w:tblCellMar>
          <w:left w:w="62" w:type="dxa"/>
          <w:right w:w="62" w:type="dxa"/>
        </w:tblCellMar>
        <w:tblLook w:val="0000"/>
      </w:tblPr>
      <w:tblGrid>
        <w:gridCol w:w="2775"/>
        <w:gridCol w:w="1295"/>
        <w:gridCol w:w="4452"/>
      </w:tblGrid>
      <w:tr w:rsidTr="004B722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p>
        </w:tc>
      </w:tr>
      <w:tr w:rsidTr="004B72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p>
        </w:tc>
      </w:tr>
      <w:tr w:rsidTr="004B72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p>
        </w:tc>
      </w:tr>
    </w:tbl>
    <w:p w:rsidR="004B722B" w:rsidP="00525624">
      <w:pPr>
        <w:pStyle w:val="BodyText"/>
      </w:pPr>
    </w:p>
    <w:p w:rsidR="004B722B" w:rsidP="00525624">
      <w:pPr>
        <w:pStyle w:val="BodyText"/>
      </w:pPr>
    </w:p>
    <w:p w:rsidR="00000000" w:rsidRPr="00525624" w:rsidP="00525624">
      <w:pPr>
        <w:pStyle w:val="Heading1"/>
      </w:pPr>
      <w:bookmarkStart w:id="6" w:name="O_215395"/>
      <w:bookmarkEnd w:id="6"/>
      <w:r w:rsidRPr="00525624">
        <w:t>Employability Skills Information</w:t>
      </w:r>
    </w:p>
    <w:tbl>
      <w:tblPr>
        <w:tblW w:w="0" w:type="auto"/>
        <w:tblLayout w:type="fixed"/>
        <w:tblCellMar>
          <w:left w:w="62" w:type="dxa"/>
          <w:right w:w="62" w:type="dxa"/>
        </w:tblCellMar>
        <w:tblLook w:val="0000"/>
      </w:tblPr>
      <w:tblGrid>
        <w:gridCol w:w="2802"/>
        <w:gridCol w:w="5720"/>
      </w:tblGrid>
      <w:tr w:rsidTr="004B72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r w:rsidRPr="00525624">
              <w:t>This unit contains employability skills.</w:t>
            </w:r>
          </w:p>
        </w:tc>
      </w:tr>
    </w:tbl>
    <w:p w:rsidR="004B722B" w:rsidP="00525624">
      <w:pPr>
        <w:pStyle w:val="BodyText"/>
      </w:pPr>
    </w:p>
    <w:p w:rsidR="004B722B" w:rsidP="00525624">
      <w:pPr>
        <w:pStyle w:val="BodyText"/>
      </w:pPr>
    </w:p>
    <w:p w:rsidR="00000000" w:rsidRPr="00525624" w:rsidP="00525624">
      <w:pPr>
        <w:pStyle w:val="Heading1"/>
      </w:pPr>
      <w:bookmarkStart w:id="7" w:name="O_290754"/>
      <w:bookmarkEnd w:id="7"/>
      <w:r w:rsidRPr="00525624">
        <w:t>Elements and Performance Criteria Pre-Content</w:t>
      </w:r>
    </w:p>
    <w:tbl>
      <w:tblPr>
        <w:tblW w:w="0" w:type="auto"/>
        <w:tblLayout w:type="fixed"/>
        <w:tblCellMar>
          <w:left w:w="62" w:type="dxa"/>
          <w:right w:w="62" w:type="dxa"/>
        </w:tblCellMar>
        <w:tblLook w:val="0000"/>
      </w:tblPr>
      <w:tblGrid>
        <w:gridCol w:w="2540"/>
        <w:gridCol w:w="5982"/>
      </w:tblGrid>
      <w:tr w:rsidTr="004B722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r w:rsidRPr="00525624">
              <w:t>Performance criteria describe the performance needed to demonstrate achievement of the element. Where bold italicised text is used, further information is detailed in the required skills and</w:t>
            </w:r>
            <w:r w:rsidRPr="00525624">
              <w:t xml:space="preserve"> knowledge section and the range statement. Assessment of performance is to be consistent with the evidence guide.</w:t>
            </w:r>
          </w:p>
        </w:tc>
      </w:tr>
    </w:tbl>
    <w:p w:rsidR="00000000" w:rsidRPr="00525624" w:rsidP="00525624">
      <w:pPr>
        <w:pStyle w:val="BodyText"/>
      </w:pPr>
    </w:p>
    <w:p w:rsidR="00000000" w:rsidRPr="00525624" w:rsidP="00525624">
      <w:pPr>
        <w:pStyle w:val="AllowPageBreak"/>
      </w:pPr>
    </w:p>
    <w:p w:rsidR="00000000" w:rsidRPr="00525624" w:rsidP="00525624">
      <w:pPr>
        <w:pStyle w:val="Heading1"/>
      </w:pPr>
      <w:bookmarkStart w:id="8" w:name="O_237421"/>
      <w:bookmarkEnd w:id="8"/>
      <w:r w:rsidRPr="00525624">
        <w:t>Elements and Performance Criteria</w:t>
      </w:r>
    </w:p>
    <w:tbl>
      <w:tblPr>
        <w:tblW w:w="0" w:type="auto"/>
        <w:tblLayout w:type="fixed"/>
        <w:tblCellMar>
          <w:left w:w="62" w:type="dxa"/>
          <w:right w:w="62" w:type="dxa"/>
        </w:tblCellMar>
        <w:tblLook w:val="0000"/>
      </w:tblPr>
      <w:tblGrid>
        <w:gridCol w:w="2540"/>
        <w:gridCol w:w="5982"/>
      </w:tblGrid>
      <w:tr w:rsidTr="004B722B">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r w:rsidRPr="00525624">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PERFORMANCE CRITERIA</w:t>
            </w:r>
          </w:p>
        </w:tc>
      </w:tr>
      <w:tr w:rsidTr="004B722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List"/>
              <w:rPr>
                <w:lang w:val="en-NZ"/>
              </w:rPr>
            </w:pPr>
            <w:r w:rsidRPr="00525624">
              <w:t>1.</w:t>
            </w:r>
            <w:r w:rsidRPr="00525624">
              <w:tab/>
              <w:t xml:space="preserve">Identify conditions of </w:t>
            </w:r>
            <w:r w:rsidRPr="00525624">
              <w:rPr>
                <w:rStyle w:val="BoldandItalics"/>
              </w:rPr>
              <w:t>poultry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List2"/>
            </w:pPr>
            <w:r w:rsidRPr="00525624">
              <w:t>1.1.</w:t>
            </w:r>
            <w:r w:rsidRPr="00525624">
              <w:tab/>
            </w:r>
            <w:r w:rsidRPr="00525624">
              <w:t>Anatomical characteristics of poultry are identified.</w:t>
            </w:r>
          </w:p>
          <w:p w:rsidR="00000000" w:rsidRPr="00525624" w:rsidP="00525624">
            <w:pPr>
              <w:pStyle w:val="List2"/>
            </w:pPr>
            <w:r w:rsidRPr="00525624">
              <w:t>1.2.</w:t>
            </w:r>
            <w:r w:rsidRPr="00525624">
              <w:tab/>
              <w:t>Signs of common conditions and defects are identified.</w:t>
            </w:r>
          </w:p>
          <w:p w:rsidR="00000000" w:rsidRPr="00525624" w:rsidP="00525624">
            <w:pPr>
              <w:pStyle w:val="List2"/>
            </w:pPr>
            <w:r w:rsidRPr="00525624">
              <w:t>1.3.</w:t>
            </w:r>
            <w:r w:rsidRPr="00525624">
              <w:tab/>
              <w:t xml:space="preserve">Dispositions are made according to </w:t>
            </w:r>
            <w:r w:rsidRPr="00525624">
              <w:rPr>
                <w:rStyle w:val="BoldandItalics"/>
              </w:rPr>
              <w:t>regulatory</w:t>
            </w:r>
            <w:r w:rsidRPr="00525624">
              <w:t xml:space="preserve"> and </w:t>
            </w:r>
            <w:r w:rsidRPr="00525624">
              <w:rPr>
                <w:rStyle w:val="BoldandItalics"/>
              </w:rPr>
              <w:t>workplace requirements</w:t>
            </w:r>
            <w:r w:rsidRPr="00525624">
              <w:t>.</w:t>
            </w:r>
          </w:p>
          <w:p w:rsidR="00000000" w:rsidRPr="00525624" w:rsidP="00525624">
            <w:pPr>
              <w:pStyle w:val="List2"/>
            </w:pPr>
            <w:r w:rsidRPr="00525624">
              <w:t>1.4.</w:t>
            </w:r>
            <w:r w:rsidRPr="00525624">
              <w:tab/>
              <w:t>Major exotic and notifiable diseases affecting poultry and</w:t>
            </w:r>
            <w:r w:rsidRPr="00525624">
              <w:t xml:space="preserve"> their signs and symptoms are identified.</w:t>
            </w:r>
          </w:p>
          <w:p w:rsidR="00000000" w:rsidRPr="00525624" w:rsidP="00525624">
            <w:pPr>
              <w:pStyle w:val="List2"/>
            </w:pPr>
            <w:r w:rsidRPr="00525624">
              <w:t>1.5.</w:t>
            </w:r>
            <w:r w:rsidRPr="00525624">
              <w:tab/>
              <w:t>Appropriate steps are initiated, if suspect birds are identified, according to workplace and regulatory requirements.</w:t>
            </w:r>
          </w:p>
          <w:p w:rsidR="00000000" w:rsidP="00525624">
            <w:pPr>
              <w:pStyle w:val="List2"/>
              <w:rPr>
                <w:lang w:val="en-NZ"/>
              </w:rPr>
            </w:pPr>
            <w:r w:rsidRPr="00525624">
              <w:t>1.6.</w:t>
            </w:r>
            <w:r w:rsidRPr="00525624">
              <w:tab/>
            </w:r>
            <w:r w:rsidRPr="00525624">
              <w:rPr>
                <w:rStyle w:val="BoldandItalics"/>
              </w:rPr>
              <w:t>Reporting and recording</w:t>
            </w:r>
            <w:r w:rsidRPr="00525624">
              <w:t xml:space="preserve"> requirements are completed.</w:t>
            </w:r>
          </w:p>
        </w:tc>
      </w:tr>
      <w:tr w:rsidTr="004B722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List"/>
              <w:rPr>
                <w:lang w:val="en-NZ"/>
              </w:rPr>
            </w:pPr>
            <w:r w:rsidRPr="00525624">
              <w:t>2.</w:t>
            </w:r>
            <w:r w:rsidRPr="00525624">
              <w:tab/>
              <w:t>Identify relevant necessary pr</w:t>
            </w:r>
            <w:r w:rsidRPr="00525624">
              <w:t>ocessing standards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List2"/>
            </w:pPr>
            <w:r w:rsidRPr="00525624">
              <w:t>2.1.</w:t>
            </w:r>
            <w:r w:rsidRPr="00525624">
              <w:tab/>
              <w:t>Relevant Australian Standards for poultry processing are identified.</w:t>
            </w:r>
          </w:p>
          <w:p w:rsidR="00000000" w:rsidRPr="00525624" w:rsidP="00525624">
            <w:pPr>
              <w:pStyle w:val="List2"/>
            </w:pPr>
            <w:r w:rsidRPr="00525624">
              <w:t>2.2.</w:t>
            </w:r>
            <w:r w:rsidRPr="00525624">
              <w:tab/>
              <w:t>Hygiene and sanitation requirements for each step in processing are identified.</w:t>
            </w:r>
          </w:p>
          <w:p w:rsidR="00000000" w:rsidRPr="00525624" w:rsidP="00525624">
            <w:pPr>
              <w:pStyle w:val="List2"/>
            </w:pPr>
            <w:r w:rsidRPr="00525624">
              <w:t>2.3.</w:t>
            </w:r>
            <w:r w:rsidRPr="00525624">
              <w:tab/>
              <w:t>QA arrangem</w:t>
            </w:r>
            <w:r w:rsidRPr="00525624">
              <w:t>ents including monitoring and auditing requirements are identified.</w:t>
            </w:r>
          </w:p>
        </w:tc>
      </w:tr>
    </w:tbl>
    <w:p w:rsidR="004B722B" w:rsidP="00525624">
      <w:pPr>
        <w:pStyle w:val="BodyText"/>
      </w:pPr>
    </w:p>
    <w:p w:rsidR="004B722B" w:rsidP="00525624">
      <w:pPr>
        <w:pStyle w:val="BodyText"/>
      </w:pPr>
    </w:p>
    <w:p w:rsidR="00000000" w:rsidRPr="00525624" w:rsidP="00525624">
      <w:pPr>
        <w:pStyle w:val="Heading1"/>
      </w:pPr>
      <w:bookmarkStart w:id="9" w:name="O_261371"/>
      <w:bookmarkEnd w:id="9"/>
      <w:r w:rsidRPr="00525624">
        <w:t>Required Skills and Knowledge</w:t>
      </w:r>
    </w:p>
    <w:tbl>
      <w:tblPr>
        <w:tblW w:w="0" w:type="auto"/>
        <w:tblLayout w:type="fixed"/>
        <w:tblCellMar>
          <w:left w:w="62" w:type="dxa"/>
          <w:right w:w="62" w:type="dxa"/>
        </w:tblCellMar>
        <w:tblLook w:val="0000"/>
      </w:tblPr>
      <w:tblGrid>
        <w:gridCol w:w="8522"/>
      </w:tblGrid>
      <w:tr w:rsidTr="004B72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REQUIRED SKILLS AND KNOWLEDGE</w:t>
            </w:r>
          </w:p>
        </w:tc>
      </w:tr>
      <w:tr w:rsidTr="004B72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t>This section describes the skills and knowledge required for this unit.</w:t>
            </w:r>
          </w:p>
        </w:tc>
      </w:tr>
      <w:tr w:rsidTr="004B72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Required skills</w:t>
            </w:r>
          </w:p>
        </w:tc>
      </w:tr>
      <w:tr w:rsidTr="004B72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r w:rsidRPr="00525624">
              <w:t xml:space="preserve">Ability to: </w:t>
            </w:r>
          </w:p>
          <w:p w:rsidR="00000000" w:rsidRPr="00525624" w:rsidP="00525624">
            <w:pPr>
              <w:pStyle w:val="ListBullet"/>
            </w:pPr>
            <w:r w:rsidRPr="00525624">
              <w:t xml:space="preserve">perform poultry inspection in accordance with regulatory and workplace requirements </w:t>
            </w:r>
          </w:p>
          <w:p w:rsidR="00000000" w:rsidRPr="00525624" w:rsidP="00525624">
            <w:pPr>
              <w:pStyle w:val="ListBullet"/>
            </w:pPr>
            <w:r w:rsidRPr="00525624">
              <w:t>work with processing team to inspect poultry and identify suspect birds in an efficient and timely manner</w:t>
            </w:r>
          </w:p>
          <w:p w:rsidR="00000000" w:rsidRPr="00525624" w:rsidP="00525624">
            <w:pPr>
              <w:pStyle w:val="ListBullet"/>
            </w:pPr>
            <w:r w:rsidRPr="00525624">
              <w:t>identify symptoms and signs of exotic or notifiable diseases</w:t>
            </w:r>
          </w:p>
          <w:p w:rsidR="00000000" w:rsidRPr="00525624" w:rsidP="00525624">
            <w:pPr>
              <w:pStyle w:val="ListBullet"/>
            </w:pPr>
            <w:r w:rsidRPr="00525624">
              <w:t>report exotic or notifiable diseases promptly, accurately and clearly</w:t>
            </w:r>
          </w:p>
          <w:p w:rsidR="00000000" w:rsidRPr="00525624" w:rsidP="00525624">
            <w:pPr>
              <w:pStyle w:val="ListBullet"/>
            </w:pPr>
            <w:r w:rsidRPr="00525624">
              <w:t xml:space="preserve">identify and apply relevant </w:t>
            </w:r>
            <w:r w:rsidRPr="00525624">
              <w:rPr>
                <w:rStyle w:val="BoldandItalics"/>
              </w:rPr>
              <w:t>Occupational Health and Safety</w:t>
            </w:r>
            <w:r w:rsidRPr="00525624">
              <w:t xml:space="preserve"> (</w:t>
            </w:r>
            <w:r w:rsidRPr="00525624">
              <w:rPr>
                <w:rStyle w:val="BoldandItalics"/>
              </w:rPr>
              <w:t>OH</w:t>
            </w:r>
            <w:r w:rsidRPr="00525624">
              <w:t>&amp;</w:t>
            </w:r>
            <w:r w:rsidRPr="00525624">
              <w:rPr>
                <w:rStyle w:val="BoldandItalics"/>
              </w:rPr>
              <w:t>S</w:t>
            </w:r>
            <w:r w:rsidRPr="00525624">
              <w:t>) and workplace requirements</w:t>
            </w:r>
          </w:p>
          <w:p w:rsidR="00000000" w:rsidRPr="00525624" w:rsidP="00525624">
            <w:pPr>
              <w:pStyle w:val="ListBullet"/>
            </w:pPr>
            <w:r w:rsidRPr="00525624">
              <w:t xml:space="preserve">apply </w:t>
            </w:r>
            <w:r w:rsidRPr="00525624">
              <w:rPr>
                <w:rStyle w:val="BoldandItalics"/>
              </w:rPr>
              <w:t>mathematical operations</w:t>
            </w:r>
            <w:r w:rsidRPr="00525624">
              <w:t xml:space="preserve"> wh</w:t>
            </w:r>
            <w:r w:rsidRPr="00525624">
              <w:t>ere necessary to establish regulatory compliance</w:t>
            </w:r>
          </w:p>
          <w:p w:rsidR="00000000" w:rsidRPr="00525624" w:rsidP="00525624">
            <w:pPr>
              <w:pStyle w:val="ListBullet"/>
            </w:pPr>
            <w:r w:rsidRPr="00525624">
              <w:t>identify and describe the QA programs operating in poultry plants</w:t>
            </w:r>
          </w:p>
          <w:p w:rsidR="00000000" w:rsidRPr="00525624" w:rsidP="00525624">
            <w:pPr>
              <w:pStyle w:val="ListBullet"/>
            </w:pPr>
            <w:r w:rsidRPr="00525624">
              <w:t xml:space="preserve">identify and use relevant </w:t>
            </w:r>
            <w:r w:rsidRPr="00525624">
              <w:rPr>
                <w:rStyle w:val="BoldandItalics"/>
              </w:rPr>
              <w:t>workplace information</w:t>
            </w:r>
            <w:r w:rsidRPr="00525624">
              <w:t xml:space="preserve"> </w:t>
            </w:r>
            <w:r w:rsidRPr="00525624">
              <w:rPr>
                <w:rStyle w:val="BoldandItalics"/>
              </w:rPr>
              <w:t>and documentation</w:t>
            </w:r>
          </w:p>
          <w:p w:rsidR="00000000" w:rsidRPr="00525624" w:rsidP="00525624">
            <w:pPr>
              <w:pStyle w:val="ListBullet"/>
            </w:pPr>
            <w:r w:rsidRPr="00525624">
              <w:t>identify sources of repeated contamination and work with processing team to</w:t>
            </w:r>
            <w:r w:rsidRPr="00525624">
              <w:t xml:space="preserve"> rectify the problem</w:t>
            </w:r>
          </w:p>
          <w:p w:rsidR="00000000" w:rsidP="00525624">
            <w:pPr>
              <w:pStyle w:val="ListBullet"/>
              <w:rPr>
                <w:lang w:val="en-NZ"/>
              </w:rPr>
            </w:pPr>
            <w:r w:rsidRPr="00525624">
              <w:t xml:space="preserve">use relevant </w:t>
            </w:r>
            <w:r w:rsidRPr="00525624">
              <w:rPr>
                <w:rStyle w:val="BoldandItalics"/>
              </w:rPr>
              <w:t>communication skills</w:t>
            </w:r>
          </w:p>
        </w:tc>
      </w:tr>
      <w:tr w:rsidTr="004B72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Required knowledge</w:t>
            </w:r>
          </w:p>
        </w:tc>
      </w:tr>
      <w:tr w:rsidTr="004B72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r w:rsidRPr="00525624">
              <w:t>Knowledge of:</w:t>
            </w:r>
          </w:p>
          <w:p w:rsidR="00000000" w:rsidRPr="00525624" w:rsidP="00525624">
            <w:pPr>
              <w:pStyle w:val="ListBullet"/>
            </w:pPr>
            <w:r w:rsidRPr="00525624">
              <w:t xml:space="preserve">steps in poultry processing </w:t>
            </w:r>
          </w:p>
          <w:p w:rsidR="00000000" w:rsidRPr="00525624" w:rsidP="00525624">
            <w:pPr>
              <w:pStyle w:val="ListBullet"/>
            </w:pPr>
            <w:r w:rsidRPr="00525624">
              <w:t>major diseases and defects found in poultry</w:t>
            </w:r>
          </w:p>
          <w:p w:rsidR="00000000" w:rsidRPr="00525624" w:rsidP="00525624">
            <w:pPr>
              <w:pStyle w:val="ListBullet"/>
            </w:pPr>
            <w:r w:rsidRPr="00525624">
              <w:t>procedures for reporting exotic or notifiable diseases in poultry</w:t>
            </w:r>
          </w:p>
          <w:p w:rsidR="00000000" w:rsidRPr="00525624" w:rsidP="00525624">
            <w:pPr>
              <w:pStyle w:val="ListBullet"/>
            </w:pPr>
            <w:r w:rsidRPr="00525624">
              <w:t>symptoms of exotic or notifiable diseases</w:t>
            </w:r>
          </w:p>
          <w:p w:rsidR="00000000" w:rsidRPr="00525624" w:rsidP="00525624">
            <w:pPr>
              <w:pStyle w:val="ListBullet"/>
            </w:pPr>
            <w:r w:rsidRPr="00525624">
              <w:t>major food safety hazards in each step of poultry processing</w:t>
            </w:r>
          </w:p>
          <w:p w:rsidR="00000000" w:rsidRPr="00525624" w:rsidP="00525624">
            <w:pPr>
              <w:pStyle w:val="ListBullet"/>
            </w:pPr>
            <w:r w:rsidRPr="00525624">
              <w:t>basic anatomical structure of poultry</w:t>
            </w:r>
          </w:p>
          <w:p w:rsidR="00000000" w:rsidRPr="00525624" w:rsidP="00525624">
            <w:pPr>
              <w:pStyle w:val="ListBullet"/>
            </w:pPr>
            <w:r w:rsidRPr="00525624">
              <w:t xml:space="preserve">relevant regulatory requirements including Australian Standards and the various requirements for the processing of </w:t>
            </w:r>
            <w:r w:rsidRPr="00525624">
              <w:t>poultry</w:t>
            </w:r>
          </w:p>
          <w:p w:rsidR="00000000" w:rsidRPr="00525624" w:rsidP="00525624">
            <w:pPr>
              <w:pStyle w:val="ListBullet"/>
            </w:pPr>
            <w:r w:rsidRPr="00525624">
              <w:t>specific hygiene and sanitation requirements for poultry processing</w:t>
            </w:r>
          </w:p>
        </w:tc>
      </w:tr>
    </w:tbl>
    <w:p w:rsidR="004B722B" w:rsidP="00525624">
      <w:pPr>
        <w:pStyle w:val="BodyText"/>
      </w:pPr>
    </w:p>
    <w:p w:rsidR="004B722B" w:rsidP="00525624">
      <w:pPr>
        <w:pStyle w:val="BodyText"/>
      </w:pPr>
    </w:p>
    <w:p w:rsidR="00000000" w:rsidRPr="00525624" w:rsidP="00525624">
      <w:pPr>
        <w:pStyle w:val="AllowPageBreak"/>
      </w:pPr>
    </w:p>
    <w:p w:rsidR="00000000" w:rsidRPr="00525624" w:rsidP="00525624">
      <w:pPr>
        <w:pStyle w:val="Heading1"/>
      </w:pPr>
      <w:bookmarkStart w:id="10" w:name="O_245405"/>
      <w:bookmarkEnd w:id="10"/>
      <w:r w:rsidRPr="00525624">
        <w:t>Evidence Guide</w:t>
      </w:r>
    </w:p>
    <w:tbl>
      <w:tblPr>
        <w:tblW w:w="9570" w:type="dxa"/>
        <w:tblLayout w:type="fixed"/>
        <w:tblCellMar>
          <w:left w:w="62" w:type="dxa"/>
          <w:right w:w="62" w:type="dxa"/>
        </w:tblCellMar>
        <w:tblLook w:val="0000"/>
      </w:tblPr>
      <w:tblGrid>
        <w:gridCol w:w="3908"/>
        <w:gridCol w:w="5662"/>
      </w:tblGrid>
      <w:tr w:rsidTr="004B72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EVIDENCE GUIDE</w:t>
            </w:r>
          </w:p>
        </w:tc>
      </w:tr>
      <w:tr w:rsidTr="004B72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t>The evidence guide provides advice on assessment and must be read in conjunction with the performance criteria, required skills and knowledge, range statement and the Assessment Guidelines for the Training Package.</w:t>
            </w:r>
          </w:p>
        </w:tc>
      </w:tr>
      <w:tr w:rsidTr="004B72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r w:rsidRPr="00525624">
              <w:t>The meat industry has specific and clear requirements for evidence. A minimum of three forms of evidence is required to demonstrate competency in the meat industry. This is specifically designed to provide evidence that covers the demonstration in the work</w:t>
            </w:r>
            <w:r w:rsidRPr="00525624">
              <w:t>place of all aspects of competency over time.</w:t>
            </w:r>
          </w:p>
          <w:p w:rsidR="00000000" w:rsidRPr="00525624" w:rsidP="00525624">
            <w:pPr>
              <w:pStyle w:val="BodyText"/>
            </w:pPr>
            <w:r w:rsidRPr="00525624">
              <w:t>These requirements are in addition to the requirements for valid, current, authentic and sufficient evidence.</w:t>
            </w:r>
          </w:p>
          <w:p w:rsidR="00000000" w:rsidRPr="00525624" w:rsidP="00525624">
            <w:pPr>
              <w:pStyle w:val="BodyText"/>
            </w:pPr>
          </w:p>
          <w:p w:rsidR="00000000" w:rsidRPr="00525624" w:rsidP="00525624">
            <w:pPr>
              <w:pStyle w:val="BodyText"/>
            </w:pPr>
            <w:r w:rsidRPr="00525624">
              <w:t>Three forms of evidence means three different kinds of evidence - not three pieces of the same kind</w:t>
            </w:r>
            <w:r w:rsidRPr="00525624">
              <w:t>. In practice it will mean that most of the unit is covered twice. This increases the legitimacy of the evidence.</w:t>
            </w:r>
          </w:p>
          <w:p w:rsidR="00000000" w:rsidRPr="00525624" w:rsidP="00525624">
            <w:pPr>
              <w:pStyle w:val="BodyText"/>
            </w:pPr>
          </w:p>
          <w:p w:rsidR="00000000" w:rsidP="00525624">
            <w:pPr>
              <w:pStyle w:val="BodyText"/>
              <w:rPr>
                <w:lang w:val="en-NZ"/>
              </w:rPr>
            </w:pPr>
            <w:r w:rsidRPr="00525624">
              <w:t>All assessment must be conducted against Australian meat industry standards and regulations.</w:t>
            </w:r>
          </w:p>
        </w:tc>
      </w:tr>
      <w:tr w:rsidTr="004B72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Critical aspects for assessment and evidence re</w:t>
            </w:r>
            <w:r w:rsidRPr="00525624">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t>Competency should be demonstrated against current Australian Standards and regulations.</w:t>
            </w:r>
          </w:p>
        </w:tc>
      </w:tr>
      <w:tr w:rsidTr="004B72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t>Assessment should utilise poultry carcases and actual examples of pathol</w:t>
            </w:r>
            <w:r w:rsidRPr="00525624">
              <w:t>ogy.</w:t>
            </w:r>
          </w:p>
        </w:tc>
      </w:tr>
      <w:tr w:rsidTr="004B72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r w:rsidRPr="00525624">
              <w:t>Recommended methods of assessment are:</w:t>
            </w:r>
          </w:p>
          <w:p w:rsidR="00000000" w:rsidRPr="00525624" w:rsidP="00525624">
            <w:pPr>
              <w:pStyle w:val="ListBullet"/>
            </w:pPr>
            <w:r w:rsidRPr="00525624">
              <w:t>assignment</w:t>
            </w:r>
          </w:p>
          <w:p w:rsidR="00000000" w:rsidRPr="00525624" w:rsidP="00525624">
            <w:pPr>
              <w:pStyle w:val="ListBullet"/>
            </w:pPr>
            <w:r w:rsidRPr="00525624">
              <w:t>debrief</w:t>
            </w:r>
          </w:p>
          <w:p w:rsidR="00000000" w:rsidRPr="00525624" w:rsidP="00525624">
            <w:pPr>
              <w:pStyle w:val="ListBullet"/>
            </w:pPr>
            <w:r w:rsidRPr="00525624">
              <w:t>quiz of underpinning knowledge</w:t>
            </w:r>
          </w:p>
          <w:p w:rsidR="00000000" w:rsidRPr="00525624" w:rsidP="00525624">
            <w:pPr>
              <w:pStyle w:val="ListBullet"/>
            </w:pPr>
            <w:r w:rsidRPr="00525624">
              <w:t>simulation</w:t>
            </w:r>
          </w:p>
          <w:p w:rsidR="00000000" w:rsidRPr="00525624" w:rsidP="00525624">
            <w:pPr>
              <w:pStyle w:val="ListBullet"/>
            </w:pPr>
            <w:r w:rsidRPr="00525624">
              <w:t>verified work log</w:t>
            </w:r>
          </w:p>
          <w:p w:rsidR="00000000" w:rsidRPr="00525624" w:rsidP="00525624">
            <w:pPr>
              <w:pStyle w:val="ListBullet"/>
            </w:pPr>
            <w:r w:rsidRPr="00525624">
              <w:t xml:space="preserve">workplace demonstration </w:t>
            </w:r>
          </w:p>
          <w:p w:rsidR="00000000" w:rsidRPr="00525624" w:rsidP="00525624">
            <w:pPr>
              <w:pStyle w:val="ListBullet"/>
            </w:pPr>
            <w:r w:rsidRPr="00525624">
              <w:t>workplace project</w:t>
            </w:r>
          </w:p>
          <w:p w:rsidR="00000000" w:rsidRPr="00525624" w:rsidP="00525624">
            <w:pPr>
              <w:pStyle w:val="ListBullet"/>
            </w:pPr>
            <w:r w:rsidRPr="00525624">
              <w:t>workplace referee or third party report of performance over time.</w:t>
            </w:r>
          </w:p>
          <w:p w:rsidR="00000000" w:rsidRPr="00525624" w:rsidP="00525624">
            <w:pPr>
              <w:pStyle w:val="BodyText"/>
            </w:pPr>
          </w:p>
          <w:p w:rsidR="00000000" w:rsidP="00525624">
            <w:pPr>
              <w:pStyle w:val="BodyText"/>
              <w:rPr>
                <w:lang w:val="en-NZ"/>
              </w:rPr>
            </w:pPr>
            <w:r w:rsidRPr="00525624">
              <w:t>Assessment practices should take into account any relevant language or cultural issues related to Aboriginality or Torres Strait Islander, gender, or language backgrounds other than English. Language and literacy demands of the assessment task should not b</w:t>
            </w:r>
            <w:r w:rsidRPr="00525624">
              <w:t>e higher than those of the work role.</w:t>
            </w:r>
          </w:p>
        </w:tc>
      </w:tr>
      <w:tr w:rsidTr="004B72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r w:rsidRPr="00525624">
              <w:t xml:space="preserve">A current list of resources for this unit of competency is available from MINTRAC </w:t>
            </w:r>
            <w:r w:rsidRPr="00525624">
              <w:rPr>
                <w:rStyle w:val="Underline"/>
              </w:rPr>
              <w:t>www</w:t>
            </w:r>
            <w:r w:rsidRPr="00525624">
              <w:t>.</w:t>
            </w:r>
            <w:r w:rsidRPr="00525624">
              <w:rPr>
                <w:rStyle w:val="Underline"/>
              </w:rPr>
              <w:t>mintrac</w:t>
            </w:r>
            <w:r w:rsidRPr="00525624">
              <w:t>.</w:t>
            </w:r>
            <w:r w:rsidRPr="00525624">
              <w:rPr>
                <w:rStyle w:val="Underline"/>
              </w:rPr>
              <w:t>com</w:t>
            </w:r>
            <w:r w:rsidRPr="00525624">
              <w:t>.</w:t>
            </w:r>
            <w:r w:rsidRPr="00525624">
              <w:rPr>
                <w:rStyle w:val="Underline"/>
              </w:rPr>
              <w:t>au</w:t>
            </w:r>
            <w:r w:rsidRPr="00525624">
              <w:t xml:space="preserve">  or telephone 1800 817 462.</w:t>
            </w:r>
          </w:p>
        </w:tc>
      </w:tr>
    </w:tbl>
    <w:p w:rsidR="004B722B" w:rsidP="00525624">
      <w:pPr>
        <w:pStyle w:val="BodyText"/>
      </w:pPr>
    </w:p>
    <w:p w:rsidR="004B722B" w:rsidP="00525624">
      <w:pPr>
        <w:pStyle w:val="BodyText"/>
      </w:pPr>
    </w:p>
    <w:p w:rsidR="00000000" w:rsidRPr="00525624" w:rsidP="00525624">
      <w:pPr>
        <w:pStyle w:val="Heading1"/>
      </w:pPr>
      <w:bookmarkStart w:id="11" w:name="O_253388"/>
      <w:bookmarkEnd w:id="11"/>
      <w:r w:rsidRPr="00525624">
        <w:t>Range Statement</w:t>
      </w:r>
    </w:p>
    <w:tbl>
      <w:tblPr>
        <w:tblW w:w="0" w:type="auto"/>
        <w:tblLayout w:type="fixed"/>
        <w:tblCellMar>
          <w:left w:w="62" w:type="dxa"/>
          <w:right w:w="62" w:type="dxa"/>
        </w:tblCellMar>
        <w:tblLook w:val="0000"/>
      </w:tblPr>
      <w:tblGrid>
        <w:gridCol w:w="3511"/>
        <w:gridCol w:w="5011"/>
      </w:tblGrid>
      <w:tr w:rsidTr="004B72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RANGE STATEMENT</w:t>
            </w:r>
          </w:p>
        </w:tc>
      </w:tr>
      <w:tr w:rsidTr="004B72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t>The range statement relates to the unit of competency as a whole. It allows for different work environments and situations that may affect performance. Bold italicised wording, if used in the performance criteria, is detailed below. Essen</w:t>
            </w:r>
            <w:r w:rsidRPr="00525624">
              <w:t>tial operating conditions that may be present with training and assessment (depending on the work situation, needs of the candidate, accessibility of the item, and local industry and regional contexts) may also be included.</w:t>
            </w:r>
          </w:p>
        </w:tc>
      </w:tr>
      <w:tr w:rsidTr="004B72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BoldandItalics"/>
              </w:rPr>
              <w:t>Poultry</w:t>
            </w:r>
            <w:r w:rsidRPr="0052562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ListBullet"/>
              <w:rPr>
                <w:lang w:val="en-NZ"/>
              </w:rPr>
            </w:pPr>
            <w:r w:rsidRPr="00525624">
              <w:t xml:space="preserve">a range </w:t>
            </w:r>
            <w:r w:rsidRPr="00525624">
              <w:t>of different breeds and species.</w:t>
            </w:r>
          </w:p>
        </w:tc>
      </w:tr>
      <w:tr w:rsidTr="004B72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BoldandItalics"/>
              </w:rPr>
              <w:t>Regulatory requirements</w:t>
            </w:r>
            <w:r w:rsidRPr="0052562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ListBullet"/>
            </w:pPr>
            <w:r w:rsidRPr="00525624">
              <w:t>domestic and importing country requirements</w:t>
            </w:r>
          </w:p>
          <w:p w:rsidR="00000000" w:rsidRPr="00525624" w:rsidP="00525624">
            <w:pPr>
              <w:pStyle w:val="ListBullet"/>
            </w:pPr>
            <w:r w:rsidRPr="00525624">
              <w:t>Export Control Act</w:t>
            </w:r>
          </w:p>
          <w:p w:rsidR="00000000" w:rsidRPr="00525624" w:rsidP="00525624">
            <w:pPr>
              <w:pStyle w:val="ListBullet"/>
            </w:pPr>
            <w:r w:rsidRPr="00525624">
              <w:t>federal, state and territory regulations regarding meat processing</w:t>
            </w:r>
          </w:p>
          <w:p w:rsidR="00000000" w:rsidRPr="00525624" w:rsidP="00525624">
            <w:pPr>
              <w:pStyle w:val="ListBullet"/>
            </w:pPr>
            <w:r w:rsidRPr="00525624">
              <w:t>hygiene and sanitation requirements</w:t>
            </w:r>
          </w:p>
          <w:p w:rsidR="00000000" w:rsidRPr="00525624" w:rsidP="00525624">
            <w:pPr>
              <w:pStyle w:val="ListBullet"/>
            </w:pPr>
            <w:r w:rsidRPr="00525624">
              <w:t>rele</w:t>
            </w:r>
            <w:r w:rsidRPr="00525624">
              <w:t>vant Australian Standards</w:t>
            </w:r>
          </w:p>
          <w:p w:rsidR="00000000" w:rsidRPr="00525624" w:rsidP="00525624">
            <w:pPr>
              <w:pStyle w:val="ListBullet"/>
            </w:pPr>
            <w:r w:rsidRPr="00525624">
              <w:t>relevant regulations</w:t>
            </w:r>
          </w:p>
          <w:p w:rsidR="00000000" w:rsidP="00525624">
            <w:pPr>
              <w:pStyle w:val="ListBullet"/>
              <w:rPr>
                <w:lang w:val="en-NZ"/>
              </w:rPr>
            </w:pPr>
            <w:r w:rsidRPr="00525624">
              <w:t>requirements set out in AS 4465-2006 Construction of Premises and Hygienic Production of Poultry Meat for Human Consumption.</w:t>
            </w:r>
          </w:p>
        </w:tc>
      </w:tr>
      <w:tr w:rsidTr="004B72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BoldandItalics"/>
              </w:rPr>
              <w:t>Workplace requirements</w:t>
            </w:r>
            <w:r w:rsidRPr="0052562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ListBullet"/>
            </w:pPr>
            <w:r w:rsidRPr="00525624">
              <w:t>enterprise-specific procedures</w:t>
            </w:r>
          </w:p>
          <w:p w:rsidR="00000000" w:rsidRPr="00525624" w:rsidP="00525624">
            <w:pPr>
              <w:pStyle w:val="ListBullet"/>
            </w:pPr>
            <w:r w:rsidRPr="00525624">
              <w:t>OH&amp;S requiremen</w:t>
            </w:r>
            <w:r w:rsidRPr="00525624">
              <w:t>ts</w:t>
            </w:r>
          </w:p>
          <w:p w:rsidR="00000000" w:rsidRPr="00525624" w:rsidP="00525624">
            <w:pPr>
              <w:pStyle w:val="ListBullet"/>
            </w:pPr>
            <w:r w:rsidRPr="00525624">
              <w:t>QA requirements</w:t>
            </w:r>
          </w:p>
          <w:p w:rsidR="00000000" w:rsidRPr="00525624" w:rsidP="00525624">
            <w:pPr>
              <w:pStyle w:val="ListBullet"/>
            </w:pPr>
            <w:r w:rsidRPr="00525624">
              <w:t>Standard Operating Procedures (SOPs)</w:t>
            </w:r>
          </w:p>
          <w:p w:rsidR="00000000" w:rsidRPr="00525624" w:rsidP="00525624">
            <w:pPr>
              <w:pStyle w:val="ListBullet"/>
            </w:pPr>
            <w:r w:rsidRPr="00525624">
              <w:t>the ability to perform the task to production requirements</w:t>
            </w:r>
          </w:p>
          <w:p w:rsidR="00000000" w:rsidP="00525624">
            <w:pPr>
              <w:pStyle w:val="ListBullet"/>
              <w:rPr>
                <w:lang w:val="en-NZ"/>
              </w:rPr>
            </w:pPr>
            <w:r w:rsidRPr="00525624">
              <w:t>work instructions.</w:t>
            </w:r>
          </w:p>
        </w:tc>
      </w:tr>
      <w:tr w:rsidTr="004B72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BoldandItalics"/>
              </w:rPr>
              <w:t>Reporting</w:t>
            </w:r>
            <w:r w:rsidRPr="00525624">
              <w:t xml:space="preserve"> and recording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ListBullet"/>
            </w:pPr>
            <w:r w:rsidRPr="00525624">
              <w:t>be oral, written (with accurate transcription)</w:t>
            </w:r>
          </w:p>
          <w:p w:rsidR="00000000" w:rsidRPr="00525624" w:rsidP="00525624">
            <w:pPr>
              <w:pStyle w:val="ListBullet"/>
            </w:pPr>
            <w:r w:rsidRPr="00525624">
              <w:t>be manual or electronic</w:t>
            </w:r>
          </w:p>
          <w:p w:rsidR="00000000" w:rsidRPr="00525624" w:rsidP="00525624">
            <w:pPr>
              <w:pStyle w:val="ListBullet"/>
            </w:pPr>
            <w:r w:rsidRPr="00525624">
              <w:t>be complex and contain information from a range of sources</w:t>
            </w:r>
          </w:p>
          <w:p w:rsidR="00000000" w:rsidRPr="00525624" w:rsidP="00525624">
            <w:pPr>
              <w:pStyle w:val="ListBullet"/>
            </w:pPr>
            <w:r w:rsidRPr="00525624">
              <w:t>include graphs, tables, charts, diagrams</w:t>
            </w:r>
          </w:p>
          <w:p w:rsidR="00000000" w:rsidP="00525624">
            <w:pPr>
              <w:pStyle w:val="ListBullet"/>
              <w:rPr>
                <w:lang w:val="en-NZ"/>
              </w:rPr>
            </w:pPr>
            <w:r w:rsidRPr="00525624">
              <w:t>include technical workplace and mathematical language and data.</w:t>
            </w:r>
          </w:p>
        </w:tc>
      </w:tr>
      <w:tr w:rsidTr="004B72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BoldandItalics"/>
              </w:rPr>
              <w:t>OH</w:t>
            </w:r>
            <w:r w:rsidRPr="00525624">
              <w:t>&amp;</w:t>
            </w:r>
            <w:r w:rsidRPr="00525624">
              <w:rPr>
                <w:rStyle w:val="BoldandItalics"/>
              </w:rPr>
              <w:t>S</w:t>
            </w:r>
            <w:r w:rsidRPr="0052562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ListBullet"/>
            </w:pPr>
            <w:r w:rsidRPr="00525624">
              <w:t>enterprise OH&amp;S policies, procedures and programs</w:t>
            </w:r>
          </w:p>
          <w:p w:rsidR="00000000" w:rsidRPr="00525624" w:rsidP="00525624">
            <w:pPr>
              <w:pStyle w:val="ListBullet"/>
            </w:pPr>
            <w:r w:rsidRPr="00525624">
              <w:t>OH&amp;S lega</w:t>
            </w:r>
            <w:r w:rsidRPr="00525624">
              <w:t>l requirements</w:t>
            </w:r>
          </w:p>
          <w:p w:rsidR="00000000" w:rsidRPr="00525624" w:rsidP="00525624">
            <w:pPr>
              <w:pStyle w:val="ListBullet"/>
            </w:pPr>
            <w:r w:rsidRPr="00525624">
              <w:t>Personal Protective Equipment (PPE) which may include:</w:t>
            </w:r>
          </w:p>
          <w:p w:rsidR="00000000" w:rsidRPr="00525624" w:rsidP="00525624">
            <w:pPr>
              <w:pStyle w:val="ListBullet2"/>
            </w:pPr>
            <w:r w:rsidRPr="00525624">
              <w:t>ear plugs or muffs</w:t>
            </w:r>
          </w:p>
          <w:p w:rsidR="00000000" w:rsidRPr="00525624" w:rsidP="00525624">
            <w:pPr>
              <w:pStyle w:val="ListBullet2"/>
            </w:pPr>
            <w:r w:rsidRPr="00525624">
              <w:t>eye and facial protection</w:t>
            </w:r>
          </w:p>
          <w:p w:rsidR="00000000" w:rsidRPr="00525624" w:rsidP="00525624">
            <w:pPr>
              <w:pStyle w:val="ListBullet2"/>
            </w:pPr>
            <w:r w:rsidRPr="00525624">
              <w:t>head-wear</w:t>
            </w:r>
          </w:p>
          <w:p w:rsidR="00000000" w:rsidRPr="00525624" w:rsidP="00525624">
            <w:pPr>
              <w:pStyle w:val="ListBullet2"/>
            </w:pPr>
            <w:r w:rsidRPr="00525624">
              <w:t>lifting assistance</w:t>
            </w:r>
          </w:p>
          <w:p w:rsidR="00000000" w:rsidRPr="00525624" w:rsidP="00525624">
            <w:pPr>
              <w:pStyle w:val="ListBullet2"/>
            </w:pPr>
            <w:r w:rsidRPr="00525624">
              <w:t>mesh aprons</w:t>
            </w:r>
          </w:p>
          <w:p w:rsidR="00000000" w:rsidRPr="00525624" w:rsidP="00525624">
            <w:pPr>
              <w:pStyle w:val="ListBullet2"/>
            </w:pPr>
            <w:r w:rsidRPr="00525624">
              <w:t>protective boot covers</w:t>
            </w:r>
          </w:p>
          <w:p w:rsidR="00000000" w:rsidRPr="00525624" w:rsidP="00525624">
            <w:pPr>
              <w:pStyle w:val="ListBullet2"/>
            </w:pPr>
            <w:r w:rsidRPr="00525624">
              <w:t>protective hand and arm covering</w:t>
            </w:r>
          </w:p>
          <w:p w:rsidR="00000000" w:rsidRPr="00525624" w:rsidP="00525624">
            <w:pPr>
              <w:pStyle w:val="ListBullet2"/>
            </w:pPr>
            <w:r w:rsidRPr="00525624">
              <w:t>protective head and hair covering</w:t>
            </w:r>
          </w:p>
          <w:p w:rsidR="00000000" w:rsidRPr="00525624" w:rsidP="00525624">
            <w:pPr>
              <w:pStyle w:val="ListBullet2"/>
            </w:pPr>
            <w:r w:rsidRPr="00525624">
              <w:t>uniforms</w:t>
            </w:r>
          </w:p>
          <w:p w:rsidR="00000000" w:rsidRPr="00525624" w:rsidP="00525624">
            <w:pPr>
              <w:pStyle w:val="ListBullet2"/>
            </w:pPr>
            <w:r w:rsidRPr="00525624">
              <w:t>waterproof clothing</w:t>
            </w:r>
          </w:p>
          <w:p w:rsidR="00000000" w:rsidRPr="00525624" w:rsidP="00525624">
            <w:pPr>
              <w:pStyle w:val="ListBullet2"/>
            </w:pPr>
            <w:r w:rsidRPr="00525624">
              <w:t>work, safety or waterproof footwear</w:t>
            </w:r>
          </w:p>
          <w:p w:rsidR="00000000" w:rsidP="00525624">
            <w:pPr>
              <w:pStyle w:val="ListBullet"/>
              <w:rPr>
                <w:lang w:val="en-NZ"/>
              </w:rPr>
            </w:pPr>
            <w:r w:rsidRPr="00525624">
              <w:t>requirements set out in standards and codes of practice.</w:t>
            </w:r>
          </w:p>
        </w:tc>
      </w:tr>
      <w:tr w:rsidTr="004B72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BoldandItalics"/>
              </w:rPr>
              <w:t>Mathematical operations</w:t>
            </w:r>
            <w:r w:rsidRPr="0052562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ListBullet"/>
            </w:pPr>
            <w:r w:rsidRPr="00525624">
              <w:t>acceptable limits, tolerances, out-of-specification performance, trends</w:t>
            </w:r>
          </w:p>
          <w:p w:rsidR="00000000" w:rsidRPr="00525624" w:rsidP="00525624">
            <w:pPr>
              <w:pStyle w:val="ListBullet"/>
            </w:pPr>
            <w:r w:rsidRPr="00525624">
              <w:t>calculation</w:t>
            </w:r>
          </w:p>
          <w:p w:rsidR="00000000" w:rsidRPr="00525624" w:rsidP="00525624">
            <w:pPr>
              <w:pStyle w:val="ListBullet"/>
            </w:pPr>
            <w:r w:rsidRPr="00525624">
              <w:t>estimation</w:t>
            </w:r>
          </w:p>
          <w:p w:rsidR="00000000" w:rsidRPr="00525624" w:rsidP="00525624">
            <w:pPr>
              <w:pStyle w:val="ListBullet"/>
            </w:pPr>
            <w:r w:rsidRPr="00525624">
              <w:t>measurement and interpretation, and relate to time, temperature, moisture humidity, ratios, percentages, weight, mass, or volume</w:t>
            </w:r>
          </w:p>
          <w:p w:rsidR="00000000" w:rsidP="00525624">
            <w:pPr>
              <w:pStyle w:val="ListBullet"/>
              <w:rPr>
                <w:lang w:val="en-NZ"/>
              </w:rPr>
            </w:pPr>
            <w:r w:rsidRPr="00525624">
              <w:t>processes which may be undertaken using a calculator or electronic aids.</w:t>
            </w:r>
          </w:p>
        </w:tc>
      </w:tr>
      <w:tr w:rsidTr="004B72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BoldandItalics"/>
              </w:rPr>
              <w:t>Workplace information</w:t>
            </w:r>
            <w:r w:rsidRPr="00525624">
              <w:t xml:space="preserve"> and documentation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ListBullet"/>
            </w:pPr>
            <w:r w:rsidRPr="00525624">
              <w:t>specifications</w:t>
            </w:r>
          </w:p>
          <w:p w:rsidR="00000000" w:rsidRPr="00525624" w:rsidP="00525624">
            <w:pPr>
              <w:pStyle w:val="ListBullet"/>
            </w:pPr>
            <w:r w:rsidRPr="00525624">
              <w:t>status reports</w:t>
            </w:r>
          </w:p>
          <w:p w:rsidR="00000000" w:rsidRPr="00525624" w:rsidP="00525624">
            <w:pPr>
              <w:pStyle w:val="ListBullet"/>
            </w:pPr>
            <w:r w:rsidRPr="00525624">
              <w:t>audit reports</w:t>
            </w:r>
          </w:p>
          <w:p w:rsidR="00000000" w:rsidP="00525624">
            <w:pPr>
              <w:pStyle w:val="ListBullet"/>
              <w:rPr>
                <w:lang w:val="en-NZ"/>
              </w:rPr>
            </w:pPr>
            <w:r w:rsidRPr="00525624">
              <w:t>monitoring data.</w:t>
            </w:r>
          </w:p>
        </w:tc>
      </w:tr>
      <w:tr w:rsidTr="004B72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BoldandItalics"/>
              </w:rPr>
              <w:t>Communication skills</w:t>
            </w:r>
            <w:r w:rsidRPr="0052562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ListBullet"/>
            </w:pPr>
            <w:r w:rsidRPr="00525624">
              <w:t>applying numeracy skills to workplace requirements</w:t>
            </w:r>
          </w:p>
          <w:p w:rsidR="00000000" w:rsidRPr="00525624" w:rsidP="00525624">
            <w:pPr>
              <w:pStyle w:val="ListBullet"/>
            </w:pPr>
            <w:r w:rsidRPr="00525624">
              <w:t>being appropriately assertive</w:t>
            </w:r>
          </w:p>
          <w:p w:rsidR="00000000" w:rsidRPr="00525624" w:rsidP="00525624">
            <w:pPr>
              <w:pStyle w:val="ListBullet"/>
            </w:pPr>
            <w:r w:rsidRPr="00525624">
              <w:t>empathising</w:t>
            </w:r>
          </w:p>
          <w:p w:rsidR="00000000" w:rsidRPr="00525624" w:rsidP="00525624">
            <w:pPr>
              <w:pStyle w:val="ListBullet"/>
            </w:pPr>
            <w:r w:rsidRPr="00525624">
              <w:t>establishing/using networks</w:t>
            </w:r>
          </w:p>
          <w:p w:rsidR="00000000" w:rsidRPr="00525624" w:rsidP="00525624">
            <w:pPr>
              <w:pStyle w:val="ListBullet"/>
            </w:pPr>
            <w:r w:rsidRPr="00525624">
              <w:t>interpreting the needs of internal/external customers</w:t>
            </w:r>
          </w:p>
          <w:p w:rsidR="00000000" w:rsidRPr="00525624" w:rsidP="00525624">
            <w:pPr>
              <w:pStyle w:val="ListBullet"/>
            </w:pPr>
            <w:r w:rsidRPr="00525624">
              <w:t>listening and understanding</w:t>
            </w:r>
          </w:p>
          <w:p w:rsidR="00000000" w:rsidRPr="00525624" w:rsidP="00525624">
            <w:pPr>
              <w:pStyle w:val="ListBullet"/>
            </w:pPr>
            <w:r w:rsidRPr="00525624">
              <w:t>negotiating responsively</w:t>
            </w:r>
          </w:p>
          <w:p w:rsidR="00000000" w:rsidRPr="00525624" w:rsidP="00525624">
            <w:pPr>
              <w:pStyle w:val="ListBullet"/>
            </w:pPr>
            <w:r w:rsidRPr="00525624">
              <w:t>persuading effectively</w:t>
            </w:r>
          </w:p>
          <w:p w:rsidR="00000000" w:rsidRPr="00525624" w:rsidP="00525624">
            <w:pPr>
              <w:pStyle w:val="ListBullet"/>
            </w:pPr>
            <w:r w:rsidRPr="00525624">
              <w:t>reading and interpreting workplace documentation</w:t>
            </w:r>
          </w:p>
          <w:p w:rsidR="00000000" w:rsidRPr="00525624" w:rsidP="00525624">
            <w:pPr>
              <w:pStyle w:val="ListBullet"/>
            </w:pPr>
            <w:r w:rsidRPr="00525624">
              <w:t>sharing information</w:t>
            </w:r>
          </w:p>
          <w:p w:rsidR="00000000" w:rsidRPr="00525624" w:rsidP="00525624">
            <w:pPr>
              <w:pStyle w:val="ListBullet"/>
            </w:pPr>
            <w:r w:rsidRPr="00525624">
              <w:t>speaking clearly and directly</w:t>
            </w:r>
          </w:p>
          <w:p w:rsidR="00000000" w:rsidRPr="00525624" w:rsidP="00525624">
            <w:pPr>
              <w:pStyle w:val="ListBullet"/>
            </w:pPr>
            <w:r w:rsidRPr="00525624">
              <w:t>working with diverse indivi</w:t>
            </w:r>
            <w:r w:rsidRPr="00525624">
              <w:t>duals and groups</w:t>
            </w:r>
          </w:p>
          <w:p w:rsidR="00000000" w:rsidRPr="00525624" w:rsidP="00525624">
            <w:pPr>
              <w:pStyle w:val="ListBullet"/>
            </w:pPr>
            <w:r w:rsidRPr="00525624">
              <w:t>writing to audience needs.</w:t>
            </w:r>
          </w:p>
        </w:tc>
      </w:tr>
    </w:tbl>
    <w:p w:rsidR="004B722B" w:rsidP="00525624">
      <w:pPr>
        <w:pStyle w:val="BodyText"/>
      </w:pPr>
    </w:p>
    <w:p w:rsidR="004B722B" w:rsidP="00525624">
      <w:pPr>
        <w:pStyle w:val="BodyText"/>
      </w:pPr>
    </w:p>
    <w:p w:rsidR="00000000" w:rsidRPr="00525624" w:rsidP="00525624">
      <w:pPr>
        <w:pStyle w:val="Heading1"/>
      </w:pPr>
      <w:bookmarkStart w:id="12" w:name="O_215400"/>
      <w:bookmarkEnd w:id="12"/>
      <w:r w:rsidRPr="00525624">
        <w:t>Unit Sector(s)</w:t>
      </w:r>
    </w:p>
    <w:tbl>
      <w:tblPr>
        <w:tblW w:w="0" w:type="auto"/>
        <w:tblLayout w:type="fixed"/>
        <w:tblCellMar>
          <w:left w:w="62" w:type="dxa"/>
          <w:right w:w="62" w:type="dxa"/>
        </w:tblCellMar>
        <w:tblLook w:val="0000"/>
      </w:tblPr>
      <w:tblGrid>
        <w:gridCol w:w="2654"/>
        <w:gridCol w:w="5868"/>
      </w:tblGrid>
      <w:tr w:rsidTr="004B722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p>
        </w:tc>
      </w:tr>
    </w:tbl>
    <w:p w:rsidR="004B722B" w:rsidP="00525624">
      <w:pPr>
        <w:pStyle w:val="BodyText"/>
      </w:pPr>
    </w:p>
    <w:p w:rsidR="004B722B" w:rsidP="00525624">
      <w:pPr>
        <w:pStyle w:val="BodyText"/>
      </w:pPr>
    </w:p>
    <w:p w:rsidR="00000000" w:rsidRPr="00525624" w:rsidP="00525624">
      <w:pPr>
        <w:pStyle w:val="Heading1"/>
      </w:pPr>
      <w:bookmarkStart w:id="13" w:name="O_215397"/>
      <w:bookmarkEnd w:id="13"/>
      <w:r w:rsidRPr="00525624">
        <w:t>Co-requisite units</w:t>
      </w:r>
    </w:p>
    <w:tbl>
      <w:tblPr>
        <w:tblW w:w="0" w:type="auto"/>
        <w:tblLayout w:type="fixed"/>
        <w:tblCellMar>
          <w:left w:w="62" w:type="dxa"/>
          <w:right w:w="62" w:type="dxa"/>
        </w:tblCellMar>
        <w:tblLook w:val="0000"/>
      </w:tblPr>
      <w:tblGrid>
        <w:gridCol w:w="2641"/>
        <w:gridCol w:w="1322"/>
        <w:gridCol w:w="4559"/>
      </w:tblGrid>
      <w:tr w:rsidTr="004B72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p>
        </w:tc>
      </w:tr>
      <w:tr w:rsidTr="004B72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p>
        </w:tc>
      </w:tr>
      <w:tr w:rsidTr="004B72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p>
        </w:tc>
      </w:tr>
    </w:tbl>
    <w:p w:rsidR="004B722B" w:rsidP="00525624">
      <w:pPr>
        <w:pStyle w:val="BodyText"/>
      </w:pPr>
    </w:p>
    <w:p w:rsidR="004B722B" w:rsidP="00525624">
      <w:pPr>
        <w:pStyle w:val="BodyText"/>
      </w:pPr>
    </w:p>
    <w:p w:rsidR="00000000" w:rsidRPr="00525624" w:rsidP="00525624">
      <w:pPr>
        <w:pStyle w:val="Heading1"/>
      </w:pPr>
      <w:bookmarkStart w:id="14" w:name="O_215399"/>
      <w:bookmarkEnd w:id="14"/>
      <w:r w:rsidRPr="00525624">
        <w:t>Competency field</w:t>
      </w:r>
    </w:p>
    <w:tbl>
      <w:tblPr>
        <w:tblW w:w="0" w:type="auto"/>
        <w:tblLayout w:type="fixed"/>
        <w:tblCellMar>
          <w:left w:w="62" w:type="dxa"/>
          <w:right w:w="62" w:type="dxa"/>
        </w:tblCellMar>
        <w:tblLook w:val="0000"/>
      </w:tblPr>
      <w:tblGrid>
        <w:gridCol w:w="2784"/>
        <w:gridCol w:w="5738"/>
      </w:tblGrid>
      <w:tr w:rsidTr="004B722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624">
            <w:pPr>
              <w:pStyle w:val="BodyText"/>
              <w:rPr>
                <w:lang w:val="en-NZ"/>
              </w:rPr>
            </w:pPr>
            <w:r w:rsidRPr="005256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624" w:rsidP="00525624">
            <w:pPr>
              <w:pStyle w:val="BodyText"/>
            </w:pPr>
          </w:p>
        </w:tc>
      </w:tr>
    </w:tbl>
    <w:p w:rsidR="004B722B" w:rsidP="00525624">
      <w:pPr>
        <w:pStyle w:val="BodyText"/>
      </w:pPr>
    </w:p>
    <w:p w:rsidR="004B722B" w:rsidP="00525624">
      <w:pPr>
        <w:pStyle w:val="BodyText"/>
      </w:pPr>
    </w:p>
    <w:p w:rsidR="00000000" w:rsidRPr="00525624" w:rsidP="00525624"/>
    <w:sectPr w:rsidSect="005256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22B" w:rsidP="004B72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22B" w:rsidP="00525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722B" w:rsidP="005256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B722B" w:rsidP="005256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22B" w:rsidP="004B72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22B" w:rsidP="00525624">
    <w:pPr>
      <w:pStyle w:val="Header"/>
      <w:framePr w:wrap="around"/>
    </w:pPr>
    <w:r>
      <w:fldChar w:fldCharType="begin"/>
    </w:r>
    <w:r>
      <w:instrText xml:space="preserve"> TITLE   \* MERGEFORMAT </w:instrText>
    </w:r>
    <w:r>
      <w:fldChar w:fldCharType="separate"/>
    </w:r>
    <w:r>
      <w:t>MTMP412A Inspect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722B" w:rsidP="005256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18E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A25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06E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6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5624"/>
    <w:pPr>
      <w:spacing w:before="360" w:after="60"/>
      <w:outlineLvl w:val="0"/>
    </w:pPr>
    <w:rPr>
      <w:sz w:val="32"/>
    </w:rPr>
  </w:style>
  <w:style w:type="paragraph" w:styleId="Heading2">
    <w:name w:val="heading 2"/>
    <w:basedOn w:val="HeadingBase"/>
    <w:next w:val="BodyText"/>
    <w:link w:val="Heading2Char"/>
    <w:qFormat/>
    <w:rsid w:val="00525624"/>
    <w:pPr>
      <w:keepLines/>
      <w:spacing w:before="240" w:after="120"/>
      <w:outlineLvl w:val="1"/>
    </w:pPr>
    <w:rPr>
      <w:sz w:val="28"/>
      <w:szCs w:val="40"/>
    </w:rPr>
  </w:style>
  <w:style w:type="paragraph" w:styleId="Heading3">
    <w:name w:val="heading 3"/>
    <w:basedOn w:val="HeadingBase"/>
    <w:next w:val="BodyText"/>
    <w:link w:val="Heading3Char"/>
    <w:qFormat/>
    <w:rsid w:val="00525624"/>
    <w:pPr>
      <w:spacing w:before="180" w:after="120"/>
      <w:outlineLvl w:val="2"/>
    </w:pPr>
    <w:rPr>
      <w:spacing w:val="-10"/>
      <w:kern w:val="32"/>
    </w:rPr>
  </w:style>
  <w:style w:type="paragraph" w:styleId="Heading4">
    <w:name w:val="heading 4"/>
    <w:basedOn w:val="HeadingBase"/>
    <w:next w:val="BodyText"/>
    <w:link w:val="Heading4Char"/>
    <w:qFormat/>
    <w:rsid w:val="00525624"/>
    <w:pPr>
      <w:spacing w:before="160" w:after="120"/>
      <w:outlineLvl w:val="3"/>
    </w:pPr>
    <w:rPr>
      <w:sz w:val="22"/>
    </w:rPr>
  </w:style>
  <w:style w:type="paragraph" w:styleId="Heading5">
    <w:name w:val="heading 5"/>
    <w:basedOn w:val="HeadingBase"/>
    <w:next w:val="Normal"/>
    <w:link w:val="Heading5Char"/>
    <w:qFormat/>
    <w:rsid w:val="00525624"/>
    <w:pPr>
      <w:spacing w:before="80"/>
      <w:outlineLvl w:val="4"/>
    </w:pPr>
    <w:rPr>
      <w:color w:val="918585"/>
      <w:sz w:val="20"/>
    </w:rPr>
  </w:style>
  <w:style w:type="paragraph" w:styleId="Heading6">
    <w:name w:val="heading 6"/>
    <w:basedOn w:val="HeadingBase"/>
    <w:next w:val="Normal"/>
    <w:link w:val="Heading6Char"/>
    <w:qFormat/>
    <w:rsid w:val="00525624"/>
    <w:pPr>
      <w:spacing w:before="60"/>
      <w:outlineLvl w:val="5"/>
    </w:pPr>
    <w:rPr>
      <w:color w:val="918585"/>
      <w:sz w:val="20"/>
    </w:rPr>
  </w:style>
  <w:style w:type="paragraph" w:styleId="Heading7">
    <w:name w:val="heading 7"/>
    <w:basedOn w:val="Normal"/>
    <w:next w:val="Normal"/>
    <w:link w:val="Heading7Char"/>
    <w:qFormat/>
    <w:rsid w:val="00525624"/>
    <w:pPr>
      <w:ind w:left="720"/>
      <w:outlineLvl w:val="6"/>
    </w:pPr>
    <w:rPr>
      <w:i/>
    </w:rPr>
  </w:style>
  <w:style w:type="paragraph" w:styleId="Heading8">
    <w:name w:val="heading 8"/>
    <w:basedOn w:val="Normal"/>
    <w:next w:val="Normal"/>
    <w:link w:val="Heading8Char"/>
    <w:qFormat/>
    <w:rsid w:val="00525624"/>
    <w:pPr>
      <w:ind w:left="720"/>
      <w:outlineLvl w:val="7"/>
    </w:pPr>
    <w:rPr>
      <w:i/>
    </w:rPr>
  </w:style>
  <w:style w:type="paragraph" w:styleId="Heading9">
    <w:name w:val="heading 9"/>
    <w:basedOn w:val="Normal"/>
    <w:next w:val="Normal"/>
    <w:link w:val="Heading9Char"/>
    <w:qFormat/>
    <w:rsid w:val="00525624"/>
    <w:pPr>
      <w:ind w:left="720"/>
      <w:outlineLvl w:val="8"/>
    </w:pPr>
    <w:rPr>
      <w:i/>
    </w:rPr>
  </w:style>
  <w:style w:type="character" w:default="1" w:styleId="DefaultParagraphFont">
    <w:name w:val="Default Paragraph Font"/>
    <w:uiPriority w:val="1"/>
    <w:unhideWhenUsed/>
    <w:rsid w:val="00525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624"/>
  </w:style>
  <w:style w:type="character" w:customStyle="1" w:styleId="Heading1Char">
    <w:name w:val="Heading 1 Char"/>
    <w:basedOn w:val="DefaultParagraphFont"/>
    <w:link w:val="Heading1"/>
    <w:rsid w:val="00525624"/>
    <w:rPr>
      <w:rFonts w:ascii="Times New Roman" w:eastAsia="Times New Roman" w:hAnsi="Times New Roman" w:cs="Times New Roman"/>
      <w:b/>
      <w:sz w:val="32"/>
      <w:szCs w:val="20"/>
      <w:lang w:eastAsia="en-US"/>
    </w:rPr>
  </w:style>
  <w:style w:type="paragraph" w:styleId="BodyText">
    <w:name w:val="Body Text"/>
    <w:basedOn w:val="Normal"/>
    <w:link w:val="BodyTextChar"/>
    <w:rsid w:val="005256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5624"/>
    <w:rPr>
      <w:rFonts w:ascii="Times New Roman" w:eastAsia="Times New Roman" w:hAnsi="Times New Roman" w:cs="Times New Roman"/>
      <w:sz w:val="24"/>
      <w:lang w:val="en-US" w:eastAsia="en-US"/>
    </w:rPr>
  </w:style>
  <w:style w:type="paragraph" w:styleId="Footer">
    <w:name w:val="footer"/>
    <w:basedOn w:val="Normal"/>
    <w:link w:val="FooterChar"/>
    <w:rsid w:val="00525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624"/>
    <w:rPr>
      <w:rFonts w:ascii="Times New Roman" w:eastAsia="Times New Roman" w:hAnsi="Times New Roman" w:cs="Times New Roman"/>
      <w:sz w:val="16"/>
      <w:lang w:val="en-US" w:eastAsia="en-US"/>
    </w:rPr>
  </w:style>
  <w:style w:type="paragraph" w:styleId="List">
    <w:name w:val="List"/>
    <w:basedOn w:val="BodyText"/>
    <w:next w:val="BodyText"/>
    <w:rsid w:val="00525624"/>
    <w:pPr>
      <w:tabs>
        <w:tab w:val="left" w:pos="340"/>
      </w:tabs>
      <w:spacing w:before="60" w:after="60"/>
      <w:ind w:left="340" w:hanging="340"/>
    </w:pPr>
  </w:style>
  <w:style w:type="paragraph" w:styleId="ListBullet">
    <w:name w:val="List Bullet"/>
    <w:basedOn w:val="List"/>
    <w:rsid w:val="00525624"/>
    <w:pPr>
      <w:numPr>
        <w:numId w:val="13"/>
      </w:numPr>
      <w:tabs>
        <w:tab w:val="clear" w:pos="340"/>
      </w:tabs>
      <w:spacing w:before="40" w:after="40"/>
    </w:pPr>
  </w:style>
  <w:style w:type="character" w:customStyle="1" w:styleId="SpecialBold">
    <w:name w:val="Special Bold"/>
    <w:basedOn w:val="DefaultParagraphFont"/>
    <w:rsid w:val="00525624"/>
    <w:rPr>
      <w:b/>
      <w:spacing w:val="0"/>
    </w:rPr>
  </w:style>
  <w:style w:type="paragraph" w:styleId="ListBullet2">
    <w:name w:val="List Bullet 2"/>
    <w:basedOn w:val="List2"/>
    <w:rsid w:val="00525624"/>
    <w:pPr>
      <w:numPr>
        <w:numId w:val="14"/>
      </w:numPr>
      <w:tabs>
        <w:tab w:val="clear" w:pos="680"/>
      </w:tabs>
    </w:pPr>
  </w:style>
  <w:style w:type="paragraph" w:styleId="Header">
    <w:name w:val="header"/>
    <w:basedOn w:val="Normal"/>
    <w:link w:val="HeaderChar"/>
    <w:rsid w:val="00525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6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5624"/>
    <w:pPr>
      <w:spacing w:before="240" w:after="120"/>
      <w:outlineLvl w:val="0"/>
    </w:pPr>
    <w:rPr>
      <w:rFonts w:ascii="Times New Roman" w:hAnsi="Times New Roman"/>
      <w:b/>
      <w:sz w:val="28"/>
    </w:rPr>
  </w:style>
  <w:style w:type="paragraph" w:customStyle="1" w:styleId="AllowPageBreak">
    <w:name w:val="AllowPageBreak"/>
    <w:rsid w:val="005256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5624"/>
    <w:pPr>
      <w:tabs>
        <w:tab w:val="left" w:pos="680"/>
      </w:tabs>
      <w:spacing w:before="60" w:after="60"/>
      <w:ind w:left="680" w:hanging="340"/>
    </w:pPr>
  </w:style>
  <w:style w:type="character" w:customStyle="1" w:styleId="Underline">
    <w:name w:val="Underline"/>
    <w:basedOn w:val="DefaultParagraphFont"/>
    <w:qFormat/>
    <w:rsid w:val="00525624"/>
    <w:rPr>
      <w:u w:val="single"/>
    </w:rPr>
  </w:style>
  <w:style w:type="character" w:customStyle="1" w:styleId="BoldandItalics">
    <w:name w:val="Bold and Italics"/>
    <w:qFormat/>
    <w:rsid w:val="00525624"/>
    <w:rPr>
      <w:b/>
      <w:i/>
      <w:u w:val="none"/>
    </w:rPr>
  </w:style>
  <w:style w:type="character" w:customStyle="1" w:styleId="Heading2Char">
    <w:name w:val="Heading 2 Char"/>
    <w:basedOn w:val="DefaultParagraphFont"/>
    <w:link w:val="Heading2"/>
    <w:rsid w:val="00525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6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56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5624"/>
    <w:rPr>
      <w:rFonts w:ascii="Courier New" w:eastAsia="Times New Roman" w:hAnsi="Courier New" w:cs="Times New Roman"/>
      <w:i/>
      <w:szCs w:val="20"/>
      <w:lang w:val="en-US" w:eastAsia="en-US"/>
    </w:rPr>
  </w:style>
  <w:style w:type="paragraph" w:customStyle="1" w:styleId="HeadingBase">
    <w:name w:val="Heading Base"/>
    <w:rsid w:val="00525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624"/>
    <w:pPr>
      <w:tabs>
        <w:tab w:val="right" w:leader="dot" w:pos="9072"/>
      </w:tabs>
      <w:ind w:left="567"/>
    </w:pPr>
    <w:rPr>
      <w:szCs w:val="22"/>
    </w:rPr>
  </w:style>
  <w:style w:type="paragraph" w:customStyle="1" w:styleId="TOCBase">
    <w:name w:val="TOC Base"/>
    <w:rsid w:val="00525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624"/>
    <w:pPr>
      <w:tabs>
        <w:tab w:val="right" w:leader="dot" w:pos="9072"/>
      </w:tabs>
      <w:spacing w:before="40" w:after="40"/>
      <w:ind w:left="284"/>
    </w:pPr>
    <w:rPr>
      <w:rFonts w:ascii="Times New Roman" w:hAnsi="Times New Roman"/>
    </w:rPr>
  </w:style>
  <w:style w:type="paragraph" w:styleId="TOC1">
    <w:name w:val="toc 1"/>
    <w:basedOn w:val="TOCBase"/>
    <w:next w:val="Normal"/>
    <w:rsid w:val="005256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5624"/>
    <w:pPr>
      <w:spacing w:before="5040"/>
      <w:jc w:val="center"/>
    </w:pPr>
    <w:rPr>
      <w:sz w:val="48"/>
      <w:szCs w:val="72"/>
      <w:lang w:val="en-US"/>
    </w:rPr>
  </w:style>
  <w:style w:type="character" w:customStyle="1" w:styleId="TitleChar">
    <w:name w:val="Title Char"/>
    <w:basedOn w:val="DefaultParagraphFont"/>
    <w:link w:val="Title"/>
    <w:rsid w:val="00525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624"/>
    <w:pPr>
      <w:tabs>
        <w:tab w:val="left" w:pos="3600"/>
        <w:tab w:val="left" w:pos="3958"/>
      </w:tabs>
    </w:pPr>
  </w:style>
  <w:style w:type="paragraph" w:customStyle="1" w:styleId="Note">
    <w:name w:val="Note"/>
    <w:basedOn w:val="BodyText"/>
    <w:rsid w:val="00525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624"/>
    <w:pPr>
      <w:framePr w:wrap="auto" w:hAnchor="text" w:y="6049"/>
    </w:pPr>
    <w:rPr>
      <w:color w:val="000000"/>
      <w:sz w:val="40"/>
    </w:rPr>
  </w:style>
  <w:style w:type="paragraph" w:customStyle="1" w:styleId="TOCTitle">
    <w:name w:val="TOCTitle"/>
    <w:basedOn w:val="Heading1"/>
    <w:rsid w:val="00525624"/>
    <w:pPr>
      <w:spacing w:after="240"/>
      <w:jc w:val="center"/>
      <w:outlineLvl w:val="9"/>
    </w:pPr>
    <w:rPr>
      <w:caps/>
    </w:rPr>
  </w:style>
  <w:style w:type="paragraph" w:customStyle="1" w:styleId="Version">
    <w:name w:val="Version"/>
    <w:rsid w:val="005256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624"/>
    <w:pPr>
      <w:keepNext w:val="0"/>
      <w:tabs>
        <w:tab w:val="right" w:pos="4176"/>
      </w:tabs>
      <w:ind w:left="198" w:hanging="198"/>
    </w:pPr>
    <w:rPr>
      <w:rFonts w:ascii="Garamond" w:hAnsi="Garamond"/>
    </w:rPr>
  </w:style>
  <w:style w:type="paragraph" w:styleId="IndexHeading">
    <w:name w:val="index heading"/>
    <w:basedOn w:val="Normal"/>
    <w:next w:val="Index1"/>
    <w:semiHidden/>
    <w:rsid w:val="00525624"/>
    <w:pPr>
      <w:spacing w:before="120" w:after="120"/>
    </w:pPr>
    <w:rPr>
      <w:rFonts w:ascii="Arial" w:hAnsi="Arial"/>
      <w:b/>
      <w:color w:val="918585"/>
      <w:sz w:val="24"/>
    </w:rPr>
  </w:style>
  <w:style w:type="paragraph" w:customStyle="1" w:styleId="Chapter">
    <w:name w:val="Chapter"/>
    <w:basedOn w:val="Normal"/>
    <w:rsid w:val="00525624"/>
    <w:pPr>
      <w:spacing w:before="240"/>
    </w:pPr>
    <w:rPr>
      <w:rFonts w:ascii="Times New Roman" w:hAnsi="Times New Roman"/>
      <w:smallCaps/>
      <w:spacing w:val="80"/>
      <w:sz w:val="28"/>
    </w:rPr>
  </w:style>
  <w:style w:type="paragraph" w:customStyle="1" w:styleId="InChapter">
    <w:name w:val="InChapter"/>
    <w:basedOn w:val="Heading3"/>
    <w:rsid w:val="00525624"/>
    <w:pPr>
      <w:spacing w:after="240"/>
      <w:outlineLvl w:val="9"/>
    </w:pPr>
    <w:rPr>
      <w:noProof/>
    </w:rPr>
  </w:style>
  <w:style w:type="paragraph" w:styleId="Index2">
    <w:name w:val="index 2"/>
    <w:basedOn w:val="Normal"/>
    <w:next w:val="Normal"/>
    <w:semiHidden/>
    <w:rsid w:val="00525624"/>
    <w:pPr>
      <w:tabs>
        <w:tab w:val="right" w:pos="4176"/>
      </w:tabs>
      <w:ind w:left="568" w:hanging="284"/>
    </w:pPr>
    <w:rPr>
      <w:rFonts w:ascii="Garamond" w:hAnsi="Garamond"/>
    </w:rPr>
  </w:style>
  <w:style w:type="paragraph" w:customStyle="1" w:styleId="Byline">
    <w:name w:val="Byline"/>
    <w:rsid w:val="00525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624"/>
    <w:pPr>
      <w:tabs>
        <w:tab w:val="clear" w:pos="3600"/>
        <w:tab w:val="clear" w:pos="3958"/>
      </w:tabs>
      <w:jc w:val="right"/>
    </w:pPr>
  </w:style>
  <w:style w:type="character" w:styleId="Emphasis">
    <w:name w:val="Emphasis"/>
    <w:basedOn w:val="DefaultParagraphFont"/>
    <w:qFormat/>
    <w:rsid w:val="00525624"/>
    <w:rPr>
      <w:i/>
    </w:rPr>
  </w:style>
  <w:style w:type="paragraph" w:styleId="Caption">
    <w:name w:val="caption"/>
    <w:basedOn w:val="BodyText"/>
    <w:next w:val="Normal"/>
    <w:qFormat/>
    <w:rsid w:val="00525624"/>
    <w:pPr>
      <w:framePr w:w="2268" w:hSpace="181" w:vSpace="181" w:wrap="around" w:vAnchor="text" w:hAnchor="page" w:x="1135" w:y="285" w:anchorLock="1"/>
    </w:pPr>
    <w:rPr>
      <w:i/>
    </w:rPr>
  </w:style>
  <w:style w:type="paragraph" w:customStyle="1" w:styleId="MiniTOCTitle">
    <w:name w:val="MiniTOCTitle"/>
    <w:basedOn w:val="Heading4"/>
    <w:rsid w:val="00525624"/>
    <w:pPr>
      <w:spacing w:before="240"/>
      <w:outlineLvl w:val="9"/>
    </w:pPr>
    <w:rPr>
      <w:noProof/>
      <w:sz w:val="24"/>
    </w:rPr>
  </w:style>
  <w:style w:type="paragraph" w:customStyle="1" w:styleId="MiniTOCItem">
    <w:name w:val="MiniTOCItem"/>
    <w:basedOn w:val="ListBullet"/>
    <w:rsid w:val="00525624"/>
    <w:pPr>
      <w:numPr>
        <w:numId w:val="0"/>
      </w:numPr>
      <w:tabs>
        <w:tab w:val="right" w:leader="dot" w:pos="6521"/>
      </w:tabs>
      <w:spacing w:before="0" w:after="0"/>
    </w:pPr>
  </w:style>
  <w:style w:type="paragraph" w:customStyle="1" w:styleId="TOFTitle">
    <w:name w:val="TOFTitle"/>
    <w:basedOn w:val="TOCTitle"/>
    <w:rsid w:val="00525624"/>
  </w:style>
  <w:style w:type="paragraph" w:styleId="TableofFigures">
    <w:name w:val="table of figures"/>
    <w:basedOn w:val="Normal"/>
    <w:next w:val="Normal"/>
    <w:semiHidden/>
    <w:rsid w:val="00525624"/>
    <w:pPr>
      <w:tabs>
        <w:tab w:val="right" w:leader="dot" w:pos="9072"/>
      </w:tabs>
      <w:ind w:left="970" w:hanging="403"/>
    </w:pPr>
    <w:rPr>
      <w:rFonts w:ascii="Times New Roman" w:hAnsi="Times New Roman"/>
      <w:b/>
    </w:rPr>
  </w:style>
  <w:style w:type="paragraph" w:styleId="ListNumber">
    <w:name w:val="List Number"/>
    <w:basedOn w:val="List"/>
    <w:rsid w:val="00525624"/>
    <w:pPr>
      <w:numPr>
        <w:numId w:val="11"/>
      </w:numPr>
    </w:pPr>
  </w:style>
  <w:style w:type="character" w:customStyle="1" w:styleId="WingdingSymbols">
    <w:name w:val="Wingding Symbols"/>
    <w:rsid w:val="00525624"/>
    <w:rPr>
      <w:rFonts w:ascii="Wingdings" w:hAnsi="Wingdings"/>
    </w:rPr>
  </w:style>
  <w:style w:type="paragraph" w:customStyle="1" w:styleId="TableHeading">
    <w:name w:val="Table Heading"/>
    <w:basedOn w:val="HeadingBase"/>
    <w:rsid w:val="00525624"/>
    <w:pPr>
      <w:keepLines/>
      <w:pBdr>
        <w:bottom w:val="single" w:sz="6" w:space="1" w:color="918585"/>
      </w:pBdr>
      <w:spacing w:before="240"/>
    </w:pPr>
  </w:style>
  <w:style w:type="character" w:customStyle="1" w:styleId="HotSpot">
    <w:name w:val="HotSpot"/>
    <w:rsid w:val="00525624"/>
    <w:rPr>
      <w:color w:val="0033CC"/>
      <w:u w:val="none"/>
    </w:rPr>
  </w:style>
  <w:style w:type="paragraph" w:customStyle="1" w:styleId="BodyTextRight">
    <w:name w:val="Body Text Right"/>
    <w:basedOn w:val="BodyText"/>
    <w:rsid w:val="00525624"/>
    <w:pPr>
      <w:spacing w:before="0" w:after="0"/>
      <w:jc w:val="right"/>
    </w:pPr>
  </w:style>
  <w:style w:type="paragraph" w:styleId="Index3">
    <w:name w:val="index 3"/>
    <w:basedOn w:val="ListNumber2"/>
    <w:next w:val="Normal"/>
    <w:semiHidden/>
    <w:rsid w:val="00525624"/>
    <w:pPr>
      <w:numPr>
        <w:numId w:val="0"/>
      </w:numPr>
      <w:tabs>
        <w:tab w:val="right" w:leader="dot" w:pos="4176"/>
      </w:tabs>
    </w:pPr>
  </w:style>
  <w:style w:type="paragraph" w:styleId="ListNumber2">
    <w:name w:val="List Number 2"/>
    <w:basedOn w:val="List2"/>
    <w:rsid w:val="00525624"/>
    <w:pPr>
      <w:numPr>
        <w:numId w:val="10"/>
      </w:numPr>
      <w:tabs>
        <w:tab w:val="clear" w:pos="1060"/>
      </w:tabs>
    </w:pPr>
  </w:style>
  <w:style w:type="paragraph" w:customStyle="1" w:styleId="MarginNote">
    <w:name w:val="Margin Note"/>
    <w:basedOn w:val="BodyText"/>
    <w:rsid w:val="00525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6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5624"/>
    <w:rPr>
      <w:sz w:val="32"/>
    </w:rPr>
  </w:style>
  <w:style w:type="paragraph" w:customStyle="1" w:styleId="HeadingProcedure">
    <w:name w:val="Heading Procedure"/>
    <w:basedOn w:val="HeadingBase"/>
    <w:next w:val="Normal"/>
    <w:rsid w:val="00525624"/>
    <w:pPr>
      <w:tabs>
        <w:tab w:val="left" w:pos="0"/>
      </w:tabs>
      <w:spacing w:before="120" w:after="60"/>
    </w:pPr>
    <w:rPr>
      <w:i/>
      <w:color w:val="918585"/>
      <w:sz w:val="22"/>
    </w:rPr>
  </w:style>
  <w:style w:type="paragraph" w:customStyle="1" w:styleId="TableBodyText">
    <w:name w:val="Table Body Text"/>
    <w:basedOn w:val="BodyText"/>
    <w:rsid w:val="00525624"/>
    <w:pPr>
      <w:spacing w:before="60" w:after="60"/>
    </w:pPr>
  </w:style>
  <w:style w:type="paragraph" w:styleId="ListContinue">
    <w:name w:val="List Continue"/>
    <w:basedOn w:val="List"/>
    <w:rsid w:val="00525624"/>
    <w:pPr>
      <w:ind w:firstLine="0"/>
    </w:pPr>
  </w:style>
  <w:style w:type="paragraph" w:customStyle="1" w:styleId="ListNote">
    <w:name w:val="List Note"/>
    <w:basedOn w:val="List"/>
    <w:rsid w:val="00525624"/>
    <w:pPr>
      <w:pBdr>
        <w:top w:val="single" w:sz="6" w:space="2" w:color="918585"/>
        <w:bottom w:val="single" w:sz="6" w:space="2" w:color="918585"/>
      </w:pBdr>
      <w:tabs>
        <w:tab w:val="left" w:pos="1021"/>
      </w:tabs>
      <w:ind w:firstLine="0"/>
    </w:pPr>
  </w:style>
  <w:style w:type="paragraph" w:customStyle="1" w:styleId="Warning">
    <w:name w:val="Warning"/>
    <w:basedOn w:val="BodyText"/>
    <w:rsid w:val="00525624"/>
    <w:pPr>
      <w:shd w:val="clear" w:color="auto" w:fill="D9D9D9"/>
      <w:tabs>
        <w:tab w:val="left" w:pos="992"/>
      </w:tabs>
      <w:ind w:left="119" w:right="119"/>
    </w:pPr>
    <w:rPr>
      <w:sz w:val="20"/>
    </w:rPr>
  </w:style>
  <w:style w:type="paragraph" w:customStyle="1" w:styleId="MarginIcons">
    <w:name w:val="Margin Icons"/>
    <w:basedOn w:val="BodyText"/>
    <w:rsid w:val="00525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624"/>
    <w:rPr>
      <w:rFonts w:ascii="Courier New" w:hAnsi="Courier New"/>
    </w:rPr>
  </w:style>
  <w:style w:type="paragraph" w:customStyle="1" w:styleId="NoteBullet">
    <w:name w:val="Note Bullet"/>
    <w:basedOn w:val="Note"/>
    <w:rsid w:val="00525624"/>
    <w:pPr>
      <w:tabs>
        <w:tab w:val="clear" w:pos="680"/>
      </w:tabs>
      <w:spacing w:before="60" w:after="60"/>
    </w:pPr>
  </w:style>
  <w:style w:type="paragraph" w:customStyle="1" w:styleId="SubHeading2">
    <w:name w:val="SubHeading2"/>
    <w:basedOn w:val="HeadingBase"/>
    <w:rsid w:val="00525624"/>
    <w:pPr>
      <w:spacing w:before="240" w:after="60"/>
    </w:pPr>
    <w:rPr>
      <w:sz w:val="20"/>
    </w:rPr>
  </w:style>
  <w:style w:type="paragraph" w:customStyle="1" w:styleId="SubHeading1">
    <w:name w:val="SubHeading1"/>
    <w:basedOn w:val="HeadingBase"/>
    <w:rsid w:val="00525624"/>
    <w:pPr>
      <w:spacing w:before="240" w:after="60"/>
    </w:pPr>
    <w:rPr>
      <w:color w:val="918585"/>
      <w:sz w:val="22"/>
    </w:rPr>
  </w:style>
  <w:style w:type="paragraph" w:customStyle="1" w:styleId="SideHeading">
    <w:name w:val="Side Heading"/>
    <w:basedOn w:val="HeadingBase"/>
    <w:rsid w:val="00525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624"/>
    <w:pPr>
      <w:numPr>
        <w:numId w:val="12"/>
      </w:numPr>
    </w:pPr>
  </w:style>
  <w:style w:type="paragraph" w:styleId="PlainText">
    <w:name w:val="Plain Text"/>
    <w:basedOn w:val="Normal"/>
    <w:link w:val="PlainTextChar"/>
    <w:rsid w:val="00525624"/>
    <w:rPr>
      <w:sz w:val="20"/>
    </w:rPr>
  </w:style>
  <w:style w:type="character" w:customStyle="1" w:styleId="PlainTextChar">
    <w:name w:val="Plain Text Char"/>
    <w:basedOn w:val="DefaultParagraphFont"/>
    <w:link w:val="PlainText"/>
    <w:rsid w:val="005256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5624"/>
    <w:rPr>
      <w:b/>
      <w:smallCaps/>
    </w:rPr>
  </w:style>
  <w:style w:type="paragraph" w:customStyle="1" w:styleId="TableListNumber">
    <w:name w:val="Table List Number"/>
    <w:basedOn w:val="ListNumber"/>
    <w:rsid w:val="00525624"/>
    <w:pPr>
      <w:numPr>
        <w:numId w:val="0"/>
      </w:numPr>
    </w:pPr>
  </w:style>
  <w:style w:type="paragraph" w:styleId="TOC4">
    <w:name w:val="toc 4"/>
    <w:basedOn w:val="TOCBase"/>
    <w:next w:val="Normal"/>
    <w:semiHidden/>
    <w:rsid w:val="00525624"/>
    <w:pPr>
      <w:tabs>
        <w:tab w:val="right" w:leader="dot" w:pos="9071"/>
      </w:tabs>
      <w:ind w:left="1701"/>
    </w:pPr>
  </w:style>
  <w:style w:type="paragraph" w:customStyle="1" w:styleId="ListAlpha">
    <w:name w:val="List Alpha"/>
    <w:basedOn w:val="List"/>
    <w:rsid w:val="00525624"/>
    <w:pPr>
      <w:numPr>
        <w:numId w:val="9"/>
      </w:numPr>
    </w:pPr>
  </w:style>
  <w:style w:type="paragraph" w:customStyle="1" w:styleId="ListAlpha2">
    <w:name w:val="List Alpha 2"/>
    <w:basedOn w:val="List2"/>
    <w:rsid w:val="00525624"/>
    <w:pPr>
      <w:numPr>
        <w:numId w:val="8"/>
      </w:numPr>
    </w:pPr>
  </w:style>
  <w:style w:type="paragraph" w:styleId="List3">
    <w:name w:val="List 3"/>
    <w:basedOn w:val="BodyText"/>
    <w:rsid w:val="00525624"/>
    <w:pPr>
      <w:tabs>
        <w:tab w:val="left" w:pos="1021"/>
      </w:tabs>
      <w:spacing w:before="60" w:after="60"/>
      <w:ind w:left="1020" w:hanging="340"/>
    </w:pPr>
  </w:style>
  <w:style w:type="paragraph" w:styleId="List4">
    <w:name w:val="List 4"/>
    <w:basedOn w:val="BodyText"/>
    <w:rsid w:val="00525624"/>
    <w:pPr>
      <w:tabs>
        <w:tab w:val="left" w:pos="1361"/>
      </w:tabs>
      <w:spacing w:before="60" w:after="60"/>
      <w:ind w:left="1361" w:hanging="340"/>
    </w:pPr>
  </w:style>
  <w:style w:type="paragraph" w:styleId="List5">
    <w:name w:val="List 5"/>
    <w:basedOn w:val="BodyText"/>
    <w:rsid w:val="00525624"/>
    <w:pPr>
      <w:tabs>
        <w:tab w:val="left" w:pos="1701"/>
      </w:tabs>
      <w:spacing w:before="60" w:after="60"/>
      <w:ind w:left="1701" w:hanging="340"/>
    </w:pPr>
  </w:style>
  <w:style w:type="paragraph" w:styleId="ListBullet3">
    <w:name w:val="List Bullet 3"/>
    <w:basedOn w:val="List3"/>
    <w:rsid w:val="00525624"/>
    <w:pPr>
      <w:numPr>
        <w:numId w:val="15"/>
      </w:numPr>
      <w:tabs>
        <w:tab w:val="clear" w:pos="1021"/>
      </w:tabs>
      <w:ind w:left="1037" w:hanging="357"/>
    </w:pPr>
  </w:style>
  <w:style w:type="paragraph" w:styleId="ListBullet4">
    <w:name w:val="List Bullet 4"/>
    <w:basedOn w:val="List4"/>
    <w:rsid w:val="00525624"/>
    <w:pPr>
      <w:numPr>
        <w:numId w:val="3"/>
      </w:numPr>
    </w:pPr>
  </w:style>
  <w:style w:type="paragraph" w:styleId="ListBullet5">
    <w:name w:val="List Bullet 5"/>
    <w:basedOn w:val="List5"/>
    <w:rsid w:val="00525624"/>
    <w:pPr>
      <w:numPr>
        <w:numId w:val="4"/>
      </w:numPr>
    </w:pPr>
  </w:style>
  <w:style w:type="paragraph" w:styleId="ListContinue2">
    <w:name w:val="List Continue 2"/>
    <w:basedOn w:val="List2"/>
    <w:rsid w:val="00525624"/>
    <w:pPr>
      <w:ind w:firstLine="0"/>
    </w:pPr>
  </w:style>
  <w:style w:type="paragraph" w:styleId="ListContinue3">
    <w:name w:val="List Continue 3"/>
    <w:basedOn w:val="List3"/>
    <w:rsid w:val="00525624"/>
    <w:pPr>
      <w:ind w:left="1021" w:firstLine="0"/>
    </w:pPr>
  </w:style>
  <w:style w:type="paragraph" w:styleId="ListContinue4">
    <w:name w:val="List Continue 4"/>
    <w:basedOn w:val="List4"/>
    <w:rsid w:val="00525624"/>
    <w:pPr>
      <w:ind w:firstLine="0"/>
    </w:pPr>
  </w:style>
  <w:style w:type="paragraph" w:styleId="ListContinue5">
    <w:name w:val="List Continue 5"/>
    <w:basedOn w:val="List5"/>
    <w:rsid w:val="00525624"/>
    <w:pPr>
      <w:ind w:firstLine="0"/>
    </w:pPr>
  </w:style>
  <w:style w:type="paragraph" w:styleId="ListNumber3">
    <w:name w:val="List Number 3"/>
    <w:basedOn w:val="List3"/>
    <w:rsid w:val="00525624"/>
    <w:pPr>
      <w:numPr>
        <w:numId w:val="5"/>
      </w:numPr>
    </w:pPr>
  </w:style>
  <w:style w:type="paragraph" w:styleId="ListNumber4">
    <w:name w:val="List Number 4"/>
    <w:basedOn w:val="List4"/>
    <w:rsid w:val="00525624"/>
    <w:pPr>
      <w:numPr>
        <w:numId w:val="6"/>
      </w:numPr>
    </w:pPr>
  </w:style>
  <w:style w:type="paragraph" w:styleId="ListNumber5">
    <w:name w:val="List Number 5"/>
    <w:basedOn w:val="List5"/>
    <w:rsid w:val="00525624"/>
    <w:pPr>
      <w:numPr>
        <w:numId w:val="7"/>
      </w:numPr>
    </w:pPr>
  </w:style>
  <w:style w:type="paragraph" w:styleId="BlockText">
    <w:name w:val="Block Text"/>
    <w:basedOn w:val="Normal"/>
    <w:rsid w:val="00525624"/>
    <w:pPr>
      <w:spacing w:after="120"/>
      <w:ind w:left="1440" w:right="1440"/>
    </w:pPr>
  </w:style>
  <w:style w:type="character" w:customStyle="1" w:styleId="Subscript">
    <w:name w:val="Subscript"/>
    <w:basedOn w:val="DefaultParagraphFont"/>
    <w:rsid w:val="00525624"/>
    <w:rPr>
      <w:sz w:val="16"/>
      <w:vertAlign w:val="subscript"/>
    </w:rPr>
  </w:style>
  <w:style w:type="character" w:customStyle="1" w:styleId="Superscript">
    <w:name w:val="Superscript"/>
    <w:basedOn w:val="DefaultParagraphFont"/>
    <w:rsid w:val="00525624"/>
    <w:rPr>
      <w:sz w:val="16"/>
      <w:vertAlign w:val="superscript"/>
    </w:rPr>
  </w:style>
  <w:style w:type="character" w:customStyle="1" w:styleId="Symbols">
    <w:name w:val="Symbols"/>
    <w:basedOn w:val="DefaultParagraphFont"/>
    <w:rsid w:val="00525624"/>
    <w:rPr>
      <w:rFonts w:ascii="Symbol" w:hAnsi="Symbol"/>
    </w:rPr>
  </w:style>
  <w:style w:type="character" w:customStyle="1" w:styleId="MenuOptions">
    <w:name w:val="Menu Options"/>
    <w:basedOn w:val="DefaultParagraphFont"/>
    <w:rsid w:val="00525624"/>
    <w:rPr>
      <w:rFonts w:ascii="Arial Narrow" w:hAnsi="Arial Narrow"/>
      <w:smallCaps/>
    </w:rPr>
  </w:style>
  <w:style w:type="character" w:customStyle="1" w:styleId="Buttons">
    <w:name w:val="Buttons"/>
    <w:basedOn w:val="DefaultParagraphFont"/>
    <w:rsid w:val="00525624"/>
    <w:rPr>
      <w:b/>
    </w:rPr>
  </w:style>
  <w:style w:type="character" w:customStyle="1" w:styleId="Underlined">
    <w:name w:val="Underlined"/>
    <w:basedOn w:val="DefaultParagraphFont"/>
    <w:rsid w:val="00525624"/>
    <w:rPr>
      <w:u w:val="single"/>
    </w:rPr>
  </w:style>
  <w:style w:type="paragraph" w:customStyle="1" w:styleId="TableBodyTextRight">
    <w:name w:val="Table Body Text Right"/>
    <w:basedOn w:val="TableBodyText"/>
    <w:rsid w:val="00525624"/>
    <w:pPr>
      <w:widowControl w:val="0"/>
      <w:autoSpaceDE w:val="0"/>
      <w:autoSpaceDN w:val="0"/>
      <w:adjustRightInd w:val="0"/>
      <w:jc w:val="right"/>
    </w:pPr>
    <w:rPr>
      <w:rFonts w:cs="Arial"/>
      <w:szCs w:val="18"/>
    </w:rPr>
  </w:style>
  <w:style w:type="paragraph" w:customStyle="1" w:styleId="CopyrightText">
    <w:name w:val="Copyright Text"/>
    <w:basedOn w:val="BodyText"/>
    <w:rsid w:val="00525624"/>
    <w:rPr>
      <w:sz w:val="18"/>
    </w:rPr>
  </w:style>
  <w:style w:type="paragraph" w:customStyle="1" w:styleId="BodySmallRight">
    <w:name w:val="Body Small Right"/>
    <w:basedOn w:val="BodyTextRight"/>
    <w:rsid w:val="00525624"/>
    <w:rPr>
      <w:sz w:val="18"/>
      <w:szCs w:val="18"/>
    </w:rPr>
  </w:style>
  <w:style w:type="paragraph" w:customStyle="1" w:styleId="MarginEdition">
    <w:name w:val="Margin Edition"/>
    <w:basedOn w:val="MarginNote"/>
    <w:rsid w:val="00525624"/>
    <w:pPr>
      <w:spacing w:before="0" w:after="0"/>
    </w:pPr>
    <w:rPr>
      <w:rFonts w:ascii="Times New Roman" w:hAnsi="Times New Roman"/>
      <w:color w:val="999999"/>
    </w:rPr>
  </w:style>
  <w:style w:type="paragraph" w:customStyle="1" w:styleId="Spacer">
    <w:name w:val="Spacer"/>
    <w:basedOn w:val="Normal"/>
    <w:rsid w:val="00525624"/>
    <w:rPr>
      <w:sz w:val="2"/>
      <w:szCs w:val="2"/>
    </w:rPr>
  </w:style>
  <w:style w:type="character" w:customStyle="1" w:styleId="Small">
    <w:name w:val="Small"/>
    <w:basedOn w:val="DefaultParagraphFont"/>
    <w:rsid w:val="00525624"/>
    <w:rPr>
      <w:sz w:val="16"/>
    </w:rPr>
  </w:style>
  <w:style w:type="paragraph" w:customStyle="1" w:styleId="WideTable">
    <w:name w:val="Wide Table"/>
    <w:basedOn w:val="Normal"/>
    <w:rsid w:val="00525624"/>
    <w:pPr>
      <w:ind w:left="-1418"/>
    </w:pPr>
    <w:rPr>
      <w:sz w:val="2"/>
      <w:szCs w:val="2"/>
    </w:rPr>
  </w:style>
  <w:style w:type="character" w:styleId="PageNumber">
    <w:name w:val="page number"/>
    <w:basedOn w:val="DefaultParagraphFont"/>
    <w:rsid w:val="00525624"/>
  </w:style>
  <w:style w:type="paragraph" w:styleId="Quote">
    <w:name w:val="Quote"/>
    <w:basedOn w:val="Heading1"/>
    <w:link w:val="QuoteChar"/>
    <w:qFormat/>
    <w:rsid w:val="00525624"/>
    <w:rPr>
      <w:b w:val="0"/>
      <w:sz w:val="72"/>
      <w:szCs w:val="72"/>
      <w:lang w:val="en-NZ"/>
    </w:rPr>
  </w:style>
  <w:style w:type="character" w:customStyle="1" w:styleId="QuoteChar">
    <w:name w:val="Quote Char"/>
    <w:basedOn w:val="DefaultParagraphFont"/>
    <w:link w:val="Quote"/>
    <w:rsid w:val="00525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624"/>
    <w:pPr>
      <w:pageBreakBefore/>
    </w:pPr>
  </w:style>
  <w:style w:type="paragraph" w:customStyle="1" w:styleId="Border">
    <w:name w:val="Border"/>
    <w:basedOn w:val="Normal"/>
    <w:qFormat/>
    <w:rsid w:val="00525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624"/>
    <w:rPr>
      <w:b/>
      <w:bCs/>
      <w:i/>
      <w:iCs/>
      <w:color w:val="auto"/>
    </w:rPr>
  </w:style>
  <w:style w:type="paragraph" w:styleId="IntenseQuote">
    <w:name w:val="Intense Quote"/>
    <w:basedOn w:val="Normal"/>
    <w:next w:val="Normal"/>
    <w:link w:val="IntenseQuoteChar"/>
    <w:uiPriority w:val="30"/>
    <w:qFormat/>
    <w:rsid w:val="00525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6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5624"/>
    <w:rPr>
      <w:smallCaps/>
      <w:color w:val="auto"/>
      <w:u w:val="single"/>
    </w:rPr>
  </w:style>
  <w:style w:type="character" w:styleId="IntenseReference">
    <w:name w:val="Intense Reference"/>
    <w:basedOn w:val="DefaultParagraphFont"/>
    <w:uiPriority w:val="32"/>
    <w:qFormat/>
    <w:rsid w:val="00525624"/>
    <w:rPr>
      <w:b/>
      <w:bCs/>
      <w:smallCaps/>
      <w:color w:val="auto"/>
      <w:spacing w:val="5"/>
      <w:u w:val="single"/>
    </w:rPr>
  </w:style>
  <w:style w:type="paragraph" w:customStyle="1" w:styleId="2ColumnHeading">
    <w:name w:val="2Column Heading"/>
    <w:basedOn w:val="BodyText"/>
    <w:qFormat/>
    <w:rsid w:val="00525624"/>
    <w:pPr>
      <w:spacing w:after="60"/>
      <w:ind w:left="-2268"/>
    </w:pPr>
    <w:rPr>
      <w:b/>
    </w:rPr>
  </w:style>
  <w:style w:type="paragraph" w:customStyle="1" w:styleId="Heading1TOC">
    <w:name w:val="Heading1 TOC"/>
    <w:basedOn w:val="Normal"/>
    <w:qFormat/>
    <w:rsid w:val="00525624"/>
    <w:pPr>
      <w:spacing w:before="240" w:after="120"/>
    </w:pPr>
    <w:rPr>
      <w:rFonts w:ascii="Times New Roman" w:hAnsi="Times New Roman"/>
      <w:b/>
      <w:sz w:val="32"/>
    </w:rPr>
  </w:style>
  <w:style w:type="paragraph" w:customStyle="1" w:styleId="Heading2TOC">
    <w:name w:val="Heading2 TOC"/>
    <w:basedOn w:val="Normal"/>
    <w:qFormat/>
    <w:rsid w:val="00525624"/>
    <w:pPr>
      <w:spacing w:before="240" w:after="60"/>
    </w:pPr>
    <w:rPr>
      <w:rFonts w:ascii="Times New Roman" w:hAnsi="Times New Roman"/>
      <w:b/>
      <w:sz w:val="28"/>
    </w:rPr>
  </w:style>
  <w:style w:type="paragraph" w:styleId="BalloonText">
    <w:name w:val="Balloon Text"/>
    <w:basedOn w:val="Normal"/>
    <w:link w:val="BalloonTextChar"/>
    <w:rsid w:val="00525624"/>
    <w:rPr>
      <w:rFonts w:ascii="Tahoma" w:hAnsi="Tahoma" w:cs="Tahoma"/>
      <w:sz w:val="16"/>
      <w:szCs w:val="16"/>
    </w:rPr>
  </w:style>
  <w:style w:type="character" w:customStyle="1" w:styleId="BalloonTextChar">
    <w:name w:val="Balloon Text Char"/>
    <w:basedOn w:val="DefaultParagraphFont"/>
    <w:link w:val="BalloonText"/>
    <w:rsid w:val="005256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56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56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1098</Words>
  <Characters>7148</Characters>
  <Application>Microsoft Office Word</Application>
  <DocSecurity>0</DocSecurity>
  <Lines>286</Lines>
  <Paragraphs>158</Paragraphs>
  <ScaleCrop>false</ScaleCrop>
  <Company>Author-it Software Corporation Ltd.</Company>
  <LinksUpToDate>false</LinksUpToDate>
  <CharactersWithSpaces>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MTMP412A Inspect poultry</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2012-05-27T06:40:00Z</dcterms:created>
  <dcterms:modified xsi:type="dcterms:W3CDTF">2012-05-27T06:40:00Z</dcterms:modified>
</cp:coreProperties>
</file>