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5D5" w:rsidP="006105D5">
      <w:pPr>
        <w:pStyle w:val="Title"/>
      </w:pPr>
      <w:bookmarkStart w:id="0" w:name="_GoBack"/>
      <w:bookmarkEnd w:id="0"/>
      <w:r>
        <w:fldChar w:fldCharType="begin"/>
      </w:r>
      <w:r>
        <w:instrText xml:space="preserve"> TITLE   \* MERGEFORMAT </w:instrText>
      </w:r>
      <w:r>
        <w:fldChar w:fldCharType="separate"/>
      </w:r>
      <w:r>
        <w:t>MTMP403B Oversee plant compliance with the Australian Standards for meat processing</w:t>
      </w:r>
      <w:r>
        <w:fldChar w:fldCharType="end"/>
      </w:r>
    </w:p>
    <w:p w:rsidR="006105D5" w:rsidP="006105D5">
      <w:pPr>
        <w:pStyle w:val="Version"/>
        <w:sectPr w:rsidSect="009004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430" w:rsidP="00900430">
      <w:pPr>
        <w:pStyle w:val="SuperHeading"/>
      </w:pPr>
      <w:r w:rsidRPr="00900430">
        <w:t>MTMP403B Oversee plant compliance with the Australian Standards for meat processing</w:t>
      </w:r>
    </w:p>
    <w:p w:rsidR="00000000" w:rsidRPr="00900430" w:rsidP="00900430">
      <w:pPr>
        <w:pStyle w:val="Heading1"/>
      </w:pPr>
      <w:bookmarkStart w:id="1" w:name="O_335567"/>
      <w:bookmarkEnd w:id="1"/>
      <w:r w:rsidRPr="00900430">
        <w:t>Modification History</w:t>
      </w:r>
    </w:p>
    <w:p w:rsidR="00000000" w:rsidRPr="00900430" w:rsidP="00900430">
      <w:pPr>
        <w:pStyle w:val="BodyText"/>
      </w:pPr>
      <w:r w:rsidRPr="00900430">
        <w:t>Not applicable.</w:t>
      </w:r>
    </w:p>
    <w:p w:rsidR="00000000" w:rsidRPr="00900430" w:rsidP="00900430">
      <w:pPr>
        <w:pStyle w:val="AllowPageBreak"/>
      </w:pPr>
    </w:p>
    <w:p w:rsidR="00000000" w:rsidRPr="00900430" w:rsidP="00900430">
      <w:pPr>
        <w:pStyle w:val="Heading1"/>
      </w:pPr>
      <w:bookmarkStart w:id="2" w:name="O_335565"/>
      <w:bookmarkEnd w:id="2"/>
      <w:r w:rsidRPr="00900430">
        <w:t>Unit Descrip</w:t>
      </w:r>
      <w:r w:rsidRPr="00900430">
        <w:t>tor</w:t>
      </w:r>
    </w:p>
    <w:tbl>
      <w:tblPr>
        <w:tblW w:w="0" w:type="auto"/>
        <w:tblLayout w:type="fixed"/>
        <w:tblCellMar>
          <w:left w:w="62" w:type="dxa"/>
          <w:right w:w="62" w:type="dxa"/>
        </w:tblCellMar>
        <w:tblLook w:val="0000"/>
      </w:tblPr>
      <w:tblGrid>
        <w:gridCol w:w="2669"/>
        <w:gridCol w:w="5853"/>
      </w:tblGrid>
      <w:tr w:rsidTr="006105D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This unit covers the skills and knowledge required to oversee compliance with the relevant Australian Standards for meat processing in abattoirs and boning rooms.</w:t>
            </w:r>
          </w:p>
          <w:p w:rsidR="00000000" w:rsidRPr="00900430" w:rsidP="00900430">
            <w:pPr>
              <w:pStyle w:val="BodyText"/>
            </w:pPr>
          </w:p>
          <w:p w:rsidR="00000000" w:rsidRPr="00900430" w:rsidP="00900430">
            <w:pPr>
              <w:pStyle w:val="BodyText"/>
            </w:pPr>
            <w:r w:rsidRPr="00900430">
              <w:t>Some state meat authorities will require competency in this unit to prov</w:t>
            </w:r>
            <w:r w:rsidRPr="00900430">
              <w:t>e currency when meat inspectors, who have been out of the industry for some time, seek re-registration.</w:t>
            </w:r>
          </w:p>
        </w:tc>
      </w:tr>
    </w:tbl>
    <w:p w:rsidR="006105D5" w:rsidP="00900430">
      <w:pPr>
        <w:pStyle w:val="BodyText"/>
      </w:pPr>
    </w:p>
    <w:p w:rsidR="006105D5" w:rsidP="00900430">
      <w:pPr>
        <w:pStyle w:val="BodyText"/>
      </w:pPr>
    </w:p>
    <w:p w:rsidR="00000000" w:rsidRPr="00900430" w:rsidP="00900430">
      <w:pPr>
        <w:pStyle w:val="Heading1"/>
      </w:pPr>
      <w:bookmarkStart w:id="3" w:name="O_335539"/>
      <w:bookmarkEnd w:id="3"/>
      <w:r w:rsidRPr="00900430">
        <w:t>Application of the Unit</w:t>
      </w:r>
    </w:p>
    <w:tbl>
      <w:tblPr>
        <w:tblW w:w="0" w:type="auto"/>
        <w:tblLayout w:type="fixed"/>
        <w:tblCellMar>
          <w:left w:w="62" w:type="dxa"/>
          <w:right w:w="62" w:type="dxa"/>
        </w:tblCellMar>
        <w:tblLook w:val="0000"/>
      </w:tblPr>
      <w:tblGrid>
        <w:gridCol w:w="2756"/>
        <w:gridCol w:w="5766"/>
      </w:tblGrid>
      <w:tr w:rsidTr="006105D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This unit is applicable to meat inspectors, supervisors and Quality Assurance personnel responsible for ensuring a meat processing plant complies with the relevant Australian Standards.</w:t>
            </w:r>
          </w:p>
        </w:tc>
      </w:tr>
    </w:tbl>
    <w:p w:rsidR="006105D5" w:rsidP="00900430">
      <w:pPr>
        <w:pStyle w:val="BodyText"/>
      </w:pPr>
    </w:p>
    <w:p w:rsidR="006105D5" w:rsidP="00900430">
      <w:pPr>
        <w:pStyle w:val="BodyText"/>
      </w:pPr>
    </w:p>
    <w:p w:rsidR="00000000" w:rsidRPr="00900430" w:rsidP="00900430">
      <w:pPr>
        <w:pStyle w:val="Heading1"/>
      </w:pPr>
      <w:bookmarkStart w:id="4" w:name="O_335561"/>
      <w:bookmarkEnd w:id="4"/>
      <w:r w:rsidRPr="00900430">
        <w:t>Licensing/Regulatory Information</w:t>
      </w:r>
    </w:p>
    <w:p w:rsidR="00000000" w:rsidRPr="00900430" w:rsidP="00900430">
      <w:pPr>
        <w:pStyle w:val="BodyText"/>
      </w:pPr>
      <w:r w:rsidRPr="00900430">
        <w:t>Not Applicable</w:t>
      </w:r>
    </w:p>
    <w:p w:rsidR="00000000" w:rsidRPr="00900430" w:rsidP="00900430">
      <w:pPr>
        <w:pStyle w:val="AllowPageBreak"/>
      </w:pPr>
    </w:p>
    <w:p w:rsidR="00000000" w:rsidRPr="00900430" w:rsidP="00900430">
      <w:pPr>
        <w:pStyle w:val="Heading1"/>
      </w:pPr>
      <w:bookmarkStart w:id="5" w:name="O_335562"/>
      <w:bookmarkEnd w:id="5"/>
      <w:r w:rsidRPr="00900430">
        <w:t>Pre-Requisites</w:t>
      </w:r>
    </w:p>
    <w:tbl>
      <w:tblPr>
        <w:tblW w:w="0" w:type="auto"/>
        <w:tblLayout w:type="fixed"/>
        <w:tblCellMar>
          <w:left w:w="62" w:type="dxa"/>
          <w:right w:w="62" w:type="dxa"/>
        </w:tblCellMar>
        <w:tblLook w:val="0000"/>
      </w:tblPr>
      <w:tblGrid>
        <w:gridCol w:w="2775"/>
        <w:gridCol w:w="1295"/>
        <w:gridCol w:w="4452"/>
      </w:tblGrid>
      <w:tr w:rsidTr="006105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p>
        </w:tc>
      </w:tr>
      <w:tr w:rsidTr="006105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p>
        </w:tc>
      </w:tr>
      <w:tr w:rsidTr="006105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p>
        </w:tc>
      </w:tr>
    </w:tbl>
    <w:p w:rsidR="006105D5" w:rsidP="00900430">
      <w:pPr>
        <w:pStyle w:val="BodyText"/>
      </w:pPr>
    </w:p>
    <w:p w:rsidR="006105D5" w:rsidP="00900430">
      <w:pPr>
        <w:pStyle w:val="BodyText"/>
      </w:pPr>
    </w:p>
    <w:p w:rsidR="00000000" w:rsidRPr="00900430" w:rsidP="00900430">
      <w:pPr>
        <w:pStyle w:val="Heading1"/>
      </w:pPr>
      <w:bookmarkStart w:id="6" w:name="O_335558"/>
      <w:bookmarkEnd w:id="6"/>
      <w:r w:rsidRPr="00900430">
        <w:t>Employability Skills Information</w:t>
      </w:r>
    </w:p>
    <w:tbl>
      <w:tblPr>
        <w:tblW w:w="0" w:type="auto"/>
        <w:tblLayout w:type="fixed"/>
        <w:tblCellMar>
          <w:left w:w="62" w:type="dxa"/>
          <w:right w:w="62" w:type="dxa"/>
        </w:tblCellMar>
        <w:tblLook w:val="0000"/>
      </w:tblPr>
      <w:tblGrid>
        <w:gridCol w:w="2802"/>
        <w:gridCol w:w="5720"/>
      </w:tblGrid>
      <w:tr w:rsidTr="006105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This unit contains employability skills.</w:t>
            </w:r>
          </w:p>
        </w:tc>
      </w:tr>
    </w:tbl>
    <w:p w:rsidR="006105D5" w:rsidP="00900430">
      <w:pPr>
        <w:pStyle w:val="BodyText"/>
      </w:pPr>
    </w:p>
    <w:p w:rsidR="006105D5" w:rsidP="00900430">
      <w:pPr>
        <w:pStyle w:val="BodyText"/>
      </w:pPr>
    </w:p>
    <w:p w:rsidR="00000000" w:rsidRPr="00900430" w:rsidP="00900430">
      <w:pPr>
        <w:pStyle w:val="Heading1"/>
      </w:pPr>
      <w:bookmarkStart w:id="7" w:name="O_335556"/>
      <w:bookmarkEnd w:id="7"/>
      <w:r w:rsidRPr="00900430">
        <w:t>Elements and Performance Criteria Pre-Content</w:t>
      </w:r>
    </w:p>
    <w:tbl>
      <w:tblPr>
        <w:tblW w:w="0" w:type="auto"/>
        <w:tblLayout w:type="fixed"/>
        <w:tblCellMar>
          <w:left w:w="62" w:type="dxa"/>
          <w:right w:w="62" w:type="dxa"/>
        </w:tblCellMar>
        <w:tblLook w:val="0000"/>
      </w:tblPr>
      <w:tblGrid>
        <w:gridCol w:w="2568"/>
        <w:gridCol w:w="5954"/>
      </w:tblGrid>
      <w:tr w:rsidTr="006105D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Performance criteria describe the performance needed to demonstrate achievement of the element. Where bold italicised text is used, further information is detailed in the required skills and</w:t>
            </w:r>
            <w:r w:rsidRPr="00900430">
              <w:t xml:space="preserve"> knowledge section and the range statement. Assessment of performance is to be consistent with the evidence guide.</w:t>
            </w:r>
          </w:p>
        </w:tc>
      </w:tr>
    </w:tbl>
    <w:p w:rsidR="00000000" w:rsidRPr="00900430" w:rsidP="00900430">
      <w:pPr>
        <w:pStyle w:val="BodyText"/>
      </w:pPr>
    </w:p>
    <w:p w:rsidR="00000000" w:rsidRPr="00900430" w:rsidP="00900430">
      <w:pPr>
        <w:pStyle w:val="AllowPageBreak"/>
      </w:pPr>
    </w:p>
    <w:p w:rsidR="00000000" w:rsidRPr="00900430" w:rsidP="00900430">
      <w:pPr>
        <w:pStyle w:val="Heading1"/>
      </w:pPr>
      <w:bookmarkStart w:id="8" w:name="O_335551"/>
      <w:bookmarkEnd w:id="8"/>
      <w:r w:rsidRPr="00900430">
        <w:t>Elements and Performance Criteria</w:t>
      </w:r>
    </w:p>
    <w:tbl>
      <w:tblPr>
        <w:tblW w:w="0" w:type="auto"/>
        <w:tblLayout w:type="fixed"/>
        <w:tblCellMar>
          <w:left w:w="62" w:type="dxa"/>
          <w:right w:w="62" w:type="dxa"/>
        </w:tblCellMar>
        <w:tblLook w:val="0000"/>
      </w:tblPr>
      <w:tblGrid>
        <w:gridCol w:w="2568"/>
        <w:gridCol w:w="5954"/>
      </w:tblGrid>
      <w:tr w:rsidTr="006105D5">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PERFORMANCE CRITERIA</w:t>
            </w:r>
          </w:p>
        </w:tc>
      </w:tr>
      <w:tr w:rsidTr="006105D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List"/>
              <w:rPr>
                <w:lang w:val="en-NZ"/>
              </w:rPr>
            </w:pPr>
            <w:r w:rsidRPr="00900430">
              <w:t>1.</w:t>
            </w:r>
            <w:r w:rsidRPr="00900430">
              <w:tab/>
              <w:t xml:space="preserve">Identify the major </w:t>
            </w:r>
            <w:r w:rsidRPr="00900430">
              <w:rPr>
                <w:rStyle w:val="BoldandItalics"/>
              </w:rPr>
              <w:t>regulatory requirements</w:t>
            </w:r>
            <w:r w:rsidRPr="00900430">
              <w:t xml:space="preserve"> relevant </w:t>
            </w:r>
            <w:r w:rsidRPr="00900430">
              <w:t>to meat processing plants supplying the domestic market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2"/>
            </w:pPr>
            <w:r w:rsidRPr="00900430">
              <w:t>1.1.</w:t>
            </w:r>
            <w:r w:rsidRPr="00900430">
              <w:tab/>
              <w:t>Relevant legislation and its application to meat processing plants is identified.</w:t>
            </w:r>
          </w:p>
          <w:p w:rsidR="00000000" w:rsidRPr="00900430" w:rsidP="00900430">
            <w:pPr>
              <w:pStyle w:val="List2"/>
            </w:pPr>
            <w:r w:rsidRPr="00900430">
              <w:t>1.2.</w:t>
            </w:r>
            <w:r w:rsidRPr="00900430">
              <w:tab/>
              <w:t>Relevant Australian Standards called up in this legislation are identified.</w:t>
            </w:r>
          </w:p>
          <w:p w:rsidR="00000000" w:rsidRPr="00900430" w:rsidP="00900430">
            <w:pPr>
              <w:pStyle w:val="List2"/>
            </w:pPr>
            <w:r w:rsidRPr="00900430">
              <w:t>1.3.</w:t>
            </w:r>
            <w:r w:rsidRPr="00900430">
              <w:tab/>
              <w:t xml:space="preserve">Agency responsible for the </w:t>
            </w:r>
            <w:r w:rsidRPr="00900430">
              <w:t>enforcement of this legislation is identified.</w:t>
            </w:r>
          </w:p>
          <w:p w:rsidR="00000000" w:rsidRPr="00900430" w:rsidP="00900430">
            <w:pPr>
              <w:pStyle w:val="List2"/>
            </w:pPr>
            <w:r w:rsidRPr="00900430">
              <w:t>1.4.</w:t>
            </w:r>
            <w:r w:rsidRPr="00900430">
              <w:tab/>
              <w:t>Process for registration of a domestic meat processing plant is explained.</w:t>
            </w:r>
          </w:p>
          <w:p w:rsidR="00000000" w:rsidP="00900430">
            <w:pPr>
              <w:pStyle w:val="List2"/>
              <w:rPr>
                <w:lang w:val="en-NZ"/>
              </w:rPr>
            </w:pPr>
            <w:r w:rsidRPr="00900430">
              <w:t>1.5.</w:t>
            </w:r>
            <w:r w:rsidRPr="00900430">
              <w:tab/>
              <w:t>Registration process for meat inspectors is described.</w:t>
            </w:r>
          </w:p>
        </w:tc>
      </w:tr>
      <w:tr w:rsidTr="006105D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List"/>
              <w:rPr>
                <w:lang w:val="en-NZ"/>
              </w:rPr>
            </w:pPr>
            <w:r w:rsidRPr="00900430">
              <w:t>2.</w:t>
            </w:r>
            <w:r w:rsidRPr="00900430">
              <w:tab/>
              <w:t>Identify and describe the requirements of the Australian Standard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2"/>
            </w:pPr>
            <w:r w:rsidRPr="00900430">
              <w:t>2.1.</w:t>
            </w:r>
            <w:r w:rsidRPr="00900430">
              <w:tab/>
              <w:t>Nature of approved arrangements and pre-requisite programs is described.</w:t>
            </w:r>
          </w:p>
          <w:p w:rsidR="00000000" w:rsidRPr="00900430" w:rsidP="00900430">
            <w:pPr>
              <w:pStyle w:val="List2"/>
            </w:pPr>
            <w:r w:rsidRPr="00900430">
              <w:t>2.2.</w:t>
            </w:r>
            <w:r w:rsidRPr="00900430">
              <w:tab/>
              <w:t>Meat inspection requirements of the Australian Standard are described and explained.</w:t>
            </w:r>
          </w:p>
          <w:p w:rsidR="00000000" w:rsidRPr="00900430" w:rsidP="00900430">
            <w:pPr>
              <w:pStyle w:val="List2"/>
            </w:pPr>
            <w:r w:rsidRPr="00900430">
              <w:t>2.3.</w:t>
            </w:r>
            <w:r w:rsidRPr="00900430">
              <w:tab/>
              <w:t>Disposition requirements of the Australian Standard are described and explained.</w:t>
            </w:r>
          </w:p>
          <w:p w:rsidR="00000000" w:rsidP="00900430">
            <w:pPr>
              <w:pStyle w:val="List2"/>
              <w:rPr>
                <w:lang w:val="en-NZ"/>
              </w:rPr>
            </w:pPr>
            <w:r w:rsidRPr="00900430">
              <w:t>2.4.</w:t>
            </w:r>
            <w:r w:rsidRPr="00900430">
              <w:tab/>
              <w:t>Requirements for reporting exotic or notifiable diseases are described.</w:t>
            </w:r>
          </w:p>
        </w:tc>
      </w:tr>
      <w:tr w:rsidTr="006105D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List"/>
              <w:rPr>
                <w:lang w:val="en-NZ"/>
              </w:rPr>
            </w:pPr>
            <w:r w:rsidRPr="00900430">
              <w:t>3.</w:t>
            </w:r>
            <w:r w:rsidRPr="00900430">
              <w:tab/>
              <w:t>Identify government review and audit processes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2"/>
            </w:pPr>
            <w:r w:rsidRPr="00900430">
              <w:t>3.1.</w:t>
            </w:r>
            <w:r w:rsidRPr="00900430">
              <w:tab/>
              <w:t xml:space="preserve">Relevant government agencies regulating the meat industry at state level are identified. </w:t>
            </w:r>
          </w:p>
          <w:p w:rsidR="00000000" w:rsidP="00900430">
            <w:pPr>
              <w:pStyle w:val="List2"/>
              <w:rPr>
                <w:lang w:val="en-NZ"/>
              </w:rPr>
            </w:pPr>
            <w:r w:rsidRPr="00900430">
              <w:t>3.2.</w:t>
            </w:r>
            <w:r w:rsidRPr="00900430">
              <w:tab/>
              <w:t>Review and audit processes u</w:t>
            </w:r>
            <w:r w:rsidRPr="00900430">
              <w:t>sed by the agencies to ensure compliance with the Australian Standard are described.</w:t>
            </w:r>
          </w:p>
        </w:tc>
      </w:tr>
      <w:tr w:rsidTr="006105D5">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List"/>
              <w:rPr>
                <w:lang w:val="en-NZ"/>
              </w:rPr>
            </w:pPr>
            <w:r w:rsidRPr="00900430">
              <w:t>4.</w:t>
            </w:r>
            <w:r w:rsidRPr="00900430">
              <w:tab/>
              <w:t>Oversee compliance with the Australian Standard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2"/>
            </w:pPr>
            <w:r w:rsidRPr="00900430">
              <w:t>4.1.</w:t>
            </w:r>
            <w:r w:rsidRPr="00900430">
              <w:tab/>
              <w:t>Internal verification activities for compliance are participated in.</w:t>
            </w:r>
          </w:p>
          <w:p w:rsidR="00000000" w:rsidRPr="00900430" w:rsidP="00900430">
            <w:pPr>
              <w:pStyle w:val="List2"/>
            </w:pPr>
            <w:r w:rsidRPr="00900430">
              <w:t>4.2.</w:t>
            </w:r>
            <w:r w:rsidRPr="00900430">
              <w:tab/>
              <w:t>External review or audit is prepared for</w:t>
            </w:r>
            <w:r w:rsidRPr="00900430">
              <w:t>.</w:t>
            </w:r>
          </w:p>
          <w:p w:rsidR="00000000" w:rsidRPr="00900430" w:rsidP="00900430">
            <w:pPr>
              <w:pStyle w:val="List2"/>
            </w:pPr>
            <w:r w:rsidRPr="00900430">
              <w:t>4.3.</w:t>
            </w:r>
            <w:r w:rsidRPr="00900430">
              <w:tab/>
              <w:t>External review or audit of compliance is managed.</w:t>
            </w:r>
          </w:p>
          <w:p w:rsidR="00000000" w:rsidRPr="00900430" w:rsidP="00900430">
            <w:pPr>
              <w:pStyle w:val="List2"/>
            </w:pPr>
            <w:r w:rsidRPr="00900430">
              <w:t>4.4.</w:t>
            </w:r>
            <w:r w:rsidRPr="00900430">
              <w:tab/>
              <w:t>Corrective action requests from external or internal audits are closed out.</w:t>
            </w:r>
          </w:p>
        </w:tc>
      </w:tr>
    </w:tbl>
    <w:p w:rsidR="006105D5" w:rsidP="00900430">
      <w:pPr>
        <w:pStyle w:val="BodyText"/>
      </w:pPr>
    </w:p>
    <w:p w:rsidR="006105D5" w:rsidP="00900430">
      <w:pPr>
        <w:pStyle w:val="BodyText"/>
      </w:pPr>
    </w:p>
    <w:p w:rsidR="00000000" w:rsidRPr="00900430" w:rsidP="00900430">
      <w:pPr>
        <w:pStyle w:val="Heading1"/>
      </w:pPr>
      <w:bookmarkStart w:id="9" w:name="O_335564"/>
      <w:bookmarkEnd w:id="9"/>
      <w:r w:rsidRPr="00900430">
        <w:t>Required Skills and Knowledge</w:t>
      </w:r>
    </w:p>
    <w:tbl>
      <w:tblPr>
        <w:tblW w:w="0" w:type="auto"/>
        <w:tblLayout w:type="fixed"/>
        <w:tblCellMar>
          <w:left w:w="62" w:type="dxa"/>
          <w:right w:w="62" w:type="dxa"/>
        </w:tblCellMar>
        <w:tblLook w:val="0000"/>
      </w:tblPr>
      <w:tblGrid>
        <w:gridCol w:w="8522"/>
      </w:tblGrid>
      <w:tr w:rsidTr="006105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REQUIRED SKILLS AND KNOWLEDGE</w:t>
            </w:r>
          </w:p>
        </w:tc>
      </w:tr>
      <w:tr w:rsidTr="006105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This section describes the skills and knowledge required for this unit.</w:t>
            </w:r>
          </w:p>
        </w:tc>
      </w:tr>
      <w:tr w:rsidTr="006105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Required skills</w:t>
            </w:r>
          </w:p>
        </w:tc>
      </w:tr>
      <w:tr w:rsidTr="006105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 xml:space="preserve">Ability to: </w:t>
            </w:r>
          </w:p>
          <w:p w:rsidR="00000000" w:rsidRPr="00900430" w:rsidP="00900430">
            <w:pPr>
              <w:pStyle w:val="ListBullet"/>
            </w:pPr>
            <w:r w:rsidRPr="00900430">
              <w:t xml:space="preserve">apply relevant </w:t>
            </w:r>
            <w:r w:rsidRPr="00900430">
              <w:rPr>
                <w:rStyle w:val="BoldandItalics"/>
              </w:rPr>
              <w:t>communication</w:t>
            </w:r>
            <w:r w:rsidRPr="00900430">
              <w:t xml:space="preserve"> and </w:t>
            </w:r>
            <w:r w:rsidRPr="00900430">
              <w:rPr>
                <w:rStyle w:val="BoldandItalics"/>
              </w:rPr>
              <w:t>mathematical skills</w:t>
            </w:r>
          </w:p>
          <w:p w:rsidR="00000000" w:rsidRPr="00900430" w:rsidP="00900430">
            <w:pPr>
              <w:pStyle w:val="ListBullet"/>
            </w:pPr>
            <w:r w:rsidRPr="00900430">
              <w:t>identify and resolve data inconsistencies</w:t>
            </w:r>
          </w:p>
          <w:p w:rsidR="00000000" w:rsidRPr="00900430" w:rsidP="00900430">
            <w:pPr>
              <w:pStyle w:val="ListBullet"/>
            </w:pPr>
            <w:r w:rsidRPr="00900430">
              <w:t>maintain currency of knowledge and techniques through informal learning, regular professional development and personal research</w:t>
            </w:r>
          </w:p>
          <w:p w:rsidR="00000000" w:rsidRPr="00900430" w:rsidP="00900430">
            <w:pPr>
              <w:pStyle w:val="ListBullet"/>
            </w:pPr>
            <w:r w:rsidRPr="00900430">
              <w:t>work effectively as an individual and as a team member</w:t>
            </w:r>
          </w:p>
          <w:p w:rsidR="00000000" w:rsidRPr="00900430" w:rsidP="00900430">
            <w:pPr>
              <w:pStyle w:val="ListBullet"/>
            </w:pPr>
            <w:r w:rsidRPr="00900430">
              <w:t>demonstrate initiative and creativity in proposing solutions and contribu</w:t>
            </w:r>
            <w:r w:rsidRPr="00900430">
              <w:t>ting to the development of appropriate actions to close out corrective action requests</w:t>
            </w:r>
          </w:p>
          <w:p w:rsidR="00000000" w:rsidRPr="00900430" w:rsidP="00900430">
            <w:pPr>
              <w:pStyle w:val="ListBullet"/>
            </w:pPr>
            <w:r w:rsidRPr="00900430">
              <w:t xml:space="preserve">identify and apply relevant </w:t>
            </w:r>
            <w:r w:rsidRPr="00900430">
              <w:rPr>
                <w:rStyle w:val="BoldandItalics"/>
              </w:rPr>
              <w:t>Occupational Health and Safety</w:t>
            </w:r>
            <w:r w:rsidRPr="00900430">
              <w:t xml:space="preserve"> (</w:t>
            </w:r>
            <w:r w:rsidRPr="00900430">
              <w:rPr>
                <w:rStyle w:val="BoldandItalics"/>
              </w:rPr>
              <w:t>OH</w:t>
            </w:r>
            <w:r w:rsidRPr="00900430">
              <w:t>&amp;</w:t>
            </w:r>
            <w:r w:rsidRPr="00900430">
              <w:rPr>
                <w:rStyle w:val="BoldandItalics"/>
              </w:rPr>
              <w:t>S</w:t>
            </w:r>
            <w:r w:rsidRPr="00900430">
              <w:t xml:space="preserve">) and </w:t>
            </w:r>
            <w:r w:rsidRPr="00900430">
              <w:rPr>
                <w:rStyle w:val="BoldandItalics"/>
              </w:rPr>
              <w:t>workplace requirements</w:t>
            </w:r>
          </w:p>
          <w:p w:rsidR="00000000" w:rsidRPr="00900430" w:rsidP="00900430">
            <w:pPr>
              <w:pStyle w:val="ListBullet"/>
            </w:pPr>
            <w:r w:rsidRPr="00900430">
              <w:t>take action to improve own work practice as a result of self-evaluation, fee</w:t>
            </w:r>
            <w:r w:rsidRPr="00900430">
              <w:t>dback from others, or changed work practices, regulations or technology</w:t>
            </w:r>
          </w:p>
          <w:p w:rsidR="00000000" w:rsidRPr="00900430" w:rsidP="00900430">
            <w:pPr>
              <w:pStyle w:val="ListBullet"/>
            </w:pPr>
            <w:r w:rsidRPr="00900430">
              <w:t>provide relevant information to work colleagues to facilitate understanding of, and compliance with the Australian Standards and associated regulations.</w:t>
            </w:r>
          </w:p>
          <w:p w:rsidR="00000000" w:rsidP="00900430">
            <w:pPr>
              <w:pStyle w:val="ListBullet"/>
              <w:rPr>
                <w:lang w:val="en-NZ"/>
              </w:rPr>
            </w:pPr>
            <w:r w:rsidRPr="00900430">
              <w:t>use technology to access inform</w:t>
            </w:r>
            <w:r w:rsidRPr="00900430">
              <w:t>ation, prepare reports, and to access and prepare relevant data</w:t>
            </w:r>
          </w:p>
        </w:tc>
      </w:tr>
      <w:tr w:rsidTr="006105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Required knowledge</w:t>
            </w:r>
          </w:p>
        </w:tc>
      </w:tr>
      <w:tr w:rsidTr="006105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Knowledge of:</w:t>
            </w:r>
          </w:p>
          <w:p w:rsidR="00000000" w:rsidRPr="00900430" w:rsidP="00900430">
            <w:pPr>
              <w:pStyle w:val="ListBullet"/>
            </w:pPr>
            <w:r w:rsidRPr="00900430">
              <w:t>how to prepare for an external review or audit</w:t>
            </w:r>
          </w:p>
          <w:p w:rsidR="00000000" w:rsidRPr="00900430" w:rsidP="00900430">
            <w:pPr>
              <w:pStyle w:val="ListBullet"/>
            </w:pPr>
            <w:r w:rsidRPr="00900430">
              <w:t>how to close out corrective action requests from external or internal audits</w:t>
            </w:r>
          </w:p>
          <w:p w:rsidR="00000000" w:rsidRPr="00900430" w:rsidP="00900430">
            <w:pPr>
              <w:pStyle w:val="ListBullet"/>
            </w:pPr>
            <w:r w:rsidRPr="00900430">
              <w:t>requirements for meat inspection staff to work effectively as an individual and as a team member</w:t>
            </w:r>
          </w:p>
          <w:p w:rsidR="00000000" w:rsidRPr="00900430" w:rsidP="00900430">
            <w:pPr>
              <w:pStyle w:val="ListBullet"/>
            </w:pPr>
            <w:r w:rsidRPr="00900430">
              <w:t>characteristics of exotic or notifiable diseases</w:t>
            </w:r>
          </w:p>
        </w:tc>
      </w:tr>
    </w:tbl>
    <w:p w:rsidR="006105D5" w:rsidP="00900430">
      <w:pPr>
        <w:pStyle w:val="BodyText"/>
      </w:pPr>
    </w:p>
    <w:p w:rsidR="006105D5" w:rsidP="00900430">
      <w:pPr>
        <w:pStyle w:val="BodyText"/>
      </w:pPr>
    </w:p>
    <w:p w:rsidR="00000000" w:rsidRPr="00900430" w:rsidP="00900430">
      <w:pPr>
        <w:pStyle w:val="AllowPageBreak"/>
      </w:pPr>
    </w:p>
    <w:p w:rsidR="00000000" w:rsidRPr="00900430" w:rsidP="00900430">
      <w:pPr>
        <w:pStyle w:val="Heading1"/>
      </w:pPr>
      <w:bookmarkStart w:id="10" w:name="O_335559"/>
      <w:bookmarkEnd w:id="10"/>
      <w:r w:rsidRPr="00900430">
        <w:t>Evidence Guide</w:t>
      </w:r>
    </w:p>
    <w:tbl>
      <w:tblPr>
        <w:tblW w:w="9570" w:type="dxa"/>
        <w:tblLayout w:type="fixed"/>
        <w:tblCellMar>
          <w:left w:w="62" w:type="dxa"/>
          <w:right w:w="62" w:type="dxa"/>
        </w:tblCellMar>
        <w:tblLook w:val="0000"/>
      </w:tblPr>
      <w:tblGrid>
        <w:gridCol w:w="3908"/>
        <w:gridCol w:w="5662"/>
      </w:tblGrid>
      <w:tr w:rsidTr="006105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EVIDENCE GUIDE</w:t>
            </w:r>
          </w:p>
        </w:tc>
      </w:tr>
      <w:tr w:rsidTr="006105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The evidence guide provides advice on assessment and must be read in conjunction with the performance criteria, required skills and knowledge, range statement and the Assessment Guidelines for the Training Package.</w:t>
            </w:r>
          </w:p>
        </w:tc>
      </w:tr>
      <w:tr w:rsidTr="006105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The meat industry has specific and clear requirements for evidence. A minimum of three forms of evidence is required to demonstrate competency in the meat industry. This is specifically designed to provide evidence that covers the demonstration in the work</w:t>
            </w:r>
            <w:r w:rsidRPr="00900430">
              <w:t>place of all aspects of competency over time.</w:t>
            </w:r>
          </w:p>
          <w:p w:rsidR="00000000" w:rsidRPr="00900430" w:rsidP="00900430">
            <w:pPr>
              <w:pStyle w:val="BodyText"/>
            </w:pPr>
          </w:p>
          <w:p w:rsidR="00000000" w:rsidRPr="00900430" w:rsidP="00900430">
            <w:pPr>
              <w:pStyle w:val="BodyText"/>
            </w:pPr>
            <w:r w:rsidRPr="00900430">
              <w:t>These requirements are in addition to the requirements for valid, current, authentic and sufficient evidence.</w:t>
            </w:r>
          </w:p>
          <w:p w:rsidR="00000000" w:rsidRPr="00900430" w:rsidP="00900430">
            <w:pPr>
              <w:pStyle w:val="BodyText"/>
            </w:pPr>
          </w:p>
          <w:p w:rsidR="00000000" w:rsidRPr="00900430" w:rsidP="00900430">
            <w:pPr>
              <w:pStyle w:val="BodyText"/>
            </w:pPr>
            <w:r w:rsidRPr="00900430">
              <w:t>Three forms of evidence means three different kinds of evidence - not three pieces of the same kin</w:t>
            </w:r>
            <w:r w:rsidRPr="00900430">
              <w:t>d. In practice it will mean that most of the unit is covered twice. This increases the legitimacy of the evidence.</w:t>
            </w:r>
          </w:p>
          <w:p w:rsidR="00000000" w:rsidRPr="00900430" w:rsidP="00900430">
            <w:pPr>
              <w:pStyle w:val="BodyText"/>
            </w:pPr>
          </w:p>
          <w:p w:rsidR="00000000" w:rsidP="00900430">
            <w:pPr>
              <w:pStyle w:val="BodyText"/>
              <w:rPr>
                <w:lang w:val="en-NZ"/>
              </w:rPr>
            </w:pPr>
            <w:r w:rsidRPr="00900430">
              <w:t>All assessment must be conducted against Australian meat industry standards and regulations.</w:t>
            </w:r>
          </w:p>
        </w:tc>
      </w:tr>
      <w:tr w:rsidTr="006105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Critical aspects for assessment and evidence r</w:t>
            </w:r>
            <w:r w:rsidRPr="00900430">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Competency must be demonstrated in terms of specific legislation relevant to export or domestic meat processing plants.</w:t>
            </w:r>
          </w:p>
        </w:tc>
      </w:tr>
      <w:tr w:rsidTr="006105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Assessment must occur in the context of</w:t>
            </w:r>
            <w:r w:rsidRPr="00900430">
              <w:t xml:space="preserve"> simulated breaches and simulated review processes. Assessment must involve utilising the current Australian Standards.</w:t>
            </w:r>
          </w:p>
        </w:tc>
      </w:tr>
      <w:tr w:rsidTr="006105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Recommended methods of assessment are:</w:t>
            </w:r>
          </w:p>
          <w:p w:rsidR="00000000" w:rsidRPr="00900430" w:rsidP="00900430">
            <w:pPr>
              <w:pStyle w:val="ListBullet"/>
            </w:pPr>
            <w:r w:rsidRPr="00900430">
              <w:t>assignment</w:t>
            </w:r>
          </w:p>
          <w:p w:rsidR="00000000" w:rsidRPr="00900430" w:rsidP="00900430">
            <w:pPr>
              <w:pStyle w:val="ListBullet"/>
            </w:pPr>
            <w:r w:rsidRPr="00900430">
              <w:t>quiz of underpinning knowledge</w:t>
            </w:r>
          </w:p>
          <w:p w:rsidR="00000000" w:rsidRPr="00900430" w:rsidP="00900430">
            <w:pPr>
              <w:pStyle w:val="ListBullet"/>
            </w:pPr>
            <w:r w:rsidRPr="00900430">
              <w:t>simulation</w:t>
            </w:r>
          </w:p>
          <w:p w:rsidR="00000000" w:rsidRPr="00900430" w:rsidP="00900430">
            <w:pPr>
              <w:pStyle w:val="ListBullet"/>
            </w:pPr>
            <w:r w:rsidRPr="00900430">
              <w:t>workplace demonstration</w:t>
            </w:r>
          </w:p>
          <w:p w:rsidR="00000000" w:rsidRPr="00900430" w:rsidP="00900430">
            <w:pPr>
              <w:pStyle w:val="ListBullet"/>
            </w:pPr>
            <w:r w:rsidRPr="00900430">
              <w:t>workplace project</w:t>
            </w:r>
          </w:p>
          <w:p w:rsidR="00000000" w:rsidRPr="00900430" w:rsidP="00900430">
            <w:pPr>
              <w:pStyle w:val="ListBullet"/>
            </w:pPr>
            <w:r w:rsidRPr="00900430">
              <w:t>workplace referee report of performance over time.</w:t>
            </w:r>
          </w:p>
          <w:p w:rsidR="00000000" w:rsidRPr="00900430" w:rsidP="00900430">
            <w:pPr>
              <w:pStyle w:val="BodyText"/>
            </w:pPr>
          </w:p>
          <w:p w:rsidR="00000000" w:rsidP="00900430">
            <w:pPr>
              <w:pStyle w:val="BodyText"/>
              <w:rPr>
                <w:lang w:val="en-NZ"/>
              </w:rPr>
            </w:pPr>
            <w:r w:rsidRPr="00900430">
              <w:t>Assessment practices should take into account any relevant language or cultural issues related to Aboriginality, gender, or language backgrounds other than Englis</w:t>
            </w:r>
            <w:r w:rsidRPr="00900430">
              <w:t>h. Language and literacy demands of the assessment task should not be higher than those of the work role.</w:t>
            </w:r>
          </w:p>
        </w:tc>
      </w:tr>
      <w:tr w:rsidTr="006105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r w:rsidRPr="00900430">
              <w:t xml:space="preserve">A current list of resources for this Unit of Competency is available from MINTRAC </w:t>
            </w:r>
            <w:r w:rsidRPr="00900430">
              <w:rPr>
                <w:rStyle w:val="Underline"/>
              </w:rPr>
              <w:t>www</w:t>
            </w:r>
            <w:r w:rsidRPr="00900430">
              <w:t>.</w:t>
            </w:r>
            <w:r w:rsidRPr="00900430">
              <w:rPr>
                <w:rStyle w:val="Underline"/>
              </w:rPr>
              <w:t>mintrac</w:t>
            </w:r>
            <w:r w:rsidRPr="00900430">
              <w:t>.</w:t>
            </w:r>
            <w:r w:rsidRPr="00900430">
              <w:rPr>
                <w:rStyle w:val="Underline"/>
              </w:rPr>
              <w:t>com</w:t>
            </w:r>
            <w:r w:rsidRPr="00900430">
              <w:t>.</w:t>
            </w:r>
            <w:r w:rsidRPr="00900430">
              <w:rPr>
                <w:rStyle w:val="Underline"/>
              </w:rPr>
              <w:t>au</w:t>
            </w:r>
            <w:r w:rsidRPr="00900430">
              <w:t xml:space="preserve">  or telephon</w:t>
            </w:r>
            <w:r w:rsidRPr="00900430">
              <w:t>e 1800 817 462.</w:t>
            </w:r>
          </w:p>
        </w:tc>
      </w:tr>
    </w:tbl>
    <w:p w:rsidR="006105D5" w:rsidP="00900430">
      <w:pPr>
        <w:pStyle w:val="BodyText"/>
      </w:pPr>
    </w:p>
    <w:p w:rsidR="006105D5" w:rsidP="00900430">
      <w:pPr>
        <w:pStyle w:val="BodyText"/>
      </w:pPr>
    </w:p>
    <w:p w:rsidR="00000000" w:rsidRPr="00900430" w:rsidP="00900430">
      <w:pPr>
        <w:pStyle w:val="Heading1"/>
      </w:pPr>
      <w:bookmarkStart w:id="11" w:name="O_335563"/>
      <w:bookmarkEnd w:id="11"/>
      <w:r w:rsidRPr="00900430">
        <w:t>Range Statement</w:t>
      </w:r>
    </w:p>
    <w:tbl>
      <w:tblPr>
        <w:tblW w:w="0" w:type="auto"/>
        <w:tblLayout w:type="fixed"/>
        <w:tblCellMar>
          <w:left w:w="62" w:type="dxa"/>
          <w:right w:w="62" w:type="dxa"/>
        </w:tblCellMar>
        <w:tblLook w:val="0000"/>
      </w:tblPr>
      <w:tblGrid>
        <w:gridCol w:w="3511"/>
        <w:gridCol w:w="5011"/>
      </w:tblGrid>
      <w:tr w:rsidTr="006105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RANGE STATEMENT</w:t>
            </w:r>
          </w:p>
        </w:tc>
      </w:tr>
      <w:tr w:rsidTr="006105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t xml:space="preserve">The range statement relates to the unit of competency as a whole. It allows for different work environments and situations that may affect </w:t>
            </w:r>
            <w:r w:rsidRPr="00900430">
              <w:t>performance. Bold italicised wording, if used in the performance criteria, is detailed below. Essential operating conditions that may be present with training and assessment (depending on the work situation, needs of the candidate, accessibility of the ite</w:t>
            </w:r>
            <w:r w:rsidRPr="00900430">
              <w:t>m, and local industry and regional contexts) may also be included.</w:t>
            </w:r>
          </w:p>
        </w:tc>
      </w:tr>
      <w:tr w:rsidTr="006105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BoldandItalics"/>
              </w:rPr>
              <w:t>Regulatory requirements</w:t>
            </w:r>
            <w:r w:rsidRPr="009004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Bullet"/>
            </w:pPr>
            <w:r w:rsidRPr="00900430">
              <w:t>Export Control Act</w:t>
            </w:r>
          </w:p>
          <w:p w:rsidR="00000000" w:rsidRPr="00900430" w:rsidP="00900430">
            <w:pPr>
              <w:pStyle w:val="ListBullet"/>
            </w:pPr>
            <w:r w:rsidRPr="00900430">
              <w:t>Export Control Orders (ECOs)</w:t>
            </w:r>
          </w:p>
          <w:p w:rsidR="00000000" w:rsidRPr="00900430" w:rsidP="00900430">
            <w:pPr>
              <w:pStyle w:val="ListBullet"/>
            </w:pPr>
            <w:r w:rsidRPr="00900430">
              <w:t>hygiene and sanitation requirements</w:t>
            </w:r>
          </w:p>
          <w:p w:rsidR="00000000" w:rsidRPr="00900430" w:rsidP="00900430">
            <w:pPr>
              <w:pStyle w:val="ListBullet"/>
            </w:pPr>
            <w:r w:rsidRPr="00900430">
              <w:t>relevant regulations and Australian Standards</w:t>
            </w:r>
          </w:p>
          <w:p w:rsidR="00000000" w:rsidRPr="00900430" w:rsidP="00900430">
            <w:pPr>
              <w:pStyle w:val="ListBullet"/>
            </w:pPr>
            <w:r w:rsidRPr="00900430">
              <w:t>AS 4696:2007 Austral</w:t>
            </w:r>
            <w:r w:rsidRPr="00900430">
              <w:t>ian Standard for the Hygienic Production and Transportation of Meat and Meat Products for Human Consumption</w:t>
            </w:r>
          </w:p>
          <w:p w:rsidR="00000000" w:rsidP="00900430">
            <w:pPr>
              <w:pStyle w:val="ListBullet"/>
              <w:rPr>
                <w:lang w:val="en-NZ"/>
              </w:rPr>
            </w:pPr>
            <w:r w:rsidRPr="00900430">
              <w:t>state and territory legislation and regulations regarding meat processing.</w:t>
            </w:r>
          </w:p>
        </w:tc>
      </w:tr>
      <w:tr w:rsidTr="006105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BoldandItalics"/>
              </w:rPr>
              <w:t>Communication</w:t>
            </w:r>
            <w:r w:rsidRPr="00900430">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Bullet"/>
            </w:pPr>
            <w:r w:rsidRPr="00900430">
              <w:t>speaking clearly and directly; listening and understanding</w:t>
            </w:r>
          </w:p>
          <w:p w:rsidR="00000000" w:rsidRPr="00900430" w:rsidP="00900430">
            <w:pPr>
              <w:pStyle w:val="ListBullet"/>
            </w:pPr>
            <w:r w:rsidRPr="00900430">
              <w:t>communicating with people from a range of cultural, social and ethnic backgrounds</w:t>
            </w:r>
          </w:p>
          <w:p w:rsidR="00000000" w:rsidRPr="00900430" w:rsidP="00900430">
            <w:pPr>
              <w:pStyle w:val="ListBullet"/>
            </w:pPr>
            <w:r w:rsidRPr="00900430">
              <w:t>reading and interpreting workplace-related documentation</w:t>
            </w:r>
          </w:p>
          <w:p w:rsidR="00000000" w:rsidRPr="00900430" w:rsidP="00900430">
            <w:pPr>
              <w:pStyle w:val="ListBullet"/>
            </w:pPr>
            <w:r w:rsidRPr="00900430">
              <w:t>the preparation of documentation for a specified audience</w:t>
            </w:r>
          </w:p>
          <w:p w:rsidR="00000000" w:rsidRPr="00900430" w:rsidP="00900430">
            <w:pPr>
              <w:pStyle w:val="ListBullet"/>
            </w:pPr>
            <w:r w:rsidRPr="00900430">
              <w:t>the use of negotiation and persuasion skills, and being appropriately assertive</w:t>
            </w:r>
          </w:p>
          <w:p w:rsidR="00000000" w:rsidP="00900430">
            <w:pPr>
              <w:pStyle w:val="ListBullet"/>
              <w:rPr>
                <w:lang w:val="en-NZ"/>
              </w:rPr>
            </w:pPr>
            <w:r w:rsidRPr="00900430">
              <w:t>the sharing of information.</w:t>
            </w:r>
          </w:p>
        </w:tc>
      </w:tr>
      <w:tr w:rsidTr="006105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BoldandItalics"/>
              </w:rPr>
              <w:t>Mathematical skills</w:t>
            </w:r>
            <w:r w:rsidRPr="0090043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Bullet"/>
            </w:pPr>
            <w:r w:rsidRPr="00900430">
              <w:t>graphs of microbial growth</w:t>
            </w:r>
          </w:p>
          <w:p w:rsidR="00000000" w:rsidRPr="00900430" w:rsidP="00900430">
            <w:pPr>
              <w:pStyle w:val="ListBullet"/>
            </w:pPr>
            <w:r w:rsidRPr="00900430">
              <w:t>logging of arithmetic growth rates</w:t>
            </w:r>
          </w:p>
          <w:p w:rsidR="00000000" w:rsidRPr="00900430" w:rsidP="00900430">
            <w:pPr>
              <w:pStyle w:val="ListBullet"/>
            </w:pPr>
            <w:r w:rsidRPr="00900430">
              <w:t>model parameters</w:t>
            </w:r>
          </w:p>
          <w:p w:rsidR="00000000" w:rsidRPr="00900430" w:rsidP="00900430">
            <w:pPr>
              <w:pStyle w:val="ListBullet"/>
            </w:pPr>
            <w:r w:rsidRPr="00900430">
              <w:t>percentiles</w:t>
            </w:r>
          </w:p>
          <w:p w:rsidR="00000000" w:rsidRPr="00900430" w:rsidP="00900430">
            <w:pPr>
              <w:pStyle w:val="ListBullet"/>
            </w:pPr>
            <w:r w:rsidRPr="00900430">
              <w:t>predictive models</w:t>
            </w:r>
          </w:p>
          <w:p w:rsidR="00000000" w:rsidP="00900430">
            <w:pPr>
              <w:pStyle w:val="ListBullet"/>
              <w:rPr>
                <w:lang w:val="en-NZ"/>
              </w:rPr>
            </w:pPr>
            <w:r w:rsidRPr="00900430">
              <w:t>collection, estimation, calculation and interpretation of deviations within cycle, internal temperature, humidity, ambient temperature, weights.</w:t>
            </w:r>
          </w:p>
        </w:tc>
      </w:tr>
      <w:tr w:rsidTr="006105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BoldandItalics"/>
              </w:rPr>
              <w:t>OH</w:t>
            </w:r>
            <w:r w:rsidRPr="00900430">
              <w:t>&amp;</w:t>
            </w:r>
            <w:r w:rsidRPr="00900430">
              <w:rPr>
                <w:rStyle w:val="BoldandItalics"/>
              </w:rPr>
              <w:t>S</w:t>
            </w:r>
            <w:r w:rsidRPr="00900430">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Bullet"/>
            </w:pPr>
            <w:r w:rsidRPr="00900430">
              <w:t>enterprise OH&amp;S policies, procedures and programs</w:t>
            </w:r>
          </w:p>
          <w:p w:rsidR="00000000" w:rsidRPr="00900430" w:rsidP="00900430">
            <w:pPr>
              <w:pStyle w:val="ListBullet"/>
            </w:pPr>
            <w:r w:rsidRPr="00900430">
              <w:t>OH&amp;S legal requirements</w:t>
            </w:r>
          </w:p>
          <w:p w:rsidR="00000000" w:rsidRPr="00900430" w:rsidP="00900430">
            <w:pPr>
              <w:pStyle w:val="ListBullet"/>
            </w:pPr>
            <w:r w:rsidRPr="00900430">
              <w:t>Personal Protective equipment (PPE) which may include:</w:t>
            </w:r>
          </w:p>
          <w:p w:rsidR="00000000" w:rsidRPr="00900430" w:rsidP="00900430">
            <w:pPr>
              <w:pStyle w:val="ListBullet2"/>
            </w:pPr>
            <w:r w:rsidRPr="00900430">
              <w:t>coat and apron</w:t>
            </w:r>
          </w:p>
          <w:p w:rsidR="00000000" w:rsidRPr="00900430" w:rsidP="00900430">
            <w:pPr>
              <w:pStyle w:val="ListBullet2"/>
            </w:pPr>
            <w:r w:rsidRPr="00900430">
              <w:t>ear plugs or muffs</w:t>
            </w:r>
          </w:p>
          <w:p w:rsidR="00000000" w:rsidRPr="00900430" w:rsidP="00900430">
            <w:pPr>
              <w:pStyle w:val="ListBullet2"/>
            </w:pPr>
            <w:r w:rsidRPr="00900430">
              <w:t>eye and facial protection</w:t>
            </w:r>
          </w:p>
          <w:p w:rsidR="00000000" w:rsidRPr="00900430" w:rsidP="00900430">
            <w:pPr>
              <w:pStyle w:val="ListBullet2"/>
            </w:pPr>
            <w:r w:rsidRPr="00900430">
              <w:t>head-wear</w:t>
            </w:r>
          </w:p>
          <w:p w:rsidR="00000000" w:rsidRPr="00900430" w:rsidP="00900430">
            <w:pPr>
              <w:pStyle w:val="ListBullet2"/>
            </w:pPr>
            <w:r w:rsidRPr="00900430">
              <w:t>lifting assistance</w:t>
            </w:r>
          </w:p>
          <w:p w:rsidR="00000000" w:rsidRPr="00900430" w:rsidP="00900430">
            <w:pPr>
              <w:pStyle w:val="ListBullet2"/>
            </w:pPr>
            <w:r w:rsidRPr="00900430">
              <w:t>mesh apron</w:t>
            </w:r>
          </w:p>
          <w:p w:rsidR="00000000" w:rsidRPr="00900430" w:rsidP="00900430">
            <w:pPr>
              <w:pStyle w:val="ListBullet2"/>
            </w:pPr>
            <w:r w:rsidRPr="00900430">
              <w:t>protective boot covers</w:t>
            </w:r>
          </w:p>
          <w:p w:rsidR="00000000" w:rsidRPr="00900430" w:rsidP="00900430">
            <w:pPr>
              <w:pStyle w:val="ListBullet2"/>
            </w:pPr>
            <w:r w:rsidRPr="00900430">
              <w:t>protective hand and arm covering</w:t>
            </w:r>
          </w:p>
          <w:p w:rsidR="00000000" w:rsidRPr="00900430" w:rsidP="00900430">
            <w:pPr>
              <w:pStyle w:val="ListBullet2"/>
            </w:pPr>
            <w:r w:rsidRPr="00900430">
              <w:t>protective head and hair covering</w:t>
            </w:r>
          </w:p>
          <w:p w:rsidR="00000000" w:rsidRPr="00900430" w:rsidP="00900430">
            <w:pPr>
              <w:pStyle w:val="ListBullet2"/>
            </w:pPr>
            <w:r w:rsidRPr="00900430">
              <w:t>uniforms</w:t>
            </w:r>
          </w:p>
          <w:p w:rsidR="00000000" w:rsidRPr="00900430" w:rsidP="00900430">
            <w:pPr>
              <w:pStyle w:val="ListBullet2"/>
            </w:pPr>
            <w:r w:rsidRPr="00900430">
              <w:t>w</w:t>
            </w:r>
            <w:r w:rsidRPr="00900430">
              <w:t>aterproof clothing</w:t>
            </w:r>
          </w:p>
          <w:p w:rsidR="00000000" w:rsidRPr="00900430" w:rsidP="00900430">
            <w:pPr>
              <w:pStyle w:val="ListBullet2"/>
            </w:pPr>
            <w:r w:rsidRPr="00900430">
              <w:t>work, safety or waterproof footwear</w:t>
            </w:r>
          </w:p>
          <w:p w:rsidR="00000000" w:rsidP="00900430">
            <w:pPr>
              <w:pStyle w:val="ListBullet"/>
              <w:rPr>
                <w:lang w:val="en-NZ"/>
              </w:rPr>
            </w:pPr>
            <w:r w:rsidRPr="00900430">
              <w:t>requirements set out in standards and codes of practice.</w:t>
            </w:r>
          </w:p>
        </w:tc>
      </w:tr>
      <w:tr w:rsidTr="006105D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BoldandItalics"/>
              </w:rPr>
              <w:t>Workplace requirements</w:t>
            </w:r>
            <w:r w:rsidRPr="00900430">
              <w:t xml:space="preserve"> will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ListBullet"/>
            </w:pPr>
            <w:r w:rsidRPr="00900430">
              <w:t>enterprise-specific requirements</w:t>
            </w:r>
          </w:p>
          <w:p w:rsidR="00000000" w:rsidRPr="00900430" w:rsidP="00900430">
            <w:pPr>
              <w:pStyle w:val="ListBullet"/>
            </w:pPr>
            <w:r w:rsidRPr="00900430">
              <w:t>OH&amp;S requirements</w:t>
            </w:r>
          </w:p>
          <w:p w:rsidR="00000000" w:rsidRPr="00900430" w:rsidP="00900430">
            <w:pPr>
              <w:pStyle w:val="ListBullet"/>
            </w:pPr>
            <w:r w:rsidRPr="00900430">
              <w:t>Quality Assurance requirements</w:t>
            </w:r>
          </w:p>
          <w:p w:rsidR="00000000" w:rsidRPr="00900430" w:rsidP="00900430">
            <w:pPr>
              <w:pStyle w:val="ListBullet"/>
            </w:pPr>
            <w:r w:rsidRPr="00900430">
              <w:t>Standard Operating Procedures (SOPs)</w:t>
            </w:r>
          </w:p>
          <w:p w:rsidR="00000000" w:rsidRPr="00900430" w:rsidP="00900430">
            <w:pPr>
              <w:pStyle w:val="ListBullet"/>
            </w:pPr>
            <w:r w:rsidRPr="00900430">
              <w:t>the ability to perform the task to production requirements</w:t>
            </w:r>
          </w:p>
          <w:p w:rsidR="00000000" w:rsidRPr="00900430" w:rsidP="00900430">
            <w:pPr>
              <w:pStyle w:val="ListBullet"/>
            </w:pPr>
            <w:r w:rsidRPr="00900430">
              <w:t>work instructions.</w:t>
            </w:r>
          </w:p>
        </w:tc>
      </w:tr>
    </w:tbl>
    <w:p w:rsidR="006105D5" w:rsidP="00900430">
      <w:pPr>
        <w:pStyle w:val="BodyText"/>
      </w:pPr>
    </w:p>
    <w:p w:rsidR="006105D5" w:rsidP="00900430">
      <w:pPr>
        <w:pStyle w:val="BodyText"/>
      </w:pPr>
    </w:p>
    <w:p w:rsidR="00000000" w:rsidRPr="00900430" w:rsidP="00900430">
      <w:pPr>
        <w:pStyle w:val="Heading1"/>
      </w:pPr>
      <w:bookmarkStart w:id="12" w:name="O_335566"/>
      <w:bookmarkEnd w:id="12"/>
      <w:r w:rsidRPr="00900430">
        <w:t>Unit Sector(s)</w:t>
      </w:r>
    </w:p>
    <w:tbl>
      <w:tblPr>
        <w:tblW w:w="0" w:type="auto"/>
        <w:tblLayout w:type="fixed"/>
        <w:tblCellMar>
          <w:left w:w="62" w:type="dxa"/>
          <w:right w:w="62" w:type="dxa"/>
        </w:tblCellMar>
        <w:tblLook w:val="0000"/>
      </w:tblPr>
      <w:tblGrid>
        <w:gridCol w:w="2654"/>
        <w:gridCol w:w="5868"/>
      </w:tblGrid>
      <w:tr w:rsidTr="006105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p>
        </w:tc>
      </w:tr>
    </w:tbl>
    <w:p w:rsidR="006105D5" w:rsidP="00900430">
      <w:pPr>
        <w:pStyle w:val="BodyText"/>
      </w:pPr>
    </w:p>
    <w:p w:rsidR="006105D5" w:rsidP="00900430">
      <w:pPr>
        <w:pStyle w:val="BodyText"/>
      </w:pPr>
    </w:p>
    <w:p w:rsidR="00000000" w:rsidRPr="00900430" w:rsidP="00900430">
      <w:pPr>
        <w:pStyle w:val="Heading1"/>
      </w:pPr>
      <w:bookmarkStart w:id="13" w:name="O_335546"/>
      <w:bookmarkEnd w:id="13"/>
      <w:r w:rsidRPr="00900430">
        <w:t>Co-requisite units</w:t>
      </w:r>
    </w:p>
    <w:tbl>
      <w:tblPr>
        <w:tblW w:w="0" w:type="auto"/>
        <w:tblLayout w:type="fixed"/>
        <w:tblCellMar>
          <w:left w:w="62" w:type="dxa"/>
          <w:right w:w="62" w:type="dxa"/>
        </w:tblCellMar>
        <w:tblLook w:val="0000"/>
      </w:tblPr>
      <w:tblGrid>
        <w:gridCol w:w="2641"/>
        <w:gridCol w:w="1322"/>
        <w:gridCol w:w="4559"/>
      </w:tblGrid>
      <w:tr w:rsidTr="006105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p>
        </w:tc>
      </w:tr>
      <w:tr w:rsidTr="006105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p>
        </w:tc>
      </w:tr>
      <w:tr w:rsidTr="006105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p>
        </w:tc>
      </w:tr>
    </w:tbl>
    <w:p w:rsidR="006105D5" w:rsidP="00900430">
      <w:pPr>
        <w:pStyle w:val="BodyText"/>
      </w:pPr>
    </w:p>
    <w:p w:rsidR="006105D5" w:rsidP="00900430">
      <w:pPr>
        <w:pStyle w:val="BodyText"/>
      </w:pPr>
    </w:p>
    <w:p w:rsidR="00000000" w:rsidRPr="00900430" w:rsidP="00900430">
      <w:pPr>
        <w:pStyle w:val="Heading1"/>
      </w:pPr>
      <w:bookmarkStart w:id="14" w:name="O_335543"/>
      <w:bookmarkEnd w:id="14"/>
      <w:r w:rsidRPr="00900430">
        <w:t>Competency field</w:t>
      </w:r>
    </w:p>
    <w:tbl>
      <w:tblPr>
        <w:tblW w:w="0" w:type="auto"/>
        <w:tblLayout w:type="fixed"/>
        <w:tblCellMar>
          <w:left w:w="62" w:type="dxa"/>
          <w:right w:w="62" w:type="dxa"/>
        </w:tblCellMar>
        <w:tblLook w:val="0000"/>
      </w:tblPr>
      <w:tblGrid>
        <w:gridCol w:w="2784"/>
        <w:gridCol w:w="5738"/>
      </w:tblGrid>
      <w:tr w:rsidTr="006105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430">
            <w:pPr>
              <w:pStyle w:val="BodyText"/>
              <w:rPr>
                <w:lang w:val="en-NZ"/>
              </w:rPr>
            </w:pPr>
            <w:r w:rsidRPr="009004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430" w:rsidP="00900430">
            <w:pPr>
              <w:pStyle w:val="BodyText"/>
            </w:pPr>
          </w:p>
        </w:tc>
      </w:tr>
    </w:tbl>
    <w:p w:rsidR="006105D5" w:rsidP="00900430">
      <w:pPr>
        <w:pStyle w:val="BodyText"/>
      </w:pPr>
    </w:p>
    <w:p w:rsidR="006105D5" w:rsidP="00900430">
      <w:pPr>
        <w:pStyle w:val="BodyText"/>
      </w:pPr>
    </w:p>
    <w:p w:rsidR="00000000" w:rsidRPr="00900430" w:rsidP="00900430"/>
    <w:sectPr w:rsidSect="009004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5D5" w:rsidP="006105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D5" w:rsidP="009004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05D5" w:rsidP="009004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05D5" w:rsidP="009004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0" w:rsidRPr="006105D5" w:rsidP="006105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D5" w:rsidRPr="002D2AF8" w:rsidP="00900430">
    <w:pPr>
      <w:pStyle w:val="Header"/>
      <w:framePr w:wrap="around"/>
    </w:pPr>
    <w:r>
      <w:fldChar w:fldCharType="begin"/>
    </w:r>
    <w:r>
      <w:instrText xml:space="preserve"> TITLE   \* MERGEFORMAT </w:instrText>
    </w:r>
    <w:r>
      <w:fldChar w:fldCharType="separate"/>
    </w:r>
    <w:r>
      <w:t>MTMP403B Oversee plant compliance with the Australian Standards for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105D5" w:rsidP="00900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C8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CE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27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430"/>
    <w:pPr>
      <w:spacing w:before="360" w:after="60"/>
      <w:outlineLvl w:val="0"/>
    </w:pPr>
    <w:rPr>
      <w:sz w:val="32"/>
    </w:rPr>
  </w:style>
  <w:style w:type="paragraph" w:styleId="Heading2">
    <w:name w:val="heading 2"/>
    <w:basedOn w:val="HeadingBase"/>
    <w:next w:val="BodyText"/>
    <w:link w:val="Heading2Char"/>
    <w:qFormat/>
    <w:rsid w:val="00900430"/>
    <w:pPr>
      <w:keepLines/>
      <w:spacing w:before="240" w:after="120"/>
      <w:outlineLvl w:val="1"/>
    </w:pPr>
    <w:rPr>
      <w:sz w:val="28"/>
      <w:szCs w:val="40"/>
    </w:rPr>
  </w:style>
  <w:style w:type="paragraph" w:styleId="Heading3">
    <w:name w:val="heading 3"/>
    <w:basedOn w:val="HeadingBase"/>
    <w:next w:val="BodyText"/>
    <w:link w:val="Heading3Char"/>
    <w:qFormat/>
    <w:rsid w:val="00900430"/>
    <w:pPr>
      <w:spacing w:before="180" w:after="120"/>
      <w:outlineLvl w:val="2"/>
    </w:pPr>
    <w:rPr>
      <w:spacing w:val="-10"/>
      <w:kern w:val="32"/>
    </w:rPr>
  </w:style>
  <w:style w:type="paragraph" w:styleId="Heading4">
    <w:name w:val="heading 4"/>
    <w:basedOn w:val="HeadingBase"/>
    <w:next w:val="BodyText"/>
    <w:link w:val="Heading4Char"/>
    <w:qFormat/>
    <w:rsid w:val="00900430"/>
    <w:pPr>
      <w:spacing w:before="160" w:after="120"/>
      <w:outlineLvl w:val="3"/>
    </w:pPr>
    <w:rPr>
      <w:sz w:val="22"/>
    </w:rPr>
  </w:style>
  <w:style w:type="paragraph" w:styleId="Heading5">
    <w:name w:val="heading 5"/>
    <w:basedOn w:val="HeadingBase"/>
    <w:next w:val="Normal"/>
    <w:link w:val="Heading5Char"/>
    <w:qFormat/>
    <w:rsid w:val="00900430"/>
    <w:pPr>
      <w:spacing w:before="80"/>
      <w:outlineLvl w:val="4"/>
    </w:pPr>
    <w:rPr>
      <w:color w:val="918585"/>
      <w:sz w:val="20"/>
    </w:rPr>
  </w:style>
  <w:style w:type="paragraph" w:styleId="Heading6">
    <w:name w:val="heading 6"/>
    <w:basedOn w:val="HeadingBase"/>
    <w:next w:val="Normal"/>
    <w:link w:val="Heading6Char"/>
    <w:qFormat/>
    <w:rsid w:val="00900430"/>
    <w:pPr>
      <w:spacing w:before="60"/>
      <w:outlineLvl w:val="5"/>
    </w:pPr>
    <w:rPr>
      <w:color w:val="918585"/>
      <w:sz w:val="20"/>
    </w:rPr>
  </w:style>
  <w:style w:type="paragraph" w:styleId="Heading7">
    <w:name w:val="heading 7"/>
    <w:basedOn w:val="Normal"/>
    <w:next w:val="Normal"/>
    <w:link w:val="Heading7Char"/>
    <w:qFormat/>
    <w:rsid w:val="00900430"/>
    <w:pPr>
      <w:ind w:left="720"/>
      <w:outlineLvl w:val="6"/>
    </w:pPr>
    <w:rPr>
      <w:i/>
    </w:rPr>
  </w:style>
  <w:style w:type="paragraph" w:styleId="Heading8">
    <w:name w:val="heading 8"/>
    <w:basedOn w:val="Normal"/>
    <w:next w:val="Normal"/>
    <w:link w:val="Heading8Char"/>
    <w:qFormat/>
    <w:rsid w:val="00900430"/>
    <w:pPr>
      <w:ind w:left="720"/>
      <w:outlineLvl w:val="7"/>
    </w:pPr>
    <w:rPr>
      <w:i/>
    </w:rPr>
  </w:style>
  <w:style w:type="paragraph" w:styleId="Heading9">
    <w:name w:val="heading 9"/>
    <w:basedOn w:val="Normal"/>
    <w:next w:val="Normal"/>
    <w:link w:val="Heading9Char"/>
    <w:qFormat/>
    <w:rsid w:val="00900430"/>
    <w:pPr>
      <w:ind w:left="720"/>
      <w:outlineLvl w:val="8"/>
    </w:pPr>
    <w:rPr>
      <w:i/>
    </w:rPr>
  </w:style>
  <w:style w:type="character" w:default="1" w:styleId="DefaultParagraphFont">
    <w:name w:val="Default Paragraph Font"/>
    <w:uiPriority w:val="1"/>
    <w:unhideWhenUsed/>
    <w:rsid w:val="00900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430"/>
  </w:style>
  <w:style w:type="character" w:customStyle="1" w:styleId="Heading1Char">
    <w:name w:val="Heading 1 Char"/>
    <w:basedOn w:val="DefaultParagraphFont"/>
    <w:link w:val="Heading1"/>
    <w:rsid w:val="00900430"/>
    <w:rPr>
      <w:rFonts w:ascii="Times New Roman" w:eastAsia="Times New Roman" w:hAnsi="Times New Roman" w:cs="Times New Roman"/>
      <w:b/>
      <w:sz w:val="32"/>
      <w:szCs w:val="20"/>
      <w:lang w:eastAsia="en-US"/>
    </w:rPr>
  </w:style>
  <w:style w:type="paragraph" w:styleId="BodyText">
    <w:name w:val="Body Text"/>
    <w:basedOn w:val="Normal"/>
    <w:link w:val="BodyTextChar"/>
    <w:rsid w:val="009004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430"/>
    <w:rPr>
      <w:rFonts w:ascii="Times New Roman" w:eastAsia="Times New Roman" w:hAnsi="Times New Roman" w:cs="Times New Roman"/>
      <w:sz w:val="24"/>
      <w:lang w:eastAsia="en-US"/>
    </w:rPr>
  </w:style>
  <w:style w:type="paragraph" w:styleId="Footer">
    <w:name w:val="footer"/>
    <w:basedOn w:val="Normal"/>
    <w:link w:val="FooterChar"/>
    <w:rsid w:val="00900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430"/>
    <w:rPr>
      <w:rFonts w:ascii="Times New Roman" w:eastAsia="Times New Roman" w:hAnsi="Times New Roman" w:cs="Times New Roman"/>
      <w:sz w:val="16"/>
      <w:lang w:eastAsia="en-US"/>
    </w:rPr>
  </w:style>
  <w:style w:type="paragraph" w:styleId="List">
    <w:name w:val="List"/>
    <w:basedOn w:val="BodyText"/>
    <w:next w:val="BodyText"/>
    <w:rsid w:val="00900430"/>
    <w:pPr>
      <w:tabs>
        <w:tab w:val="left" w:pos="340"/>
      </w:tabs>
      <w:spacing w:before="60" w:after="60"/>
      <w:ind w:left="340" w:hanging="340"/>
    </w:pPr>
  </w:style>
  <w:style w:type="paragraph" w:styleId="ListBullet">
    <w:name w:val="List Bullet"/>
    <w:basedOn w:val="List"/>
    <w:rsid w:val="00900430"/>
    <w:pPr>
      <w:numPr>
        <w:numId w:val="13"/>
      </w:numPr>
      <w:tabs>
        <w:tab w:val="clear" w:pos="340"/>
      </w:tabs>
      <w:spacing w:before="40" w:after="40"/>
    </w:pPr>
  </w:style>
  <w:style w:type="character" w:customStyle="1" w:styleId="SpecialBold">
    <w:name w:val="Special Bold"/>
    <w:basedOn w:val="DefaultParagraphFont"/>
    <w:rsid w:val="00900430"/>
    <w:rPr>
      <w:b/>
      <w:spacing w:val="0"/>
    </w:rPr>
  </w:style>
  <w:style w:type="paragraph" w:styleId="ListBullet2">
    <w:name w:val="List Bullet 2"/>
    <w:basedOn w:val="List2"/>
    <w:rsid w:val="00900430"/>
    <w:pPr>
      <w:numPr>
        <w:numId w:val="14"/>
      </w:numPr>
      <w:tabs>
        <w:tab w:val="clear" w:pos="680"/>
      </w:tabs>
    </w:pPr>
  </w:style>
  <w:style w:type="paragraph" w:customStyle="1" w:styleId="SuperHeading">
    <w:name w:val="SuperHeading"/>
    <w:basedOn w:val="Normal"/>
    <w:rsid w:val="00900430"/>
    <w:pPr>
      <w:spacing w:before="240" w:after="120"/>
      <w:outlineLvl w:val="0"/>
    </w:pPr>
    <w:rPr>
      <w:rFonts w:ascii="Times New Roman" w:hAnsi="Times New Roman"/>
      <w:b/>
      <w:sz w:val="28"/>
    </w:rPr>
  </w:style>
  <w:style w:type="paragraph" w:customStyle="1" w:styleId="AllowPageBreak">
    <w:name w:val="AllowPageBreak"/>
    <w:rsid w:val="009004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0430"/>
    <w:pPr>
      <w:tabs>
        <w:tab w:val="left" w:pos="680"/>
      </w:tabs>
      <w:spacing w:before="60" w:after="60"/>
      <w:ind w:left="680" w:hanging="340"/>
    </w:pPr>
  </w:style>
  <w:style w:type="character" w:customStyle="1" w:styleId="Underline">
    <w:name w:val="Underline"/>
    <w:basedOn w:val="DefaultParagraphFont"/>
    <w:qFormat/>
    <w:rsid w:val="00900430"/>
    <w:rPr>
      <w:u w:val="single"/>
    </w:rPr>
  </w:style>
  <w:style w:type="character" w:customStyle="1" w:styleId="BoldandItalics">
    <w:name w:val="Bold and Italics"/>
    <w:qFormat/>
    <w:rsid w:val="00900430"/>
    <w:rPr>
      <w:b/>
      <w:i/>
      <w:u w:val="none"/>
    </w:rPr>
  </w:style>
  <w:style w:type="character" w:customStyle="1" w:styleId="Heading2Char">
    <w:name w:val="Heading 2 Char"/>
    <w:basedOn w:val="DefaultParagraphFont"/>
    <w:link w:val="Heading2"/>
    <w:rsid w:val="00900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430"/>
    <w:rPr>
      <w:rFonts w:ascii="Courier New" w:eastAsia="Times New Roman" w:hAnsi="Courier New" w:cs="Times New Roman"/>
      <w:i/>
      <w:szCs w:val="20"/>
      <w:lang w:eastAsia="en-US"/>
    </w:rPr>
  </w:style>
  <w:style w:type="paragraph" w:customStyle="1" w:styleId="HeadingBase">
    <w:name w:val="Heading Base"/>
    <w:rsid w:val="00900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430"/>
    <w:pPr>
      <w:tabs>
        <w:tab w:val="right" w:leader="dot" w:pos="9072"/>
      </w:tabs>
      <w:ind w:left="567"/>
    </w:pPr>
    <w:rPr>
      <w:szCs w:val="22"/>
    </w:rPr>
  </w:style>
  <w:style w:type="paragraph" w:customStyle="1" w:styleId="TOCBase">
    <w:name w:val="TOC Base"/>
    <w:rsid w:val="00900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430"/>
    <w:pPr>
      <w:tabs>
        <w:tab w:val="right" w:leader="dot" w:pos="9072"/>
      </w:tabs>
      <w:spacing w:before="40" w:after="40"/>
      <w:ind w:left="284"/>
    </w:pPr>
    <w:rPr>
      <w:rFonts w:ascii="Times New Roman" w:hAnsi="Times New Roman"/>
    </w:rPr>
  </w:style>
  <w:style w:type="paragraph" w:styleId="TOC1">
    <w:name w:val="toc 1"/>
    <w:basedOn w:val="TOCBase"/>
    <w:next w:val="Normal"/>
    <w:rsid w:val="009004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430"/>
    <w:pPr>
      <w:spacing w:before="5040"/>
      <w:jc w:val="center"/>
    </w:pPr>
    <w:rPr>
      <w:sz w:val="48"/>
      <w:szCs w:val="72"/>
      <w:lang w:val="en-US"/>
    </w:rPr>
  </w:style>
  <w:style w:type="character" w:customStyle="1" w:styleId="TitleChar">
    <w:name w:val="Title Char"/>
    <w:basedOn w:val="DefaultParagraphFont"/>
    <w:link w:val="Title"/>
    <w:rsid w:val="00900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430"/>
    <w:pPr>
      <w:tabs>
        <w:tab w:val="left" w:pos="3600"/>
        <w:tab w:val="left" w:pos="3958"/>
      </w:tabs>
    </w:pPr>
  </w:style>
  <w:style w:type="paragraph" w:customStyle="1" w:styleId="Note">
    <w:name w:val="Note"/>
    <w:basedOn w:val="BodyText"/>
    <w:rsid w:val="00900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430"/>
    <w:pPr>
      <w:framePr w:wrap="auto" w:hAnchor="text" w:y="6049"/>
    </w:pPr>
    <w:rPr>
      <w:color w:val="000000"/>
      <w:sz w:val="40"/>
    </w:rPr>
  </w:style>
  <w:style w:type="paragraph" w:customStyle="1" w:styleId="TOCTitle">
    <w:name w:val="TOCTitle"/>
    <w:basedOn w:val="Heading1"/>
    <w:rsid w:val="00900430"/>
    <w:pPr>
      <w:spacing w:after="240"/>
      <w:jc w:val="center"/>
      <w:outlineLvl w:val="9"/>
    </w:pPr>
    <w:rPr>
      <w:caps/>
    </w:rPr>
  </w:style>
  <w:style w:type="paragraph" w:customStyle="1" w:styleId="Version">
    <w:name w:val="Version"/>
    <w:rsid w:val="00900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430"/>
    <w:pPr>
      <w:keepNext w:val="0"/>
      <w:tabs>
        <w:tab w:val="right" w:pos="4176"/>
      </w:tabs>
      <w:ind w:left="198" w:hanging="198"/>
    </w:pPr>
    <w:rPr>
      <w:rFonts w:ascii="Garamond" w:hAnsi="Garamond"/>
    </w:rPr>
  </w:style>
  <w:style w:type="paragraph" w:styleId="IndexHeading">
    <w:name w:val="index heading"/>
    <w:basedOn w:val="Normal"/>
    <w:next w:val="Index1"/>
    <w:semiHidden/>
    <w:rsid w:val="00900430"/>
    <w:pPr>
      <w:spacing w:before="120" w:after="120"/>
    </w:pPr>
    <w:rPr>
      <w:rFonts w:ascii="Arial" w:hAnsi="Arial"/>
      <w:b/>
      <w:color w:val="918585"/>
      <w:sz w:val="24"/>
    </w:rPr>
  </w:style>
  <w:style w:type="paragraph" w:styleId="Header">
    <w:name w:val="header"/>
    <w:basedOn w:val="Normal"/>
    <w:link w:val="HeaderChar"/>
    <w:rsid w:val="00900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430"/>
    <w:rPr>
      <w:rFonts w:ascii="Times New Roman" w:eastAsia="Times New Roman" w:hAnsi="Times New Roman" w:cs="Times New Roman"/>
      <w:sz w:val="16"/>
      <w:szCs w:val="20"/>
      <w:lang w:val="en-GB" w:eastAsia="en-US"/>
    </w:rPr>
  </w:style>
  <w:style w:type="paragraph" w:customStyle="1" w:styleId="Chapter">
    <w:name w:val="Chapter"/>
    <w:basedOn w:val="Normal"/>
    <w:rsid w:val="00900430"/>
    <w:pPr>
      <w:spacing w:before="240"/>
    </w:pPr>
    <w:rPr>
      <w:rFonts w:ascii="Times New Roman" w:hAnsi="Times New Roman"/>
      <w:smallCaps/>
      <w:spacing w:val="80"/>
      <w:sz w:val="28"/>
    </w:rPr>
  </w:style>
  <w:style w:type="paragraph" w:customStyle="1" w:styleId="InChapter">
    <w:name w:val="InChapter"/>
    <w:basedOn w:val="Heading3"/>
    <w:rsid w:val="00900430"/>
    <w:pPr>
      <w:spacing w:after="240"/>
      <w:outlineLvl w:val="9"/>
    </w:pPr>
    <w:rPr>
      <w:noProof/>
    </w:rPr>
  </w:style>
  <w:style w:type="paragraph" w:styleId="Index2">
    <w:name w:val="index 2"/>
    <w:basedOn w:val="Normal"/>
    <w:next w:val="Normal"/>
    <w:semiHidden/>
    <w:rsid w:val="00900430"/>
    <w:pPr>
      <w:tabs>
        <w:tab w:val="right" w:pos="4176"/>
      </w:tabs>
      <w:ind w:left="568" w:hanging="284"/>
    </w:pPr>
    <w:rPr>
      <w:rFonts w:ascii="Garamond" w:hAnsi="Garamond"/>
    </w:rPr>
  </w:style>
  <w:style w:type="paragraph" w:customStyle="1" w:styleId="Byline">
    <w:name w:val="Byline"/>
    <w:rsid w:val="00900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430"/>
    <w:pPr>
      <w:tabs>
        <w:tab w:val="clear" w:pos="3600"/>
        <w:tab w:val="clear" w:pos="3958"/>
      </w:tabs>
      <w:jc w:val="right"/>
    </w:pPr>
  </w:style>
  <w:style w:type="character" w:styleId="Emphasis">
    <w:name w:val="Emphasis"/>
    <w:basedOn w:val="DefaultParagraphFont"/>
    <w:qFormat/>
    <w:rsid w:val="00900430"/>
    <w:rPr>
      <w:i/>
    </w:rPr>
  </w:style>
  <w:style w:type="paragraph" w:styleId="Caption">
    <w:name w:val="caption"/>
    <w:basedOn w:val="BodyText"/>
    <w:next w:val="Normal"/>
    <w:qFormat/>
    <w:rsid w:val="00900430"/>
    <w:pPr>
      <w:framePr w:w="2268" w:hSpace="181" w:vSpace="181" w:wrap="around" w:vAnchor="text" w:hAnchor="page" w:x="1135" w:y="285" w:anchorLock="1"/>
    </w:pPr>
    <w:rPr>
      <w:i/>
    </w:rPr>
  </w:style>
  <w:style w:type="paragraph" w:customStyle="1" w:styleId="MiniTOCTitle">
    <w:name w:val="MiniTOCTitle"/>
    <w:basedOn w:val="Heading4"/>
    <w:rsid w:val="00900430"/>
    <w:pPr>
      <w:spacing w:before="240"/>
      <w:outlineLvl w:val="9"/>
    </w:pPr>
    <w:rPr>
      <w:noProof/>
      <w:sz w:val="24"/>
    </w:rPr>
  </w:style>
  <w:style w:type="paragraph" w:customStyle="1" w:styleId="MiniTOCItem">
    <w:name w:val="MiniTOCItem"/>
    <w:basedOn w:val="ListBullet"/>
    <w:rsid w:val="00900430"/>
    <w:pPr>
      <w:numPr>
        <w:numId w:val="0"/>
      </w:numPr>
      <w:tabs>
        <w:tab w:val="right" w:leader="dot" w:pos="6521"/>
      </w:tabs>
      <w:spacing w:before="0" w:after="0"/>
    </w:pPr>
  </w:style>
  <w:style w:type="paragraph" w:customStyle="1" w:styleId="TOFTitle">
    <w:name w:val="TOFTitle"/>
    <w:basedOn w:val="TOCTitle"/>
    <w:rsid w:val="00900430"/>
  </w:style>
  <w:style w:type="paragraph" w:styleId="TableofFigures">
    <w:name w:val="table of figures"/>
    <w:basedOn w:val="Normal"/>
    <w:next w:val="Normal"/>
    <w:semiHidden/>
    <w:rsid w:val="00900430"/>
    <w:pPr>
      <w:tabs>
        <w:tab w:val="right" w:leader="dot" w:pos="9072"/>
      </w:tabs>
      <w:ind w:left="970" w:hanging="403"/>
    </w:pPr>
    <w:rPr>
      <w:rFonts w:ascii="Times New Roman" w:hAnsi="Times New Roman"/>
      <w:b/>
    </w:rPr>
  </w:style>
  <w:style w:type="paragraph" w:styleId="ListNumber">
    <w:name w:val="List Number"/>
    <w:basedOn w:val="List"/>
    <w:rsid w:val="00900430"/>
    <w:pPr>
      <w:numPr>
        <w:numId w:val="11"/>
      </w:numPr>
    </w:pPr>
  </w:style>
  <w:style w:type="character" w:customStyle="1" w:styleId="WingdingSymbols">
    <w:name w:val="Wingding Symbols"/>
    <w:rsid w:val="00900430"/>
    <w:rPr>
      <w:rFonts w:ascii="Wingdings" w:hAnsi="Wingdings"/>
    </w:rPr>
  </w:style>
  <w:style w:type="paragraph" w:customStyle="1" w:styleId="TableHeading">
    <w:name w:val="Table Heading"/>
    <w:basedOn w:val="HeadingBase"/>
    <w:rsid w:val="00900430"/>
    <w:pPr>
      <w:keepLines/>
      <w:pBdr>
        <w:bottom w:val="single" w:sz="6" w:space="1" w:color="918585"/>
      </w:pBdr>
      <w:spacing w:before="240"/>
    </w:pPr>
  </w:style>
  <w:style w:type="character" w:customStyle="1" w:styleId="HotSpot">
    <w:name w:val="HotSpot"/>
    <w:rsid w:val="00900430"/>
    <w:rPr>
      <w:color w:val="0033CC"/>
      <w:u w:val="none"/>
    </w:rPr>
  </w:style>
  <w:style w:type="paragraph" w:customStyle="1" w:styleId="BodyTextRight">
    <w:name w:val="Body Text Right"/>
    <w:basedOn w:val="BodyText"/>
    <w:rsid w:val="00900430"/>
    <w:pPr>
      <w:spacing w:before="0" w:after="0"/>
      <w:jc w:val="right"/>
    </w:pPr>
  </w:style>
  <w:style w:type="paragraph" w:styleId="Index3">
    <w:name w:val="index 3"/>
    <w:basedOn w:val="ListNumber2"/>
    <w:next w:val="Normal"/>
    <w:semiHidden/>
    <w:rsid w:val="00900430"/>
    <w:pPr>
      <w:numPr>
        <w:numId w:val="0"/>
      </w:numPr>
      <w:tabs>
        <w:tab w:val="right" w:leader="dot" w:pos="4176"/>
      </w:tabs>
    </w:pPr>
  </w:style>
  <w:style w:type="paragraph" w:styleId="ListNumber2">
    <w:name w:val="List Number 2"/>
    <w:basedOn w:val="List2"/>
    <w:rsid w:val="00900430"/>
    <w:pPr>
      <w:numPr>
        <w:numId w:val="10"/>
      </w:numPr>
      <w:tabs>
        <w:tab w:val="clear" w:pos="1060"/>
      </w:tabs>
    </w:pPr>
  </w:style>
  <w:style w:type="paragraph" w:customStyle="1" w:styleId="MarginNote">
    <w:name w:val="Margin Note"/>
    <w:basedOn w:val="BodyText"/>
    <w:rsid w:val="00900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430"/>
    <w:rPr>
      <w:sz w:val="32"/>
    </w:rPr>
  </w:style>
  <w:style w:type="paragraph" w:customStyle="1" w:styleId="HeadingProcedure">
    <w:name w:val="Heading Procedure"/>
    <w:basedOn w:val="HeadingBase"/>
    <w:next w:val="Normal"/>
    <w:rsid w:val="00900430"/>
    <w:pPr>
      <w:tabs>
        <w:tab w:val="left" w:pos="0"/>
      </w:tabs>
      <w:spacing w:before="120" w:after="60"/>
    </w:pPr>
    <w:rPr>
      <w:i/>
      <w:color w:val="918585"/>
      <w:sz w:val="22"/>
    </w:rPr>
  </w:style>
  <w:style w:type="paragraph" w:customStyle="1" w:styleId="TableBodyText">
    <w:name w:val="Table Body Text"/>
    <w:basedOn w:val="BodyText"/>
    <w:rsid w:val="00900430"/>
    <w:pPr>
      <w:spacing w:before="60" w:after="60"/>
    </w:pPr>
  </w:style>
  <w:style w:type="paragraph" w:styleId="ListContinue">
    <w:name w:val="List Continue"/>
    <w:basedOn w:val="List"/>
    <w:rsid w:val="00900430"/>
    <w:pPr>
      <w:ind w:firstLine="0"/>
    </w:pPr>
  </w:style>
  <w:style w:type="paragraph" w:customStyle="1" w:styleId="ListNote">
    <w:name w:val="List Note"/>
    <w:basedOn w:val="List"/>
    <w:rsid w:val="00900430"/>
    <w:pPr>
      <w:pBdr>
        <w:top w:val="single" w:sz="6" w:space="2" w:color="918585"/>
        <w:bottom w:val="single" w:sz="6" w:space="2" w:color="918585"/>
      </w:pBdr>
      <w:tabs>
        <w:tab w:val="left" w:pos="1021"/>
      </w:tabs>
      <w:ind w:firstLine="0"/>
    </w:pPr>
  </w:style>
  <w:style w:type="paragraph" w:customStyle="1" w:styleId="Warning">
    <w:name w:val="Warning"/>
    <w:basedOn w:val="BodyText"/>
    <w:rsid w:val="00900430"/>
    <w:pPr>
      <w:shd w:val="clear" w:color="auto" w:fill="D9D9D9"/>
      <w:tabs>
        <w:tab w:val="left" w:pos="992"/>
      </w:tabs>
      <w:ind w:left="119" w:right="119"/>
    </w:pPr>
    <w:rPr>
      <w:sz w:val="20"/>
    </w:rPr>
  </w:style>
  <w:style w:type="paragraph" w:customStyle="1" w:styleId="MarginIcons">
    <w:name w:val="Margin Icons"/>
    <w:basedOn w:val="BodyText"/>
    <w:rsid w:val="00900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430"/>
    <w:rPr>
      <w:rFonts w:ascii="Courier New" w:hAnsi="Courier New"/>
    </w:rPr>
  </w:style>
  <w:style w:type="paragraph" w:customStyle="1" w:styleId="NoteBullet">
    <w:name w:val="Note Bullet"/>
    <w:basedOn w:val="Note"/>
    <w:rsid w:val="00900430"/>
    <w:pPr>
      <w:tabs>
        <w:tab w:val="clear" w:pos="680"/>
      </w:tabs>
      <w:spacing w:before="60" w:after="60"/>
    </w:pPr>
  </w:style>
  <w:style w:type="paragraph" w:customStyle="1" w:styleId="SubHeading2">
    <w:name w:val="SubHeading2"/>
    <w:basedOn w:val="HeadingBase"/>
    <w:rsid w:val="00900430"/>
    <w:pPr>
      <w:spacing w:before="240" w:after="60"/>
    </w:pPr>
    <w:rPr>
      <w:sz w:val="20"/>
    </w:rPr>
  </w:style>
  <w:style w:type="paragraph" w:customStyle="1" w:styleId="SubHeading1">
    <w:name w:val="SubHeading1"/>
    <w:basedOn w:val="HeadingBase"/>
    <w:rsid w:val="00900430"/>
    <w:pPr>
      <w:spacing w:before="240" w:after="60"/>
    </w:pPr>
    <w:rPr>
      <w:color w:val="918585"/>
      <w:sz w:val="22"/>
    </w:rPr>
  </w:style>
  <w:style w:type="paragraph" w:customStyle="1" w:styleId="SideHeading">
    <w:name w:val="Side Heading"/>
    <w:basedOn w:val="HeadingBase"/>
    <w:rsid w:val="00900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430"/>
    <w:pPr>
      <w:numPr>
        <w:numId w:val="12"/>
      </w:numPr>
    </w:pPr>
  </w:style>
  <w:style w:type="paragraph" w:styleId="PlainText">
    <w:name w:val="Plain Text"/>
    <w:basedOn w:val="Normal"/>
    <w:link w:val="PlainTextChar"/>
    <w:rsid w:val="00900430"/>
    <w:rPr>
      <w:sz w:val="20"/>
    </w:rPr>
  </w:style>
  <w:style w:type="character" w:customStyle="1" w:styleId="PlainTextChar">
    <w:name w:val="Plain Text Char"/>
    <w:basedOn w:val="DefaultParagraphFont"/>
    <w:link w:val="PlainText"/>
    <w:rsid w:val="00900430"/>
    <w:rPr>
      <w:rFonts w:ascii="Courier New" w:eastAsia="Times New Roman" w:hAnsi="Courier New" w:cs="Times New Roman"/>
      <w:sz w:val="20"/>
      <w:szCs w:val="20"/>
      <w:lang w:eastAsia="en-US"/>
    </w:rPr>
  </w:style>
  <w:style w:type="character" w:customStyle="1" w:styleId="MenuOption">
    <w:name w:val="Menu Option"/>
    <w:basedOn w:val="DefaultParagraphFont"/>
    <w:rsid w:val="00900430"/>
    <w:rPr>
      <w:b/>
      <w:smallCaps/>
    </w:rPr>
  </w:style>
  <w:style w:type="paragraph" w:customStyle="1" w:styleId="TableListNumber">
    <w:name w:val="Table List Number"/>
    <w:basedOn w:val="ListNumber"/>
    <w:rsid w:val="00900430"/>
    <w:pPr>
      <w:numPr>
        <w:numId w:val="0"/>
      </w:numPr>
    </w:pPr>
  </w:style>
  <w:style w:type="paragraph" w:styleId="TOC4">
    <w:name w:val="toc 4"/>
    <w:basedOn w:val="TOCBase"/>
    <w:next w:val="Normal"/>
    <w:semiHidden/>
    <w:rsid w:val="00900430"/>
    <w:pPr>
      <w:tabs>
        <w:tab w:val="right" w:leader="dot" w:pos="9071"/>
      </w:tabs>
      <w:ind w:left="1701"/>
    </w:pPr>
  </w:style>
  <w:style w:type="paragraph" w:customStyle="1" w:styleId="ListAlpha">
    <w:name w:val="List Alpha"/>
    <w:basedOn w:val="List"/>
    <w:rsid w:val="00900430"/>
    <w:pPr>
      <w:numPr>
        <w:numId w:val="9"/>
      </w:numPr>
    </w:pPr>
  </w:style>
  <w:style w:type="paragraph" w:customStyle="1" w:styleId="ListAlpha2">
    <w:name w:val="List Alpha 2"/>
    <w:basedOn w:val="List2"/>
    <w:rsid w:val="00900430"/>
    <w:pPr>
      <w:numPr>
        <w:numId w:val="8"/>
      </w:numPr>
    </w:pPr>
  </w:style>
  <w:style w:type="paragraph" w:styleId="List3">
    <w:name w:val="List 3"/>
    <w:basedOn w:val="BodyText"/>
    <w:rsid w:val="00900430"/>
    <w:pPr>
      <w:tabs>
        <w:tab w:val="left" w:pos="1021"/>
      </w:tabs>
      <w:spacing w:before="60" w:after="60"/>
      <w:ind w:left="1020" w:hanging="340"/>
    </w:pPr>
  </w:style>
  <w:style w:type="paragraph" w:styleId="List4">
    <w:name w:val="List 4"/>
    <w:basedOn w:val="BodyText"/>
    <w:rsid w:val="00900430"/>
    <w:pPr>
      <w:tabs>
        <w:tab w:val="left" w:pos="1361"/>
      </w:tabs>
      <w:spacing w:before="60" w:after="60"/>
      <w:ind w:left="1361" w:hanging="340"/>
    </w:pPr>
  </w:style>
  <w:style w:type="paragraph" w:styleId="List5">
    <w:name w:val="List 5"/>
    <w:basedOn w:val="BodyText"/>
    <w:rsid w:val="00900430"/>
    <w:pPr>
      <w:tabs>
        <w:tab w:val="left" w:pos="1701"/>
      </w:tabs>
      <w:spacing w:before="60" w:after="60"/>
      <w:ind w:left="1701" w:hanging="340"/>
    </w:pPr>
  </w:style>
  <w:style w:type="paragraph" w:styleId="ListBullet3">
    <w:name w:val="List Bullet 3"/>
    <w:basedOn w:val="List3"/>
    <w:rsid w:val="00900430"/>
    <w:pPr>
      <w:numPr>
        <w:numId w:val="15"/>
      </w:numPr>
      <w:tabs>
        <w:tab w:val="clear" w:pos="1021"/>
      </w:tabs>
      <w:ind w:left="1037" w:hanging="357"/>
    </w:pPr>
  </w:style>
  <w:style w:type="paragraph" w:styleId="ListBullet4">
    <w:name w:val="List Bullet 4"/>
    <w:basedOn w:val="List4"/>
    <w:rsid w:val="00900430"/>
    <w:pPr>
      <w:numPr>
        <w:numId w:val="3"/>
      </w:numPr>
    </w:pPr>
  </w:style>
  <w:style w:type="paragraph" w:styleId="ListBullet5">
    <w:name w:val="List Bullet 5"/>
    <w:basedOn w:val="List5"/>
    <w:rsid w:val="00900430"/>
    <w:pPr>
      <w:numPr>
        <w:numId w:val="4"/>
      </w:numPr>
    </w:pPr>
  </w:style>
  <w:style w:type="paragraph" w:styleId="ListContinue2">
    <w:name w:val="List Continue 2"/>
    <w:basedOn w:val="List2"/>
    <w:rsid w:val="00900430"/>
    <w:pPr>
      <w:ind w:firstLine="0"/>
    </w:pPr>
  </w:style>
  <w:style w:type="paragraph" w:styleId="ListContinue3">
    <w:name w:val="List Continue 3"/>
    <w:basedOn w:val="List3"/>
    <w:rsid w:val="00900430"/>
    <w:pPr>
      <w:ind w:left="1021" w:firstLine="0"/>
    </w:pPr>
  </w:style>
  <w:style w:type="paragraph" w:styleId="ListContinue4">
    <w:name w:val="List Continue 4"/>
    <w:basedOn w:val="List4"/>
    <w:rsid w:val="00900430"/>
    <w:pPr>
      <w:ind w:firstLine="0"/>
    </w:pPr>
  </w:style>
  <w:style w:type="paragraph" w:styleId="ListContinue5">
    <w:name w:val="List Continue 5"/>
    <w:basedOn w:val="List5"/>
    <w:rsid w:val="00900430"/>
    <w:pPr>
      <w:ind w:firstLine="0"/>
    </w:pPr>
  </w:style>
  <w:style w:type="paragraph" w:styleId="ListNumber3">
    <w:name w:val="List Number 3"/>
    <w:basedOn w:val="List3"/>
    <w:rsid w:val="00900430"/>
    <w:pPr>
      <w:numPr>
        <w:numId w:val="5"/>
      </w:numPr>
    </w:pPr>
  </w:style>
  <w:style w:type="paragraph" w:styleId="ListNumber4">
    <w:name w:val="List Number 4"/>
    <w:basedOn w:val="List4"/>
    <w:rsid w:val="00900430"/>
    <w:pPr>
      <w:numPr>
        <w:numId w:val="6"/>
      </w:numPr>
    </w:pPr>
  </w:style>
  <w:style w:type="paragraph" w:styleId="ListNumber5">
    <w:name w:val="List Number 5"/>
    <w:basedOn w:val="List5"/>
    <w:rsid w:val="00900430"/>
    <w:pPr>
      <w:numPr>
        <w:numId w:val="7"/>
      </w:numPr>
    </w:pPr>
  </w:style>
  <w:style w:type="paragraph" w:styleId="BlockText">
    <w:name w:val="Block Text"/>
    <w:basedOn w:val="Normal"/>
    <w:rsid w:val="00900430"/>
    <w:pPr>
      <w:spacing w:after="120"/>
      <w:ind w:left="1440" w:right="1440"/>
    </w:pPr>
  </w:style>
  <w:style w:type="character" w:customStyle="1" w:styleId="Subscript">
    <w:name w:val="Subscript"/>
    <w:basedOn w:val="DefaultParagraphFont"/>
    <w:rsid w:val="00900430"/>
    <w:rPr>
      <w:sz w:val="16"/>
      <w:vertAlign w:val="subscript"/>
    </w:rPr>
  </w:style>
  <w:style w:type="character" w:customStyle="1" w:styleId="Superscript">
    <w:name w:val="Superscript"/>
    <w:basedOn w:val="DefaultParagraphFont"/>
    <w:rsid w:val="00900430"/>
    <w:rPr>
      <w:sz w:val="16"/>
      <w:vertAlign w:val="superscript"/>
    </w:rPr>
  </w:style>
  <w:style w:type="character" w:customStyle="1" w:styleId="Symbols">
    <w:name w:val="Symbols"/>
    <w:basedOn w:val="DefaultParagraphFont"/>
    <w:rsid w:val="00900430"/>
    <w:rPr>
      <w:rFonts w:ascii="Symbol" w:hAnsi="Symbol"/>
    </w:rPr>
  </w:style>
  <w:style w:type="character" w:customStyle="1" w:styleId="MenuOptions">
    <w:name w:val="Menu Options"/>
    <w:basedOn w:val="DefaultParagraphFont"/>
    <w:rsid w:val="00900430"/>
    <w:rPr>
      <w:rFonts w:ascii="Arial Narrow" w:hAnsi="Arial Narrow"/>
      <w:smallCaps/>
    </w:rPr>
  </w:style>
  <w:style w:type="character" w:customStyle="1" w:styleId="Buttons">
    <w:name w:val="Buttons"/>
    <w:basedOn w:val="DefaultParagraphFont"/>
    <w:rsid w:val="00900430"/>
    <w:rPr>
      <w:b/>
    </w:rPr>
  </w:style>
  <w:style w:type="character" w:customStyle="1" w:styleId="Underlined">
    <w:name w:val="Underlined"/>
    <w:basedOn w:val="DefaultParagraphFont"/>
    <w:rsid w:val="00900430"/>
    <w:rPr>
      <w:u w:val="single"/>
    </w:rPr>
  </w:style>
  <w:style w:type="paragraph" w:customStyle="1" w:styleId="TableBodyTextRight">
    <w:name w:val="Table Body Text Right"/>
    <w:basedOn w:val="TableBodyText"/>
    <w:rsid w:val="00900430"/>
    <w:pPr>
      <w:widowControl w:val="0"/>
      <w:autoSpaceDE w:val="0"/>
      <w:autoSpaceDN w:val="0"/>
      <w:adjustRightInd w:val="0"/>
      <w:jc w:val="right"/>
    </w:pPr>
    <w:rPr>
      <w:rFonts w:cs="Arial"/>
      <w:szCs w:val="18"/>
    </w:rPr>
  </w:style>
  <w:style w:type="paragraph" w:customStyle="1" w:styleId="CopyrightText">
    <w:name w:val="Copyright Text"/>
    <w:basedOn w:val="BodyText"/>
    <w:rsid w:val="00900430"/>
    <w:rPr>
      <w:sz w:val="18"/>
    </w:rPr>
  </w:style>
  <w:style w:type="paragraph" w:customStyle="1" w:styleId="BodySmallRight">
    <w:name w:val="Body Small Right"/>
    <w:basedOn w:val="BodyTextRight"/>
    <w:rsid w:val="00900430"/>
    <w:rPr>
      <w:sz w:val="18"/>
      <w:szCs w:val="18"/>
    </w:rPr>
  </w:style>
  <w:style w:type="paragraph" w:customStyle="1" w:styleId="MarginEdition">
    <w:name w:val="Margin Edition"/>
    <w:basedOn w:val="MarginNote"/>
    <w:rsid w:val="00900430"/>
    <w:pPr>
      <w:spacing w:before="0" w:after="0"/>
    </w:pPr>
    <w:rPr>
      <w:rFonts w:ascii="Times New Roman" w:hAnsi="Times New Roman"/>
      <w:color w:val="999999"/>
    </w:rPr>
  </w:style>
  <w:style w:type="paragraph" w:customStyle="1" w:styleId="Spacer">
    <w:name w:val="Spacer"/>
    <w:basedOn w:val="Normal"/>
    <w:rsid w:val="00900430"/>
    <w:rPr>
      <w:sz w:val="2"/>
      <w:szCs w:val="2"/>
    </w:rPr>
  </w:style>
  <w:style w:type="character" w:customStyle="1" w:styleId="Small">
    <w:name w:val="Small"/>
    <w:basedOn w:val="DefaultParagraphFont"/>
    <w:rsid w:val="00900430"/>
    <w:rPr>
      <w:sz w:val="16"/>
    </w:rPr>
  </w:style>
  <w:style w:type="paragraph" w:customStyle="1" w:styleId="WideTable">
    <w:name w:val="Wide Table"/>
    <w:basedOn w:val="Normal"/>
    <w:rsid w:val="00900430"/>
    <w:pPr>
      <w:ind w:left="-1418"/>
    </w:pPr>
    <w:rPr>
      <w:sz w:val="2"/>
      <w:szCs w:val="2"/>
    </w:rPr>
  </w:style>
  <w:style w:type="character" w:styleId="PageNumber">
    <w:name w:val="page number"/>
    <w:basedOn w:val="DefaultParagraphFont"/>
    <w:rsid w:val="00900430"/>
  </w:style>
  <w:style w:type="paragraph" w:styleId="Quote">
    <w:name w:val="Quote"/>
    <w:basedOn w:val="Heading1"/>
    <w:link w:val="QuoteChar"/>
    <w:qFormat/>
    <w:rsid w:val="00900430"/>
    <w:rPr>
      <w:b w:val="0"/>
      <w:sz w:val="72"/>
      <w:szCs w:val="72"/>
      <w:lang w:val="en-NZ"/>
    </w:rPr>
  </w:style>
  <w:style w:type="character" w:customStyle="1" w:styleId="QuoteChar">
    <w:name w:val="Quote Char"/>
    <w:basedOn w:val="DefaultParagraphFont"/>
    <w:link w:val="Quote"/>
    <w:rsid w:val="00900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430"/>
    <w:pPr>
      <w:pageBreakBefore/>
    </w:pPr>
  </w:style>
  <w:style w:type="paragraph" w:customStyle="1" w:styleId="Border">
    <w:name w:val="Border"/>
    <w:basedOn w:val="Normal"/>
    <w:qFormat/>
    <w:rsid w:val="00900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430"/>
    <w:rPr>
      <w:b/>
      <w:bCs/>
      <w:i/>
      <w:iCs/>
      <w:color w:val="auto"/>
    </w:rPr>
  </w:style>
  <w:style w:type="paragraph" w:styleId="IntenseQuote">
    <w:name w:val="Intense Quote"/>
    <w:basedOn w:val="Normal"/>
    <w:next w:val="Normal"/>
    <w:link w:val="IntenseQuoteChar"/>
    <w:uiPriority w:val="30"/>
    <w:qFormat/>
    <w:rsid w:val="00900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430"/>
    <w:rPr>
      <w:smallCaps/>
      <w:color w:val="auto"/>
      <w:u w:val="single"/>
    </w:rPr>
  </w:style>
  <w:style w:type="character" w:styleId="IntenseReference">
    <w:name w:val="Intense Reference"/>
    <w:basedOn w:val="DefaultParagraphFont"/>
    <w:uiPriority w:val="32"/>
    <w:qFormat/>
    <w:rsid w:val="00900430"/>
    <w:rPr>
      <w:b/>
      <w:bCs/>
      <w:smallCaps/>
      <w:color w:val="auto"/>
      <w:spacing w:val="5"/>
      <w:u w:val="single"/>
    </w:rPr>
  </w:style>
  <w:style w:type="paragraph" w:customStyle="1" w:styleId="2ColumnHeading">
    <w:name w:val="2Column Heading"/>
    <w:basedOn w:val="BodyText"/>
    <w:qFormat/>
    <w:rsid w:val="00900430"/>
    <w:pPr>
      <w:spacing w:after="60"/>
      <w:ind w:left="-2268"/>
    </w:pPr>
    <w:rPr>
      <w:b/>
    </w:rPr>
  </w:style>
  <w:style w:type="paragraph" w:customStyle="1" w:styleId="Heading1TOC">
    <w:name w:val="Heading1 TOC"/>
    <w:basedOn w:val="Normal"/>
    <w:qFormat/>
    <w:rsid w:val="00900430"/>
    <w:pPr>
      <w:spacing w:before="240" w:after="120"/>
    </w:pPr>
    <w:rPr>
      <w:rFonts w:ascii="Times New Roman" w:hAnsi="Times New Roman"/>
      <w:b/>
      <w:sz w:val="32"/>
    </w:rPr>
  </w:style>
  <w:style w:type="paragraph" w:customStyle="1" w:styleId="Heading2TOC">
    <w:name w:val="Heading2 TOC"/>
    <w:basedOn w:val="Normal"/>
    <w:qFormat/>
    <w:rsid w:val="00900430"/>
    <w:pPr>
      <w:spacing w:before="240" w:after="60"/>
    </w:pPr>
    <w:rPr>
      <w:rFonts w:ascii="Times New Roman" w:hAnsi="Times New Roman"/>
      <w:b/>
      <w:sz w:val="28"/>
    </w:rPr>
  </w:style>
  <w:style w:type="paragraph" w:styleId="BalloonText">
    <w:name w:val="Balloon Text"/>
    <w:basedOn w:val="Normal"/>
    <w:link w:val="BalloonTextChar"/>
    <w:rsid w:val="00900430"/>
    <w:rPr>
      <w:rFonts w:ascii="Tahoma" w:hAnsi="Tahoma" w:cs="Tahoma"/>
      <w:sz w:val="16"/>
      <w:szCs w:val="16"/>
    </w:rPr>
  </w:style>
  <w:style w:type="character" w:customStyle="1" w:styleId="BalloonTextChar">
    <w:name w:val="Balloon Text Char"/>
    <w:basedOn w:val="DefaultParagraphFont"/>
    <w:link w:val="BalloonText"/>
    <w:rsid w:val="00900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4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430"/>
    <w:rPr>
      <w:b/>
      <w:color w:val="660033"/>
      <w:spacing w:val="0"/>
    </w:rPr>
  </w:style>
  <w:style w:type="paragraph" w:customStyle="1" w:styleId="Nameditemlist">
    <w:name w:val="Named item list"/>
    <w:basedOn w:val="BodyText"/>
    <w:qFormat/>
    <w:rsid w:val="009004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1204</Words>
  <Characters>7587</Characters>
  <Application>Microsoft Office Word</Application>
  <DocSecurity>0</DocSecurity>
  <Lines>292</Lines>
  <Paragraphs>141</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MTMP403B Oversee plant compliance with the Australian Standards for meat processing</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2012-10-10T05:31:00Z</dcterms:created>
  <dcterms:modified xsi:type="dcterms:W3CDTF">2012-10-10T05:31:00Z</dcterms:modified>
</cp:coreProperties>
</file>