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3FE" w:rsidP="001373FE">
      <w:pPr>
        <w:pStyle w:val="Title"/>
      </w:pPr>
      <w:bookmarkStart w:id="0" w:name="_GoBack"/>
      <w:bookmarkEnd w:id="0"/>
      <w:r>
        <w:fldChar w:fldCharType="begin"/>
      </w:r>
      <w:r>
        <w:instrText xml:space="preserve"> TITLE   \* MERGEFORMAT </w:instrText>
      </w:r>
      <w:r>
        <w:fldChar w:fldCharType="separate"/>
      </w:r>
      <w:r>
        <w:t>MTMP3122A Undertake pre-slaughter checks of NVDs, PICs and RFIDs</w:t>
      </w:r>
      <w:r>
        <w:fldChar w:fldCharType="end"/>
      </w:r>
    </w:p>
    <w:p w:rsidR="001373FE" w:rsidP="001373FE">
      <w:pPr>
        <w:pStyle w:val="Version"/>
        <w:sectPr w:rsidSect="00381D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1DA3" w:rsidP="00381DA3">
      <w:pPr>
        <w:pStyle w:val="SuperHeading"/>
      </w:pPr>
      <w:r w:rsidRPr="00381DA3">
        <w:t>MTMP3122A Undertake pre-slaughter checks of NVDs, PICs and RFIDs</w:t>
      </w:r>
    </w:p>
    <w:p w:rsidR="00000000" w:rsidRPr="00381DA3" w:rsidP="00381DA3">
      <w:pPr>
        <w:pStyle w:val="Heading1"/>
      </w:pPr>
      <w:bookmarkStart w:id="1" w:name="O_489235"/>
      <w:bookmarkEnd w:id="1"/>
      <w:r w:rsidRPr="00381DA3">
        <w:t>Modification History</w:t>
      </w:r>
    </w:p>
    <w:tbl>
      <w:tblPr>
        <w:tblW w:w="0" w:type="auto"/>
        <w:tblLayout w:type="fixed"/>
        <w:tblCellMar>
          <w:left w:w="62" w:type="dxa"/>
          <w:right w:w="62" w:type="dxa"/>
        </w:tblCellMar>
        <w:tblLook w:val="0000"/>
      </w:tblPr>
      <w:tblGrid>
        <w:gridCol w:w="1803"/>
        <w:gridCol w:w="2247"/>
        <w:gridCol w:w="5084"/>
      </w:tblGrid>
      <w:tr w:rsidTr="00381DA3">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A3" w:rsidP="00381DA3">
            <w:pPr>
              <w:pStyle w:val="BodyText"/>
            </w:pPr>
            <w:r w:rsidRPr="00381DA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A3" w:rsidP="00381DA3">
            <w:pPr>
              <w:pStyle w:val="BodyText"/>
            </w:pPr>
            <w:r w:rsidRPr="00381DA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rPr>
                <w:rStyle w:val="SpecialBold"/>
              </w:rPr>
              <w:t>Comments</w:t>
            </w:r>
          </w:p>
        </w:tc>
      </w:tr>
      <w:tr w:rsidTr="00381DA3">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t>MTM11v3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A3" w:rsidP="00381DA3">
            <w:pPr>
              <w:pStyle w:val="BodyText"/>
            </w:pPr>
            <w:r w:rsidRPr="00381DA3">
              <w:t>Initial release.</w:t>
            </w:r>
          </w:p>
        </w:tc>
      </w:tr>
    </w:tbl>
    <w:p w:rsidR="00000000" w:rsidRPr="00381DA3" w:rsidP="00381DA3">
      <w:pPr>
        <w:pStyle w:val="BodyText"/>
      </w:pPr>
    </w:p>
    <w:p w:rsidR="00000000" w:rsidRPr="00381DA3" w:rsidP="00381DA3">
      <w:pPr>
        <w:pStyle w:val="AllowPageBreak"/>
      </w:pPr>
    </w:p>
    <w:p w:rsidR="00000000" w:rsidRPr="00381DA3" w:rsidP="00381DA3">
      <w:pPr>
        <w:pStyle w:val="Heading1"/>
      </w:pPr>
      <w:bookmarkStart w:id="2" w:name="O_489236"/>
      <w:bookmarkEnd w:id="2"/>
      <w:r w:rsidRPr="00381DA3">
        <w:t>Unit Descriptor</w:t>
      </w:r>
    </w:p>
    <w:p w:rsidR="00000000" w:rsidRPr="00381DA3" w:rsidP="00381DA3">
      <w:pPr>
        <w:pStyle w:val="BodyText"/>
      </w:pPr>
      <w:r w:rsidRPr="00381DA3">
        <w:t>This Unit covers the skills and knowledge required to undertake a pre-slaughter check of National Vendor Declarations (NVDs) and Property Identification Codes (PICs) against the National Livestock Identification System (NLIS</w:t>
      </w:r>
      <w:r w:rsidRPr="00381DA3">
        <w:t>) database and where appropriate to identify stock with an actual or potential Extended Residue Program (ERP) status.</w:t>
      </w:r>
    </w:p>
    <w:p w:rsidR="00000000" w:rsidRPr="00381DA3" w:rsidP="00381DA3">
      <w:pPr>
        <w:pStyle w:val="AllowPageBreak"/>
      </w:pPr>
    </w:p>
    <w:p w:rsidR="00000000" w:rsidRPr="00381DA3" w:rsidP="00381DA3">
      <w:pPr>
        <w:pStyle w:val="Heading1"/>
      </w:pPr>
      <w:bookmarkStart w:id="3" w:name="O_489237"/>
      <w:bookmarkEnd w:id="3"/>
      <w:r w:rsidRPr="00381DA3">
        <w:t>Application of the Unit</w:t>
      </w:r>
    </w:p>
    <w:p w:rsidR="00000000" w:rsidRPr="00381DA3" w:rsidP="00381DA3">
      <w:pPr>
        <w:pStyle w:val="BodyText"/>
      </w:pPr>
      <w:r w:rsidRPr="00381DA3">
        <w:t>These tasks are typically undertaken by a Quality Assurance manager or a livestock clerk reportin</w:t>
      </w:r>
      <w:r w:rsidRPr="00381DA3">
        <w:t>g to a Quality Assurance manager. The work is undertaken prior to the preparation of a kill sheet to ensure that where appropriate stock that have a potential residue issue are dealt with according to regulatory and workplace requirements.</w:t>
      </w:r>
    </w:p>
    <w:p w:rsidR="00000000" w:rsidRPr="00381DA3" w:rsidP="00381DA3">
      <w:pPr>
        <w:pStyle w:val="AllowPageBreak"/>
      </w:pPr>
    </w:p>
    <w:p w:rsidR="00000000" w:rsidRPr="00381DA3" w:rsidP="00381DA3">
      <w:pPr>
        <w:pStyle w:val="Heading1"/>
      </w:pPr>
      <w:bookmarkStart w:id="4" w:name="O_489238"/>
      <w:bookmarkEnd w:id="4"/>
      <w:r w:rsidRPr="00381DA3">
        <w:t>Licensing/Regulatory Information</w:t>
      </w:r>
    </w:p>
    <w:p w:rsidR="00000000" w:rsidRPr="00381DA3" w:rsidP="00381DA3">
      <w:pPr>
        <w:pStyle w:val="BodyText"/>
      </w:pPr>
      <w:r w:rsidRPr="00381DA3">
        <w:t>No licensing, legislative, regulatory or certification requirements apply to this Unit.</w:t>
      </w:r>
    </w:p>
    <w:p w:rsidR="00000000" w:rsidRPr="00381DA3" w:rsidP="00381DA3">
      <w:pPr>
        <w:pStyle w:val="AllowPageBreak"/>
      </w:pPr>
    </w:p>
    <w:p w:rsidR="00000000" w:rsidRPr="00381DA3" w:rsidP="00381DA3">
      <w:pPr>
        <w:pStyle w:val="Heading1"/>
      </w:pPr>
      <w:bookmarkStart w:id="5" w:name="O_489239"/>
      <w:bookmarkEnd w:id="5"/>
      <w:r w:rsidRPr="00381DA3">
        <w:t>Pre-Requisites</w:t>
      </w:r>
    </w:p>
    <w:tbl>
      <w:tblPr>
        <w:tblW w:w="0" w:type="auto"/>
        <w:tblLayout w:type="fixed"/>
        <w:tblCellMar>
          <w:left w:w="62" w:type="dxa"/>
          <w:right w:w="62" w:type="dxa"/>
        </w:tblCellMar>
        <w:tblLook w:val="0000"/>
      </w:tblPr>
      <w:tblGrid>
        <w:gridCol w:w="2014"/>
        <w:gridCol w:w="6889"/>
      </w:tblGrid>
      <w:tr w:rsidTr="00381DA3">
        <w:tblPrEx>
          <w:tblW w:w="0" w:type="auto"/>
          <w:tblLayout w:type="fixed"/>
          <w:tblCellMar>
            <w:left w:w="62" w:type="dxa"/>
            <w:right w:w="62" w:type="dxa"/>
          </w:tblCellMar>
          <w:tblLook w:val="0000"/>
        </w:tblPrEx>
        <w:tc>
          <w:tcPr>
            <w:tcW w:w="2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1DA3">
            <w:pPr>
              <w:pStyle w:val="TableBodyText"/>
              <w:rPr>
                <w:lang w:val="en-NZ"/>
              </w:rPr>
            </w:pPr>
            <w:r w:rsidRPr="00381DA3">
              <w:t>MTMP3109A</w:t>
            </w:r>
          </w:p>
        </w:tc>
        <w:tc>
          <w:tcPr>
            <w:tcW w:w="68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1DA3" w:rsidP="00381DA3">
            <w:pPr>
              <w:pStyle w:val="TableBodyText"/>
            </w:pPr>
            <w:r w:rsidRPr="00381DA3">
              <w:t>Overview of the NLIS program utilising RFIDs</w:t>
            </w:r>
          </w:p>
        </w:tc>
      </w:tr>
    </w:tbl>
    <w:p w:rsidR="00000000" w:rsidRPr="00381DA3" w:rsidP="00381DA3">
      <w:pPr>
        <w:pStyle w:val="BodyText"/>
      </w:pPr>
    </w:p>
    <w:p w:rsidR="00000000" w:rsidRPr="00381DA3" w:rsidP="00381DA3">
      <w:pPr>
        <w:pStyle w:val="AllowPageBreak"/>
      </w:pPr>
    </w:p>
    <w:p w:rsidR="00000000" w:rsidRPr="00381DA3" w:rsidP="00381DA3">
      <w:pPr>
        <w:pStyle w:val="Heading1"/>
      </w:pPr>
      <w:bookmarkStart w:id="6" w:name="O_489240"/>
      <w:bookmarkEnd w:id="6"/>
      <w:r w:rsidRPr="00381DA3">
        <w:t>Employability Skills Information</w:t>
      </w:r>
    </w:p>
    <w:p w:rsidR="00000000" w:rsidRPr="00381DA3" w:rsidP="00381DA3">
      <w:pPr>
        <w:pStyle w:val="BodyText"/>
      </w:pPr>
      <w:r w:rsidRPr="00381DA3">
        <w:t>The Unit contains employability skills.</w:t>
      </w:r>
    </w:p>
    <w:p w:rsidR="00000000" w:rsidRPr="00381DA3" w:rsidP="00381DA3">
      <w:pPr>
        <w:pStyle w:val="AllowPageBreak"/>
      </w:pPr>
    </w:p>
    <w:p w:rsidR="00000000" w:rsidRPr="00381DA3" w:rsidP="00381DA3">
      <w:pPr>
        <w:pStyle w:val="Heading1"/>
      </w:pPr>
      <w:bookmarkStart w:id="7" w:name="O_489241"/>
      <w:bookmarkEnd w:id="7"/>
      <w:r w:rsidRPr="00381DA3">
        <w:t>Elements and Performance Criteria Pre-Content</w:t>
      </w:r>
    </w:p>
    <w:tbl>
      <w:tblPr>
        <w:tblW w:w="0" w:type="auto"/>
        <w:tblLayout w:type="fixed"/>
        <w:tblCellMar>
          <w:left w:w="62" w:type="dxa"/>
          <w:right w:w="62" w:type="dxa"/>
        </w:tblCellMar>
        <w:tblLook w:val="0000"/>
      </w:tblPr>
      <w:tblGrid>
        <w:gridCol w:w="2760"/>
        <w:gridCol w:w="6312"/>
      </w:tblGrid>
      <w:tr w:rsidTr="00381DA3">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1DA3">
            <w:pPr>
              <w:pStyle w:val="BodyText"/>
              <w:rPr>
                <w:lang w:val="en-NZ"/>
              </w:rPr>
            </w:pPr>
            <w:r w:rsidRPr="00381DA3">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381DA3" w:rsidP="00381DA3">
            <w:pPr>
              <w:pStyle w:val="BodyText"/>
            </w:pPr>
            <w:r w:rsidRPr="00381DA3">
              <w:t>Performance criteria describe the performance needed t</w:t>
            </w:r>
            <w:r w:rsidRPr="00381DA3">
              <w: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381DA3" w:rsidP="00381DA3">
      <w:pPr>
        <w:pStyle w:val="BodyText"/>
      </w:pPr>
    </w:p>
    <w:p w:rsidR="00000000" w:rsidRPr="00381DA3" w:rsidP="00381DA3">
      <w:pPr>
        <w:pStyle w:val="AllowPageBreak"/>
      </w:pPr>
    </w:p>
    <w:p w:rsidR="00000000" w:rsidRPr="00381DA3" w:rsidP="00381DA3">
      <w:pPr>
        <w:pStyle w:val="Heading1"/>
      </w:pPr>
      <w:bookmarkStart w:id="8" w:name="O_489242"/>
      <w:bookmarkEnd w:id="8"/>
      <w:r w:rsidRPr="00381DA3">
        <w:t>Elements and Performance Criteria</w:t>
      </w:r>
    </w:p>
    <w:tbl>
      <w:tblPr>
        <w:tblW w:w="0" w:type="auto"/>
        <w:tblLayout w:type="fixed"/>
        <w:tblCellMar>
          <w:left w:w="62" w:type="dxa"/>
          <w:right w:w="62" w:type="dxa"/>
        </w:tblCellMar>
        <w:tblLook w:val="0000"/>
      </w:tblPr>
      <w:tblGrid>
        <w:gridCol w:w="2760"/>
        <w:gridCol w:w="6312"/>
      </w:tblGrid>
      <w:tr w:rsidTr="001373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1DA3">
            <w:pPr>
              <w:pStyle w:val="TableHeading"/>
              <w:rPr>
                <w:lang w:val="en-NZ"/>
              </w:rPr>
            </w:pPr>
            <w:r w:rsidRPr="00381DA3">
              <w:t>ELEMENT</w:t>
            </w:r>
          </w:p>
        </w:tc>
        <w:tc>
          <w:tcPr>
            <w:tcW w:w="6312" w:type="dxa"/>
            <w:tcBorders>
              <w:top w:val="nil"/>
              <w:left w:val="nil"/>
              <w:bottom w:val="nil"/>
              <w:right w:val="nil"/>
            </w:tcBorders>
            <w:tcMar>
              <w:top w:w="0" w:type="dxa"/>
              <w:left w:w="62" w:type="dxa"/>
              <w:bottom w:w="0" w:type="dxa"/>
              <w:right w:w="62" w:type="dxa"/>
            </w:tcMar>
          </w:tcPr>
          <w:p w:rsidR="00000000" w:rsidP="00381DA3">
            <w:pPr>
              <w:pStyle w:val="TableHeading"/>
              <w:rPr>
                <w:lang w:val="en-NZ"/>
              </w:rPr>
            </w:pPr>
            <w:r w:rsidRPr="00381DA3">
              <w:t>PERFORMANCE CRITERIA</w:t>
            </w:r>
          </w:p>
        </w:tc>
      </w:tr>
      <w:tr w:rsidTr="001373FE">
        <w:tblPrEx>
          <w:tblW w:w="0" w:type="auto"/>
          <w:tblLayout w:type="fixed"/>
          <w:tblCellMar>
            <w:left w:w="62" w:type="dxa"/>
            <w:right w:w="62" w:type="dxa"/>
          </w:tblCellMar>
          <w:tblLook w:val="0000"/>
        </w:tblPrEx>
        <w:trPr>
          <w:trHeight w:val="662"/>
        </w:trPr>
        <w:tc>
          <w:tcPr>
            <w:tcW w:w="2760" w:type="dxa"/>
            <w:tcBorders>
              <w:top w:val="nil"/>
              <w:left w:val="nil"/>
              <w:bottom w:val="nil"/>
              <w:right w:val="nil"/>
            </w:tcBorders>
            <w:tcMar>
              <w:top w:w="0" w:type="dxa"/>
              <w:left w:w="62" w:type="dxa"/>
              <w:bottom w:w="0" w:type="dxa"/>
              <w:right w:w="62" w:type="dxa"/>
            </w:tcMar>
          </w:tcPr>
          <w:p w:rsidR="00000000" w:rsidP="00381DA3">
            <w:pPr>
              <w:pStyle w:val="List"/>
              <w:rPr>
                <w:lang w:val="en-NZ"/>
              </w:rPr>
            </w:pPr>
            <w:r w:rsidRPr="00381DA3">
              <w:t>1.</w:t>
            </w:r>
            <w:r w:rsidRPr="00381DA3">
              <w:tab/>
              <w:t>Log-in to NLIS database</w:t>
            </w:r>
          </w:p>
        </w:tc>
        <w:tc>
          <w:tcPr>
            <w:tcW w:w="6312" w:type="dxa"/>
            <w:tcBorders>
              <w:top w:val="nil"/>
              <w:left w:val="nil"/>
              <w:bottom w:val="nil"/>
              <w:right w:val="nil"/>
            </w:tcBorders>
            <w:tcMar>
              <w:top w:w="0" w:type="dxa"/>
              <w:left w:w="62" w:type="dxa"/>
              <w:bottom w:w="0" w:type="dxa"/>
              <w:right w:w="62" w:type="dxa"/>
            </w:tcMar>
          </w:tcPr>
          <w:p w:rsidR="00000000" w:rsidRPr="00381DA3" w:rsidP="00381DA3">
            <w:pPr>
              <w:pStyle w:val="List"/>
            </w:pPr>
            <w:r w:rsidRPr="00381DA3">
              <w:t>1.1</w:t>
            </w:r>
            <w:r w:rsidRPr="00381DA3">
              <w:tab/>
              <w:t>Access NLIS database.</w:t>
            </w:r>
          </w:p>
          <w:p w:rsidR="00000000" w:rsidP="00381DA3">
            <w:pPr>
              <w:pStyle w:val="List"/>
              <w:rPr>
                <w:lang w:val="en-NZ"/>
              </w:rPr>
            </w:pPr>
            <w:r w:rsidRPr="00381DA3">
              <w:t>1.2</w:t>
            </w:r>
            <w:r w:rsidRPr="00381DA3">
              <w:tab/>
              <w:t>Troubleshoot accessing issues.</w:t>
            </w:r>
          </w:p>
        </w:tc>
      </w:tr>
      <w:tr w:rsidTr="001373FE">
        <w:tblPrEx>
          <w:tblW w:w="0" w:type="auto"/>
          <w:tblLayout w:type="fixed"/>
          <w:tblCellMar>
            <w:left w:w="62" w:type="dxa"/>
            <w:right w:w="62" w:type="dxa"/>
          </w:tblCellMar>
          <w:tblLook w:val="0000"/>
        </w:tblPrEx>
        <w:trPr>
          <w:trHeight w:val="542"/>
        </w:trPr>
        <w:tc>
          <w:tcPr>
            <w:tcW w:w="2760" w:type="dxa"/>
            <w:tcBorders>
              <w:top w:val="nil"/>
              <w:left w:val="nil"/>
              <w:bottom w:val="nil"/>
              <w:right w:val="nil"/>
            </w:tcBorders>
            <w:tcMar>
              <w:top w:w="0" w:type="dxa"/>
              <w:left w:w="62" w:type="dxa"/>
              <w:bottom w:w="0" w:type="dxa"/>
              <w:right w:w="62" w:type="dxa"/>
            </w:tcMar>
          </w:tcPr>
          <w:p w:rsidR="00000000" w:rsidP="00381DA3">
            <w:pPr>
              <w:pStyle w:val="List"/>
              <w:rPr>
                <w:lang w:val="en-NZ"/>
              </w:rPr>
            </w:pPr>
            <w:r w:rsidRPr="00381DA3">
              <w:t>2.</w:t>
            </w:r>
            <w:r w:rsidRPr="00381DA3">
              <w:tab/>
              <w:t>Review NVDs and/or Post-Sale Summary (PSS)</w:t>
            </w:r>
          </w:p>
        </w:tc>
        <w:tc>
          <w:tcPr>
            <w:tcW w:w="6312" w:type="dxa"/>
            <w:tcBorders>
              <w:top w:val="nil"/>
              <w:left w:val="nil"/>
              <w:bottom w:val="nil"/>
              <w:right w:val="nil"/>
            </w:tcBorders>
            <w:tcMar>
              <w:top w:w="0" w:type="dxa"/>
              <w:left w:w="62" w:type="dxa"/>
              <w:bottom w:w="0" w:type="dxa"/>
              <w:right w:w="62" w:type="dxa"/>
            </w:tcMar>
          </w:tcPr>
          <w:p w:rsidR="00000000" w:rsidRPr="00381DA3" w:rsidP="00381DA3">
            <w:pPr>
              <w:pStyle w:val="List"/>
            </w:pPr>
            <w:r w:rsidRPr="00381DA3">
              <w:t>2.1</w:t>
            </w:r>
            <w:r w:rsidRPr="00381DA3">
              <w:tab/>
              <w:t>Review the NVDs against regulator</w:t>
            </w:r>
            <w:r w:rsidRPr="00381DA3">
              <w:t>y, market and workplace requirements.</w:t>
            </w:r>
          </w:p>
          <w:p w:rsidR="00000000" w:rsidRPr="00381DA3" w:rsidP="00381DA3">
            <w:pPr>
              <w:pStyle w:val="List"/>
            </w:pPr>
            <w:r w:rsidRPr="00381DA3">
              <w:t>2.2</w:t>
            </w:r>
            <w:r w:rsidRPr="00381DA3">
              <w:tab/>
              <w:t>Enter PICs off NVDs into the NLIS Database.</w:t>
            </w:r>
          </w:p>
          <w:p w:rsidR="00000000" w:rsidRPr="00381DA3" w:rsidP="00381DA3">
            <w:pPr>
              <w:pStyle w:val="List"/>
            </w:pPr>
            <w:r w:rsidRPr="00381DA3">
              <w:t>2.3</w:t>
            </w:r>
            <w:r w:rsidRPr="00381DA3">
              <w:tab/>
              <w:t>Print NVDs results and store.</w:t>
            </w:r>
          </w:p>
          <w:p w:rsidR="00000000" w:rsidP="00381DA3">
            <w:pPr>
              <w:pStyle w:val="List"/>
              <w:rPr>
                <w:lang w:val="en-NZ"/>
              </w:rPr>
            </w:pPr>
            <w:r w:rsidRPr="00381DA3">
              <w:t>2.4</w:t>
            </w:r>
            <w:r w:rsidRPr="00381DA3">
              <w:tab/>
              <w:t>Review PSSs for any statuses.</w:t>
            </w:r>
          </w:p>
        </w:tc>
      </w:tr>
      <w:tr w:rsidTr="001373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1DA3">
            <w:pPr>
              <w:pStyle w:val="List"/>
              <w:rPr>
                <w:lang w:val="en-NZ"/>
              </w:rPr>
            </w:pPr>
            <w:r w:rsidRPr="00381DA3">
              <w:t>3.</w:t>
            </w:r>
            <w:r w:rsidRPr="00381DA3">
              <w:tab/>
              <w:t>Check PICs against the NLIS database</w:t>
            </w:r>
          </w:p>
        </w:tc>
        <w:tc>
          <w:tcPr>
            <w:tcW w:w="6312" w:type="dxa"/>
            <w:tcBorders>
              <w:top w:val="nil"/>
              <w:left w:val="nil"/>
              <w:bottom w:val="nil"/>
              <w:right w:val="nil"/>
            </w:tcBorders>
            <w:tcMar>
              <w:top w:w="0" w:type="dxa"/>
              <w:left w:w="62" w:type="dxa"/>
              <w:bottom w:w="0" w:type="dxa"/>
              <w:right w:w="62" w:type="dxa"/>
            </w:tcMar>
          </w:tcPr>
          <w:p w:rsidR="00000000" w:rsidRPr="00381DA3" w:rsidP="00381DA3">
            <w:pPr>
              <w:pStyle w:val="List"/>
            </w:pPr>
            <w:r w:rsidRPr="00381DA3">
              <w:t>3.1</w:t>
            </w:r>
            <w:r w:rsidRPr="00381DA3">
              <w:tab/>
              <w:t>Identify any invalid PICs and implement response action a</w:t>
            </w:r>
            <w:r w:rsidRPr="00381DA3">
              <w:t>ccording to workplace procedures.</w:t>
            </w:r>
          </w:p>
          <w:p w:rsidR="00000000" w:rsidRPr="00381DA3" w:rsidP="00381DA3">
            <w:pPr>
              <w:pStyle w:val="List"/>
            </w:pPr>
            <w:r w:rsidRPr="00381DA3">
              <w:t>3.2</w:t>
            </w:r>
            <w:r w:rsidRPr="00381DA3">
              <w:tab/>
              <w:t>Identify relevant Early Warning (EW) status.</w:t>
            </w:r>
          </w:p>
          <w:p w:rsidR="00000000" w:rsidRPr="00381DA3" w:rsidP="00381DA3">
            <w:pPr>
              <w:pStyle w:val="List"/>
            </w:pPr>
            <w:r w:rsidRPr="00381DA3">
              <w:t>3.3</w:t>
            </w:r>
            <w:r w:rsidRPr="00381DA3">
              <w:tab/>
              <w:t>Identify ERP status.</w:t>
            </w:r>
          </w:p>
          <w:p w:rsidR="00000000" w:rsidRPr="00381DA3" w:rsidP="00381DA3">
            <w:pPr>
              <w:pStyle w:val="List"/>
            </w:pPr>
            <w:r w:rsidRPr="00381DA3">
              <w:t>3.4</w:t>
            </w:r>
            <w:r w:rsidRPr="00381DA3">
              <w:tab/>
              <w:t>Identify LPA status.</w:t>
            </w:r>
          </w:p>
          <w:p w:rsidR="00000000" w:rsidRPr="00381DA3" w:rsidP="00381DA3">
            <w:pPr>
              <w:pStyle w:val="List"/>
            </w:pPr>
            <w:r w:rsidRPr="00381DA3">
              <w:t>3.5</w:t>
            </w:r>
            <w:r w:rsidRPr="00381DA3">
              <w:tab/>
              <w:t>Verify Life-Time (LT) status where required.</w:t>
            </w:r>
          </w:p>
          <w:p w:rsidR="00000000" w:rsidP="00381DA3">
            <w:pPr>
              <w:pStyle w:val="List"/>
              <w:rPr>
                <w:lang w:val="en-NZ"/>
              </w:rPr>
            </w:pPr>
            <w:r w:rsidRPr="00381DA3">
              <w:t>3.6</w:t>
            </w:r>
            <w:r w:rsidRPr="00381DA3">
              <w:tab/>
              <w:t>Identify test requirements.</w:t>
            </w:r>
          </w:p>
        </w:tc>
      </w:tr>
      <w:tr w:rsidTr="001373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1DA3">
            <w:pPr>
              <w:pStyle w:val="List"/>
              <w:rPr>
                <w:lang w:val="en-NZ"/>
              </w:rPr>
            </w:pPr>
            <w:r w:rsidRPr="00381DA3">
              <w:t>4.</w:t>
            </w:r>
            <w:r w:rsidRPr="00381DA3">
              <w:tab/>
              <w:t>Implement response to EW or ERP status</w:t>
            </w:r>
          </w:p>
        </w:tc>
        <w:tc>
          <w:tcPr>
            <w:tcW w:w="6312" w:type="dxa"/>
            <w:tcBorders>
              <w:top w:val="nil"/>
              <w:left w:val="nil"/>
              <w:bottom w:val="nil"/>
              <w:right w:val="nil"/>
            </w:tcBorders>
            <w:tcMar>
              <w:top w:w="0" w:type="dxa"/>
              <w:left w:w="62" w:type="dxa"/>
              <w:bottom w:w="0" w:type="dxa"/>
              <w:right w:w="62" w:type="dxa"/>
            </w:tcMar>
          </w:tcPr>
          <w:p w:rsidR="00000000" w:rsidRPr="00381DA3" w:rsidP="00381DA3">
            <w:pPr>
              <w:pStyle w:val="List"/>
            </w:pPr>
            <w:r w:rsidRPr="00381DA3">
              <w:t>4.1</w:t>
            </w:r>
            <w:r w:rsidRPr="00381DA3">
              <w:tab/>
              <w:t>Interpret the requirements for an EW or ERP status.</w:t>
            </w:r>
          </w:p>
          <w:p w:rsidR="00000000" w:rsidP="00381DA3">
            <w:pPr>
              <w:pStyle w:val="List"/>
              <w:rPr>
                <w:lang w:val="en-NZ"/>
              </w:rPr>
            </w:pPr>
            <w:r w:rsidRPr="00381DA3">
              <w:t>4.2</w:t>
            </w:r>
            <w:r w:rsidRPr="00381DA3">
              <w:tab/>
              <w:t>Inform appropriate Quality Assurance, lairage and production staff according to workplace requirements.</w:t>
            </w:r>
          </w:p>
        </w:tc>
      </w:tr>
      <w:tr w:rsidTr="001373F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1DA3">
            <w:pPr>
              <w:pStyle w:val="List"/>
              <w:rPr>
                <w:lang w:val="en-NZ"/>
              </w:rPr>
            </w:pPr>
            <w:r w:rsidRPr="00381DA3">
              <w:t>5.</w:t>
            </w:r>
            <w:r w:rsidRPr="00381DA3">
              <w:tab/>
              <w:t>Review status of cattle on an abattoir's PIC</w:t>
            </w:r>
          </w:p>
        </w:tc>
        <w:tc>
          <w:tcPr>
            <w:tcW w:w="6312" w:type="dxa"/>
            <w:tcBorders>
              <w:top w:val="nil"/>
              <w:left w:val="nil"/>
              <w:bottom w:val="nil"/>
              <w:right w:val="nil"/>
            </w:tcBorders>
            <w:tcMar>
              <w:top w:w="0" w:type="dxa"/>
              <w:left w:w="62" w:type="dxa"/>
              <w:bottom w:w="0" w:type="dxa"/>
              <w:right w:w="62" w:type="dxa"/>
            </w:tcMar>
          </w:tcPr>
          <w:p w:rsidR="00000000" w:rsidRPr="00381DA3" w:rsidP="00381DA3">
            <w:pPr>
              <w:pStyle w:val="List"/>
            </w:pPr>
            <w:r w:rsidRPr="00381DA3">
              <w:t>5.1</w:t>
            </w:r>
            <w:r w:rsidRPr="00381DA3">
              <w:tab/>
              <w:t xml:space="preserve">Access NLIS database where applicable </w:t>
            </w:r>
            <w:r w:rsidRPr="00381DA3">
              <w:t>and review the status of cattle on the abattoir PIC.</w:t>
            </w:r>
          </w:p>
        </w:tc>
      </w:tr>
    </w:tbl>
    <w:p w:rsidR="00000000" w:rsidRPr="00381DA3" w:rsidP="00381DA3">
      <w:pPr>
        <w:pStyle w:val="BodyText"/>
      </w:pPr>
    </w:p>
    <w:p w:rsidR="00000000" w:rsidRPr="00381DA3" w:rsidP="00381DA3">
      <w:pPr>
        <w:pStyle w:val="AllowPageBreak"/>
      </w:pPr>
    </w:p>
    <w:p w:rsidR="00000000" w:rsidRPr="00381DA3" w:rsidP="00381DA3">
      <w:pPr>
        <w:pStyle w:val="Heading1"/>
      </w:pPr>
      <w:bookmarkStart w:id="9" w:name="O_489243"/>
      <w:bookmarkEnd w:id="9"/>
      <w:r w:rsidRPr="00381DA3">
        <w:t>Required Skills and Knowledge</w:t>
      </w:r>
    </w:p>
    <w:tbl>
      <w:tblPr>
        <w:tblW w:w="0" w:type="auto"/>
        <w:tblLayout w:type="fixed"/>
        <w:tblCellMar>
          <w:left w:w="62" w:type="dxa"/>
          <w:right w:w="62" w:type="dxa"/>
        </w:tblCellMar>
        <w:tblLook w:val="0000"/>
      </w:tblPr>
      <w:tblGrid>
        <w:gridCol w:w="9072"/>
      </w:tblGrid>
      <w:tr w:rsidTr="001373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1DA3">
            <w:pPr>
              <w:pStyle w:val="BodyText"/>
              <w:rPr>
                <w:lang w:val="en-NZ"/>
              </w:rPr>
            </w:pPr>
            <w:r w:rsidRPr="00381DA3">
              <w:t>This section describes the skills and knowledge required for this Unit.</w:t>
            </w:r>
          </w:p>
        </w:tc>
      </w:tr>
      <w:tr w:rsidTr="001373FE">
        <w:tblPrEx>
          <w:tblW w:w="0" w:type="auto"/>
          <w:tblLayout w:type="fixed"/>
          <w:tblCellMar>
            <w:left w:w="62" w:type="dxa"/>
            <w:right w:w="62" w:type="dxa"/>
          </w:tblCellMar>
          <w:tblLook w:val="0000"/>
        </w:tblPrEx>
        <w:trPr>
          <w:trHeight w:val="742"/>
        </w:trPr>
        <w:tc>
          <w:tcPr>
            <w:tcW w:w="9072" w:type="dxa"/>
            <w:tcBorders>
              <w:top w:val="nil"/>
              <w:left w:val="nil"/>
              <w:bottom w:val="nil"/>
              <w:right w:val="nil"/>
            </w:tcBorders>
            <w:tcMar>
              <w:top w:w="0" w:type="dxa"/>
              <w:left w:w="62" w:type="dxa"/>
              <w:bottom w:w="0" w:type="dxa"/>
              <w:right w:w="62" w:type="dxa"/>
            </w:tcMar>
          </w:tcPr>
          <w:p w:rsidR="00000000" w:rsidRPr="00381DA3" w:rsidP="00381DA3">
            <w:pPr>
              <w:pStyle w:val="TableHeading"/>
            </w:pPr>
            <w:r w:rsidRPr="00381DA3">
              <w:rPr>
                <w:rStyle w:val="SpecialBold"/>
              </w:rPr>
              <w:t>Required skills include:</w:t>
            </w:r>
          </w:p>
          <w:p w:rsidR="00000000" w:rsidP="00381DA3">
            <w:pPr>
              <w:pStyle w:val="BodyText"/>
              <w:rPr>
                <w:lang w:val="en-NZ"/>
              </w:rPr>
            </w:pPr>
            <w:r w:rsidRPr="00381DA3">
              <w:rPr>
                <w:rStyle w:val="SpecialBold"/>
              </w:rPr>
              <w:t>Ability to:</w:t>
            </w:r>
          </w:p>
        </w:tc>
      </w:tr>
      <w:tr w:rsidTr="001373FE">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381DA3" w:rsidP="00381DA3">
            <w:pPr>
              <w:pStyle w:val="ListBullet"/>
            </w:pPr>
            <w:r w:rsidRPr="00381DA3">
              <w:t>interrogate the NLIS database to check PICs, current holdings on abattoir PIC</w:t>
            </w:r>
          </w:p>
          <w:p w:rsidR="00000000" w:rsidRPr="00381DA3" w:rsidP="00381DA3">
            <w:pPr>
              <w:pStyle w:val="ListBullet"/>
            </w:pPr>
            <w:r w:rsidRPr="00381DA3">
              <w:t xml:space="preserve">store print outs and electronic records according to workplace requirements </w:t>
            </w:r>
          </w:p>
          <w:p w:rsidR="00000000" w:rsidRPr="00381DA3" w:rsidP="00381DA3">
            <w:pPr>
              <w:pStyle w:val="ListBullet"/>
            </w:pPr>
            <w:r w:rsidRPr="00381DA3">
              <w:t xml:space="preserve">use communication skills to interact with lairage, Quality Assurance and production staff </w:t>
            </w:r>
          </w:p>
          <w:p w:rsidR="00000000" w:rsidRPr="00381DA3" w:rsidP="00381DA3">
            <w:pPr>
              <w:pStyle w:val="ListBullet"/>
            </w:pPr>
            <w:r w:rsidRPr="00381DA3">
              <w:t>use negoti</w:t>
            </w:r>
            <w:r w:rsidRPr="00381DA3">
              <w:t>ation skills to resolve issues such as problems with original location, incomplete NVDs or Property Identification Codes (PICs)</w:t>
            </w:r>
          </w:p>
          <w:p w:rsidR="00000000" w:rsidRPr="00381DA3" w:rsidP="00381DA3">
            <w:pPr>
              <w:pStyle w:val="ListBullet"/>
            </w:pPr>
            <w:r w:rsidRPr="00381DA3">
              <w:t>use mathematical skills to verify stock arriving against number listed on NVD / PSS</w:t>
            </w:r>
          </w:p>
          <w:p w:rsidR="00000000" w:rsidRPr="00381DA3" w:rsidP="00381DA3">
            <w:pPr>
              <w:pStyle w:val="ListBullet"/>
            </w:pPr>
            <w:r w:rsidRPr="00381DA3">
              <w:t>take action to improve work performance as a result of self-evaluation, feedback from others, or in response to changed work practices or technology</w:t>
            </w:r>
          </w:p>
          <w:p w:rsidR="00000000" w:rsidRPr="00381DA3" w:rsidP="00381DA3">
            <w:pPr>
              <w:pStyle w:val="ListBullet"/>
            </w:pPr>
            <w:r w:rsidRPr="00381DA3">
              <w:t xml:space="preserve">take appropriate steps to minimise </w:t>
            </w:r>
            <w:r w:rsidRPr="00381DA3">
              <w:rPr>
                <w:rStyle w:val="BoldandItalics"/>
              </w:rPr>
              <w:t xml:space="preserve">workplace health and safety risks </w:t>
            </w:r>
            <w:r w:rsidRPr="00381DA3">
              <w:t xml:space="preserve">when working with livestock </w:t>
            </w:r>
          </w:p>
          <w:p w:rsidR="00000000" w:rsidRPr="00381DA3" w:rsidP="00381DA3">
            <w:pPr>
              <w:pStyle w:val="ListBullet"/>
            </w:pPr>
            <w:r w:rsidRPr="00381DA3">
              <w:t>work effe</w:t>
            </w:r>
            <w:r w:rsidRPr="00381DA3">
              <w:t>ctively as an individual and as part of a team.</w:t>
            </w:r>
          </w:p>
          <w:p w:rsidR="00000000" w:rsidP="00381DA3">
            <w:pPr>
              <w:pStyle w:val="BodyText"/>
              <w:rPr>
                <w:lang w:val="en-NZ"/>
              </w:rPr>
            </w:pPr>
          </w:p>
        </w:tc>
      </w:tr>
      <w:tr w:rsidTr="001373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1DA3" w:rsidP="00381DA3">
            <w:pPr>
              <w:pStyle w:val="TableHeading"/>
            </w:pPr>
            <w:r w:rsidRPr="00381DA3">
              <w:rPr>
                <w:rStyle w:val="SpecialBold"/>
              </w:rPr>
              <w:t>Required knowledge includes:</w:t>
            </w:r>
          </w:p>
          <w:p w:rsidR="00000000" w:rsidP="00381DA3">
            <w:pPr>
              <w:pStyle w:val="BodyText"/>
              <w:rPr>
                <w:lang w:val="en-NZ"/>
              </w:rPr>
            </w:pPr>
            <w:r w:rsidRPr="00381DA3">
              <w:rPr>
                <w:rStyle w:val="SpecialBold"/>
              </w:rPr>
              <w:t>Knowledge of:</w:t>
            </w:r>
          </w:p>
        </w:tc>
      </w:tr>
      <w:tr w:rsidTr="001373FE">
        <w:tblPrEx>
          <w:tblW w:w="0" w:type="auto"/>
          <w:tblLayout w:type="fixed"/>
          <w:tblCellMar>
            <w:left w:w="62" w:type="dxa"/>
            <w:right w:w="62" w:type="dxa"/>
          </w:tblCellMar>
          <w:tblLook w:val="0000"/>
        </w:tblPrEx>
        <w:trPr>
          <w:trHeight w:val="281"/>
        </w:trPr>
        <w:tc>
          <w:tcPr>
            <w:tcW w:w="9072" w:type="dxa"/>
            <w:tcBorders>
              <w:top w:val="nil"/>
              <w:left w:val="nil"/>
              <w:bottom w:val="nil"/>
              <w:right w:val="nil"/>
            </w:tcBorders>
            <w:tcMar>
              <w:top w:w="0" w:type="dxa"/>
              <w:left w:w="62" w:type="dxa"/>
              <w:bottom w:w="0" w:type="dxa"/>
              <w:right w:w="62" w:type="dxa"/>
            </w:tcMar>
          </w:tcPr>
          <w:p w:rsidR="00000000" w:rsidRPr="00381DA3" w:rsidP="00381DA3">
            <w:pPr>
              <w:pStyle w:val="ListBullet"/>
            </w:pPr>
            <w:r w:rsidRPr="00381DA3">
              <w:t xml:space="preserve">the NLIS system, including the origin and nature of the system, its commercial </w:t>
            </w:r>
            <w:r w:rsidRPr="00381DA3">
              <w:t xml:space="preserve">importance, role in food safety and importing country requirements, role in traceability </w:t>
            </w:r>
          </w:p>
          <w:p w:rsidR="00000000" w:rsidRPr="00381DA3" w:rsidP="00381DA3">
            <w:pPr>
              <w:pStyle w:val="ListBullet"/>
            </w:pPr>
            <w:r w:rsidRPr="00381DA3">
              <w:t>NLIS regulatory requirements in relation to abattoirs</w:t>
            </w:r>
          </w:p>
          <w:p w:rsidR="00000000" w:rsidRPr="00381DA3" w:rsidP="00381DA3">
            <w:pPr>
              <w:pStyle w:val="ListBullet"/>
            </w:pPr>
            <w:r w:rsidRPr="00381DA3">
              <w:t>NLIS devices including Radio Frequency Identification Devices (RFIDs) and boluses, and their purpose and functio</w:t>
            </w:r>
            <w:r w:rsidRPr="00381DA3">
              <w:t>n in the NLIS</w:t>
            </w:r>
          </w:p>
          <w:p w:rsidR="00000000" w:rsidRPr="00381DA3" w:rsidP="00381DA3">
            <w:pPr>
              <w:pStyle w:val="ListBullet"/>
            </w:pPr>
            <w:r w:rsidRPr="00381DA3">
              <w:t>NLIS Database Helpline contact details</w:t>
            </w:r>
          </w:p>
          <w:p w:rsidR="00000000" w:rsidRPr="00381DA3" w:rsidP="00381DA3">
            <w:pPr>
              <w:pStyle w:val="ListBullet"/>
            </w:pPr>
            <w:r w:rsidRPr="00381DA3">
              <w:t>purpose, nature of and regulations underpinning the use of PICs</w:t>
            </w:r>
          </w:p>
          <w:p w:rsidR="00000000" w:rsidRPr="00381DA3" w:rsidP="00381DA3">
            <w:pPr>
              <w:pStyle w:val="ListBullet"/>
            </w:pPr>
            <w:r w:rsidRPr="00381DA3">
              <w:t>status, abbreviations and what they mean, and the required actions to be taken in response, including:</w:t>
            </w:r>
          </w:p>
          <w:p w:rsidR="00000000" w:rsidRPr="00381DA3" w:rsidP="00381DA3">
            <w:pPr>
              <w:pStyle w:val="ListBullet"/>
            </w:pPr>
            <w:r w:rsidRPr="00381DA3">
              <w:t>purpose and intent of NVDs</w:t>
            </w:r>
          </w:p>
          <w:p w:rsidR="00000000" w:rsidRPr="00381DA3" w:rsidP="00381DA3">
            <w:pPr>
              <w:pStyle w:val="ListBullet"/>
            </w:pPr>
            <w:r w:rsidRPr="00381DA3">
              <w:t>effect of</w:t>
            </w:r>
            <w:r w:rsidRPr="00381DA3">
              <w:t xml:space="preserve"> an LPA status</w:t>
            </w:r>
          </w:p>
          <w:p w:rsidR="00000000" w:rsidRPr="00381DA3" w:rsidP="00381DA3">
            <w:pPr>
              <w:pStyle w:val="ListBullet"/>
            </w:pPr>
            <w:r w:rsidRPr="00381DA3">
              <w:t>nature of an Early Warning (EW) status</w:t>
            </w:r>
          </w:p>
          <w:p w:rsidR="00000000" w:rsidRPr="00381DA3" w:rsidP="00381DA3">
            <w:pPr>
              <w:pStyle w:val="ListBullet"/>
            </w:pPr>
            <w:r w:rsidRPr="00381DA3">
              <w:t>workplace response to an EW status</w:t>
            </w:r>
          </w:p>
          <w:p w:rsidR="00000000" w:rsidRPr="00381DA3" w:rsidP="00381DA3">
            <w:pPr>
              <w:pStyle w:val="ListBullet"/>
            </w:pPr>
            <w:r w:rsidRPr="00381DA3">
              <w:t>nature of an Extended Residue Program (ERP) status</w:t>
            </w:r>
          </w:p>
          <w:p w:rsidR="00000000" w:rsidRPr="00381DA3" w:rsidP="00381DA3">
            <w:pPr>
              <w:pStyle w:val="ListBullet"/>
            </w:pPr>
            <w:r w:rsidRPr="00381DA3">
              <w:t>regulatory and workplace response to an ERP status.</w:t>
            </w:r>
          </w:p>
        </w:tc>
      </w:tr>
    </w:tbl>
    <w:p w:rsidR="00000000" w:rsidRPr="00381DA3" w:rsidP="00381DA3">
      <w:pPr>
        <w:pStyle w:val="BodyText"/>
      </w:pPr>
    </w:p>
    <w:p w:rsidR="00000000" w:rsidRPr="00381DA3" w:rsidP="00381DA3">
      <w:pPr>
        <w:pStyle w:val="AllowPageBreak"/>
      </w:pPr>
    </w:p>
    <w:p w:rsidR="00000000" w:rsidRPr="00381DA3" w:rsidP="00381DA3">
      <w:pPr>
        <w:pStyle w:val="Heading1"/>
      </w:pPr>
      <w:bookmarkStart w:id="10" w:name="O_489244"/>
      <w:bookmarkEnd w:id="10"/>
      <w:r w:rsidRPr="00381DA3">
        <w:t>Evidence Guide</w:t>
      </w:r>
    </w:p>
    <w:tbl>
      <w:tblPr>
        <w:tblW w:w="0" w:type="auto"/>
        <w:tblLayout w:type="fixed"/>
        <w:tblCellMar>
          <w:left w:w="62" w:type="dxa"/>
          <w:right w:w="62" w:type="dxa"/>
        </w:tblCellMar>
        <w:tblLook w:val="0000"/>
      </w:tblPr>
      <w:tblGrid>
        <w:gridCol w:w="3674"/>
        <w:gridCol w:w="5398"/>
      </w:tblGrid>
      <w:tr w:rsidTr="001373FE">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t>The evidence guide provides advice on assessment and must be read in conjunction with the performance criteria, required skills and knowledge, range statement and the Assessment Guidelines for the Training Package.</w:t>
            </w:r>
          </w:p>
        </w:tc>
      </w:tr>
      <w:tr w:rsidTr="001373F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A3" w:rsidP="00381DA3">
            <w:pPr>
              <w:pStyle w:val="BodyText"/>
            </w:pPr>
            <w:r w:rsidRPr="00381DA3">
              <w:t>The meat industr</w:t>
            </w:r>
            <w:r w:rsidRPr="00381DA3">
              <w:t>y has specific and clear requirements for evidence. A minimum of three forms of evidence is required to demonstrate competency in the meat industry. This is specifically designed to provide evidence that covers the demonstration in the workplace of all asp</w:t>
            </w:r>
            <w:r w:rsidRPr="00381DA3">
              <w:t>ects of competency over time.</w:t>
            </w:r>
          </w:p>
          <w:p w:rsidR="00000000" w:rsidRPr="00381DA3" w:rsidP="00381DA3">
            <w:pPr>
              <w:pStyle w:val="BodyText"/>
            </w:pPr>
            <w:r w:rsidRPr="00381DA3">
              <w:t>These requirements are in addition to the requirements for valid, current, authentic and sufficient evidence.</w:t>
            </w:r>
          </w:p>
          <w:p w:rsidR="00000000" w:rsidRPr="00381DA3" w:rsidP="00381DA3">
            <w:pPr>
              <w:pStyle w:val="BodyText"/>
            </w:pPr>
            <w:r w:rsidRPr="00381DA3">
              <w:t xml:space="preserve">Three forms of evidence means three different kinds of evidence – not three pieces of the same kind. In practice it </w:t>
            </w:r>
            <w:r w:rsidRPr="00381DA3">
              <w:t>will mean that most of the Unit is covered twice. This increases the legitimacy of the evidence.</w:t>
            </w:r>
          </w:p>
          <w:p w:rsidR="00000000" w:rsidP="00381DA3">
            <w:pPr>
              <w:pStyle w:val="BodyText"/>
              <w:rPr>
                <w:lang w:val="en-NZ"/>
              </w:rPr>
            </w:pPr>
            <w:r w:rsidRPr="00381DA3">
              <w:t>All assessment must be conducted against Australian meat industry standards and regulations.</w:t>
            </w:r>
          </w:p>
        </w:tc>
      </w:tr>
      <w:tr w:rsidTr="001373FE">
        <w:tblPrEx>
          <w:tblW w:w="0" w:type="auto"/>
          <w:tblLayout w:type="fixed"/>
          <w:tblCellMar>
            <w:left w:w="62" w:type="dxa"/>
            <w:right w:w="62" w:type="dxa"/>
          </w:tblCellMar>
          <w:tblLook w:val="0000"/>
        </w:tblPrEx>
        <w:trPr>
          <w:trHeight w:val="6230"/>
        </w:trPr>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A3" w:rsidP="00381DA3">
            <w:pPr>
              <w:pStyle w:val="BodyText"/>
            </w:pPr>
            <w:r w:rsidRPr="00381DA3">
              <w:t xml:space="preserve">Assessment must confirm the ability to: </w:t>
            </w:r>
          </w:p>
          <w:p w:rsidR="00000000" w:rsidRPr="00381DA3" w:rsidP="00381DA3">
            <w:pPr>
              <w:pStyle w:val="ListBullet"/>
            </w:pPr>
            <w:r w:rsidRPr="00381DA3">
              <w:t>log-in to NLIS database</w:t>
            </w:r>
          </w:p>
          <w:p w:rsidR="00000000" w:rsidRPr="00381DA3" w:rsidP="00381DA3">
            <w:pPr>
              <w:pStyle w:val="ListBullet"/>
            </w:pPr>
            <w:r w:rsidRPr="00381DA3">
              <w:t>review NVDs  and/or PSS</w:t>
            </w:r>
          </w:p>
          <w:p w:rsidR="00000000" w:rsidRPr="00381DA3" w:rsidP="00381DA3">
            <w:pPr>
              <w:pStyle w:val="ListBullet"/>
            </w:pPr>
            <w:r w:rsidRPr="00381DA3">
              <w:t>check PICs against the NLIS database</w:t>
            </w:r>
          </w:p>
          <w:p w:rsidR="00000000" w:rsidRPr="00381DA3" w:rsidP="00381DA3">
            <w:pPr>
              <w:pStyle w:val="ListBullet"/>
            </w:pPr>
            <w:r w:rsidRPr="00381DA3">
              <w:t>implement response to EW or ERP stat</w:t>
            </w:r>
            <w:r w:rsidRPr="00381DA3">
              <w:t>us</w:t>
            </w:r>
          </w:p>
          <w:p w:rsidR="00000000" w:rsidRPr="00381DA3" w:rsidP="00381DA3">
            <w:pPr>
              <w:pStyle w:val="ListBullet"/>
            </w:pPr>
            <w:r w:rsidRPr="00381DA3">
              <w:t>review status of cattle on an abattoir’s PIC.</w:t>
            </w:r>
          </w:p>
          <w:p w:rsidR="00000000" w:rsidRPr="00381DA3" w:rsidP="00381DA3">
            <w:pPr>
              <w:pStyle w:val="BodyText"/>
            </w:pPr>
            <w:r w:rsidRPr="00381DA3">
              <w:t>Assessment must confirm knowledge of:</w:t>
            </w:r>
          </w:p>
          <w:p w:rsidR="00000000" w:rsidRPr="00381DA3" w:rsidP="00381DA3">
            <w:pPr>
              <w:pStyle w:val="ListBullet"/>
            </w:pPr>
            <w:r w:rsidRPr="00381DA3">
              <w:t xml:space="preserve">the NLIS system, including the origin and nature of the system, its commercial importance, role in food safety and importing country requirements, role in traceability </w:t>
            </w:r>
          </w:p>
          <w:p w:rsidR="00000000" w:rsidRPr="00381DA3" w:rsidP="00381DA3">
            <w:pPr>
              <w:pStyle w:val="ListBullet"/>
            </w:pPr>
            <w:r w:rsidRPr="00381DA3">
              <w:t>NLIS regulatory requirements in relation to abattoirs</w:t>
            </w:r>
          </w:p>
          <w:p w:rsidR="00000000" w:rsidRPr="00381DA3" w:rsidP="00381DA3">
            <w:pPr>
              <w:pStyle w:val="ListBullet"/>
            </w:pPr>
            <w:r w:rsidRPr="00381DA3">
              <w:t>NLIS devices including RFIDs and boluses, and their purpose and function in the NLIS</w:t>
            </w:r>
          </w:p>
          <w:p w:rsidR="00000000" w:rsidRPr="00381DA3" w:rsidP="00381DA3">
            <w:pPr>
              <w:pStyle w:val="ListBullet"/>
            </w:pPr>
            <w:r w:rsidRPr="00381DA3">
              <w:t>NLIS Database Helpline contact details</w:t>
            </w:r>
          </w:p>
          <w:p w:rsidR="00000000" w:rsidRPr="00381DA3" w:rsidP="00381DA3">
            <w:pPr>
              <w:pStyle w:val="ListBullet"/>
            </w:pPr>
            <w:r w:rsidRPr="00381DA3">
              <w:t>purpose, nature of and regulations underpinning the use of PICs</w:t>
            </w:r>
          </w:p>
          <w:p w:rsidR="00000000" w:rsidRPr="00381DA3" w:rsidP="00381DA3">
            <w:pPr>
              <w:pStyle w:val="ListBullet"/>
            </w:pPr>
            <w:r w:rsidRPr="00381DA3">
              <w:t>status, abbre</w:t>
            </w:r>
            <w:r w:rsidRPr="00381DA3">
              <w:t>viations and what they mean, and the required actions to be taken in response, including:</w:t>
            </w:r>
          </w:p>
          <w:p w:rsidR="00000000" w:rsidRPr="00381DA3" w:rsidP="00381DA3">
            <w:pPr>
              <w:pStyle w:val="ListBullet"/>
            </w:pPr>
            <w:r w:rsidRPr="00381DA3">
              <w:t>purpose and intent of NVDs</w:t>
            </w:r>
          </w:p>
          <w:p w:rsidR="00000000" w:rsidRPr="00381DA3" w:rsidP="00381DA3">
            <w:pPr>
              <w:pStyle w:val="ListBullet"/>
            </w:pPr>
            <w:r w:rsidRPr="00381DA3">
              <w:t>effect of an LPA status</w:t>
            </w:r>
          </w:p>
          <w:p w:rsidR="00000000" w:rsidRPr="00381DA3" w:rsidP="00381DA3">
            <w:pPr>
              <w:pStyle w:val="ListBullet"/>
            </w:pPr>
            <w:r w:rsidRPr="00381DA3">
              <w:t>nature of an EW status</w:t>
            </w:r>
          </w:p>
          <w:p w:rsidR="00000000" w:rsidRPr="00381DA3" w:rsidP="00381DA3">
            <w:pPr>
              <w:pStyle w:val="ListBullet"/>
            </w:pPr>
            <w:r w:rsidRPr="00381DA3">
              <w:t>workplace response to an EW status</w:t>
            </w:r>
          </w:p>
          <w:p w:rsidR="00000000" w:rsidRPr="00381DA3" w:rsidP="00381DA3">
            <w:pPr>
              <w:pStyle w:val="ListBullet"/>
            </w:pPr>
            <w:r w:rsidRPr="00381DA3">
              <w:t>nature of an ERP status</w:t>
            </w:r>
          </w:p>
          <w:p w:rsidR="00000000" w:rsidP="00381DA3">
            <w:pPr>
              <w:pStyle w:val="ListBullet"/>
              <w:rPr>
                <w:lang w:val="en-NZ"/>
              </w:rPr>
            </w:pPr>
            <w:r w:rsidRPr="00381DA3">
              <w:t>regulatory and workplace response to an ERP status.</w:t>
            </w:r>
          </w:p>
        </w:tc>
      </w:tr>
      <w:tr w:rsidTr="001373F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A3" w:rsidP="00381DA3">
            <w:pPr>
              <w:pStyle w:val="BodyText"/>
            </w:pPr>
            <w:r w:rsidRPr="00381DA3">
              <w:t>Assessment must be conducted in the workplace.</w:t>
            </w:r>
          </w:p>
          <w:p w:rsidR="00000000" w:rsidRPr="00381DA3" w:rsidP="00381DA3">
            <w:pPr>
              <w:pStyle w:val="BodyText"/>
            </w:pPr>
            <w:r w:rsidRPr="00381DA3">
              <w:t>Resources may include:</w:t>
            </w:r>
          </w:p>
          <w:p w:rsidR="00000000" w:rsidRPr="00381DA3" w:rsidP="00381DA3">
            <w:pPr>
              <w:pStyle w:val="ListBullet"/>
            </w:pPr>
            <w:r w:rsidRPr="00381DA3">
              <w:t>enterprise work instructions</w:t>
            </w:r>
          </w:p>
          <w:p w:rsidR="00000000" w:rsidRPr="00381DA3" w:rsidP="00381DA3">
            <w:pPr>
              <w:pStyle w:val="ListBullet"/>
            </w:pPr>
            <w:r w:rsidRPr="00381DA3">
              <w:t>Meat and Livestock Australia (MLA) NLIS assistance</w:t>
            </w:r>
          </w:p>
          <w:p w:rsidR="00000000" w:rsidP="00381DA3">
            <w:pPr>
              <w:pStyle w:val="ListBullet"/>
              <w:rPr>
                <w:lang w:val="en-NZ"/>
              </w:rPr>
            </w:pPr>
            <w:r w:rsidRPr="00381DA3">
              <w:t>sof</w:t>
            </w:r>
            <w:r w:rsidRPr="00381DA3">
              <w:t>tware and hardware operating instructions.</w:t>
            </w:r>
          </w:p>
        </w:tc>
      </w:tr>
      <w:tr w:rsidTr="001373F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A3" w:rsidP="00381DA3">
            <w:pPr>
              <w:pStyle w:val="BodyText"/>
            </w:pPr>
            <w:r w:rsidRPr="00381DA3">
              <w:t xml:space="preserve">The following assessment methods are suggested: </w:t>
            </w:r>
          </w:p>
          <w:p w:rsidR="00000000" w:rsidRPr="00381DA3" w:rsidP="00381DA3">
            <w:pPr>
              <w:pStyle w:val="ListBullet"/>
            </w:pPr>
            <w:r w:rsidRPr="00381DA3">
              <w:t>workplace referee’s report</w:t>
            </w:r>
          </w:p>
          <w:p w:rsidR="00000000" w:rsidRPr="00381DA3" w:rsidP="00381DA3">
            <w:pPr>
              <w:pStyle w:val="ListBullet"/>
            </w:pPr>
            <w:r w:rsidRPr="00381DA3">
              <w:t>knowledge test</w:t>
            </w:r>
          </w:p>
          <w:p w:rsidR="00000000" w:rsidRPr="00381DA3" w:rsidP="00381DA3">
            <w:pPr>
              <w:pStyle w:val="ListBullet"/>
            </w:pPr>
            <w:r w:rsidRPr="00381DA3">
              <w:t>on-the-job demonstration with assessor observation.</w:t>
            </w:r>
          </w:p>
          <w:p w:rsidR="00000000" w:rsidP="00381DA3">
            <w:pPr>
              <w:pStyle w:val="BodyText"/>
              <w:rPr>
                <w:lang w:val="en-NZ"/>
              </w:rPr>
            </w:pPr>
            <w:r w:rsidRPr="00381DA3">
              <w:t>Assessment practices should take into account any relevant language or cultural issues related to Aboriginality or Torres Strait Islander, gender, or language backgrounds other than English. Language and literacy demands of the assessment task should not b</w:t>
            </w:r>
            <w:r w:rsidRPr="00381DA3">
              <w:t>e higher than those of the work role.</w:t>
            </w:r>
          </w:p>
        </w:tc>
      </w:tr>
      <w:tr w:rsidTr="001373F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A3" w:rsidP="00381DA3">
            <w:pPr>
              <w:pStyle w:val="BodyText"/>
            </w:pPr>
            <w:r w:rsidRPr="00381DA3">
              <w:t xml:space="preserve">A current list of resources for this Unit of Competency is available from MINTRAC </w:t>
            </w:r>
            <w:r w:rsidRPr="00381DA3">
              <w:t>www.mintrac.com.au</w:t>
            </w:r>
            <w:r w:rsidRPr="00381DA3">
              <w:t xml:space="preserve"> or telephone 1800 817 462.</w:t>
            </w:r>
          </w:p>
        </w:tc>
      </w:tr>
    </w:tbl>
    <w:p w:rsidR="00000000" w:rsidRPr="00381DA3" w:rsidP="00381DA3">
      <w:pPr>
        <w:pStyle w:val="BodyText"/>
      </w:pPr>
    </w:p>
    <w:p w:rsidR="00000000" w:rsidRPr="00381DA3" w:rsidP="00381DA3">
      <w:pPr>
        <w:pStyle w:val="AllowPageBreak"/>
      </w:pPr>
    </w:p>
    <w:p w:rsidR="00000000" w:rsidRPr="00381DA3" w:rsidP="00381DA3">
      <w:pPr>
        <w:pStyle w:val="Heading1"/>
      </w:pPr>
      <w:bookmarkStart w:id="11" w:name="O_489245"/>
      <w:bookmarkEnd w:id="11"/>
      <w:r w:rsidRPr="00381DA3">
        <w:t>Range Statement</w:t>
      </w:r>
    </w:p>
    <w:tbl>
      <w:tblPr>
        <w:tblW w:w="9630" w:type="dxa"/>
        <w:tblLayout w:type="fixed"/>
        <w:tblCellMar>
          <w:left w:w="62" w:type="dxa"/>
          <w:right w:w="62" w:type="dxa"/>
        </w:tblCellMar>
        <w:tblLook w:val="0000"/>
      </w:tblPr>
      <w:tblGrid>
        <w:gridCol w:w="3887"/>
        <w:gridCol w:w="5743"/>
      </w:tblGrid>
      <w:tr w:rsidTr="00381DA3">
        <w:tblPrEx>
          <w:tblW w:w="9630" w:type="dxa"/>
          <w:tblLayout w:type="fixed"/>
          <w:tblCellMar>
            <w:left w:w="62" w:type="dxa"/>
            <w:right w:w="62" w:type="dxa"/>
          </w:tblCellMar>
          <w:tblLook w:val="0000"/>
        </w:tblPrEx>
        <w:trPr>
          <w:trHeight w:val="1460"/>
        </w:trPr>
        <w:tc>
          <w:tcPr>
            <w:tcW w:w="96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t>The range statement relates to the Unit of Competency as a whole. It allows for different work environments and situations that may affect performance. Bold italicised wording, if used in the performance criteria, is detailed below. Essential operating con</w:t>
            </w:r>
            <w:r w:rsidRPr="00381DA3">
              <w:t>ditions that may be present with training and assessment (depending on the work situation, needs of the candidate, accessibility of the item, and local industry and regional contexts) may also be included.</w:t>
            </w:r>
          </w:p>
        </w:tc>
      </w:tr>
      <w:tr w:rsidTr="00381DA3">
        <w:tblPrEx>
          <w:tblW w:w="9630" w:type="dxa"/>
          <w:tblLayout w:type="fixed"/>
          <w:tblCellMar>
            <w:left w:w="62" w:type="dxa"/>
            <w:right w:w="62" w:type="dxa"/>
          </w:tblCellMar>
          <w:tblLook w:val="0000"/>
        </w:tblPrEx>
        <w:tc>
          <w:tcPr>
            <w:tcW w:w="3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1DA3">
            <w:pPr>
              <w:pStyle w:val="BodyText"/>
              <w:rPr>
                <w:lang w:val="en-NZ"/>
              </w:rPr>
            </w:pPr>
            <w:r w:rsidRPr="00381DA3">
              <w:rPr>
                <w:rStyle w:val="BoldandItalics"/>
              </w:rPr>
              <w:t xml:space="preserve">Workplace health and safety risks </w:t>
            </w:r>
            <w:r w:rsidRPr="00381DA3">
              <w:t>when working w</w:t>
            </w:r>
            <w:r w:rsidRPr="00381DA3">
              <w:t>ith livestock may include:</w:t>
            </w:r>
          </w:p>
        </w:tc>
        <w:tc>
          <w:tcPr>
            <w:tcW w:w="57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1DA3" w:rsidP="00381DA3">
            <w:pPr>
              <w:pStyle w:val="ListBullet"/>
            </w:pPr>
            <w:r w:rsidRPr="00381DA3">
              <w:t>being aware of and managing risks affecting co-workers</w:t>
            </w:r>
          </w:p>
          <w:p w:rsidR="00000000" w:rsidRPr="00381DA3" w:rsidP="00381DA3">
            <w:pPr>
              <w:pStyle w:val="ListBullet"/>
            </w:pPr>
            <w:r w:rsidRPr="00381DA3">
              <w:t>risks associated with the use of electrical equipment.</w:t>
            </w:r>
          </w:p>
        </w:tc>
      </w:tr>
    </w:tbl>
    <w:p w:rsidR="00000000" w:rsidRPr="00381DA3" w:rsidP="00381DA3">
      <w:pPr>
        <w:pStyle w:val="BodyText"/>
      </w:pPr>
    </w:p>
    <w:p w:rsidR="00000000" w:rsidRPr="00381DA3" w:rsidP="00381DA3">
      <w:pPr>
        <w:pStyle w:val="AllowPageBreak"/>
      </w:pPr>
    </w:p>
    <w:p w:rsidR="00000000" w:rsidRPr="00381DA3" w:rsidP="00381DA3">
      <w:pPr>
        <w:pStyle w:val="Heading1"/>
      </w:pPr>
      <w:bookmarkStart w:id="12" w:name="O_489246"/>
      <w:bookmarkEnd w:id="12"/>
      <w:r w:rsidRPr="00381DA3">
        <w:t>Unit Sector(s)</w:t>
      </w:r>
    </w:p>
    <w:p w:rsidR="00000000" w:rsidRPr="00381DA3" w:rsidP="00381DA3">
      <w:pPr>
        <w:pStyle w:val="BodyText"/>
      </w:pPr>
      <w:r w:rsidRPr="00381DA3">
        <w:t>Not applicable.</w:t>
      </w:r>
    </w:p>
    <w:p w:rsidR="00000000" w:rsidRPr="00381DA3" w:rsidP="00381DA3">
      <w:pPr>
        <w:pStyle w:val="AllowPageBreak"/>
      </w:pPr>
    </w:p>
    <w:p w:rsidR="00000000" w:rsidRPr="00381DA3" w:rsidP="00381DA3">
      <w:pPr>
        <w:pStyle w:val="Heading1"/>
      </w:pPr>
      <w:bookmarkStart w:id="13" w:name="O_489247"/>
      <w:bookmarkEnd w:id="13"/>
      <w:r w:rsidRPr="00381DA3">
        <w:t>Custom Content Section</w:t>
      </w:r>
    </w:p>
    <w:p w:rsidR="00000000" w:rsidRPr="00381DA3" w:rsidP="00381DA3">
      <w:pPr>
        <w:pStyle w:val="BodyText"/>
      </w:pPr>
      <w:r w:rsidRPr="00381DA3">
        <w:t>Not applicable.</w:t>
      </w:r>
    </w:p>
    <w:p w:rsidR="00000000" w:rsidRPr="00381DA3" w:rsidP="00381DA3"/>
    <w:sectPr w:rsidSect="00381D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73FE" w:rsidP="001373F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FE" w:rsidP="00381D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73FE" w:rsidP="00381D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373FE" w:rsidP="00381D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A3" w:rsidRPr="001373FE" w:rsidP="001373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D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3FE" w:rsidRPr="002D2AF8" w:rsidP="00381DA3">
    <w:pPr>
      <w:pStyle w:val="Header"/>
      <w:framePr w:wrap="around"/>
    </w:pPr>
    <w:r>
      <w:fldChar w:fldCharType="begin"/>
    </w:r>
    <w:r>
      <w:instrText xml:space="preserve"> TITLE   \* MERGEFORMAT </w:instrText>
    </w:r>
    <w:r>
      <w:fldChar w:fldCharType="separate"/>
    </w:r>
    <w:r>
      <w:t>MTMP3122A Undertake pre-slaughter checks of NVDs, PICs and RFIDs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November 2012</w:t>
    </w:r>
    <w:r>
      <w:fldChar w:fldCharType="end"/>
    </w:r>
  </w:p>
  <w:p w:rsidR="001373FE" w:rsidP="00381D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867C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CE7F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D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1DA3"/>
    <w:pPr>
      <w:spacing w:before="360" w:after="60"/>
      <w:outlineLvl w:val="0"/>
    </w:pPr>
    <w:rPr>
      <w:sz w:val="32"/>
    </w:rPr>
  </w:style>
  <w:style w:type="paragraph" w:styleId="Heading2">
    <w:name w:val="heading 2"/>
    <w:basedOn w:val="HeadingBase"/>
    <w:next w:val="BodyText"/>
    <w:link w:val="Heading2Char"/>
    <w:qFormat/>
    <w:rsid w:val="00381DA3"/>
    <w:pPr>
      <w:keepLines/>
      <w:spacing w:before="240" w:after="120"/>
      <w:outlineLvl w:val="1"/>
    </w:pPr>
    <w:rPr>
      <w:sz w:val="28"/>
      <w:szCs w:val="40"/>
    </w:rPr>
  </w:style>
  <w:style w:type="paragraph" w:styleId="Heading3">
    <w:name w:val="heading 3"/>
    <w:basedOn w:val="HeadingBase"/>
    <w:next w:val="BodyText"/>
    <w:link w:val="Heading3Char"/>
    <w:qFormat/>
    <w:rsid w:val="00381DA3"/>
    <w:pPr>
      <w:spacing w:before="180" w:after="120"/>
      <w:outlineLvl w:val="2"/>
    </w:pPr>
    <w:rPr>
      <w:spacing w:val="-10"/>
      <w:kern w:val="32"/>
    </w:rPr>
  </w:style>
  <w:style w:type="paragraph" w:styleId="Heading4">
    <w:name w:val="heading 4"/>
    <w:basedOn w:val="HeadingBase"/>
    <w:next w:val="BodyText"/>
    <w:link w:val="Heading4Char"/>
    <w:qFormat/>
    <w:rsid w:val="00381DA3"/>
    <w:pPr>
      <w:spacing w:before="160" w:after="120"/>
      <w:outlineLvl w:val="3"/>
    </w:pPr>
    <w:rPr>
      <w:sz w:val="22"/>
    </w:rPr>
  </w:style>
  <w:style w:type="paragraph" w:styleId="Heading5">
    <w:name w:val="heading 5"/>
    <w:basedOn w:val="HeadingBase"/>
    <w:next w:val="Normal"/>
    <w:link w:val="Heading5Char"/>
    <w:qFormat/>
    <w:rsid w:val="00381DA3"/>
    <w:pPr>
      <w:spacing w:before="80"/>
      <w:outlineLvl w:val="4"/>
    </w:pPr>
    <w:rPr>
      <w:color w:val="918585"/>
      <w:sz w:val="20"/>
    </w:rPr>
  </w:style>
  <w:style w:type="paragraph" w:styleId="Heading6">
    <w:name w:val="heading 6"/>
    <w:basedOn w:val="HeadingBase"/>
    <w:next w:val="Normal"/>
    <w:link w:val="Heading6Char"/>
    <w:qFormat/>
    <w:rsid w:val="00381DA3"/>
    <w:pPr>
      <w:spacing w:before="60"/>
      <w:outlineLvl w:val="5"/>
    </w:pPr>
    <w:rPr>
      <w:color w:val="918585"/>
      <w:sz w:val="20"/>
    </w:rPr>
  </w:style>
  <w:style w:type="paragraph" w:styleId="Heading7">
    <w:name w:val="heading 7"/>
    <w:basedOn w:val="Normal"/>
    <w:next w:val="Normal"/>
    <w:link w:val="Heading7Char"/>
    <w:qFormat/>
    <w:rsid w:val="00381DA3"/>
    <w:pPr>
      <w:ind w:left="720"/>
      <w:outlineLvl w:val="6"/>
    </w:pPr>
    <w:rPr>
      <w:i/>
    </w:rPr>
  </w:style>
  <w:style w:type="paragraph" w:styleId="Heading8">
    <w:name w:val="heading 8"/>
    <w:basedOn w:val="Normal"/>
    <w:next w:val="Normal"/>
    <w:link w:val="Heading8Char"/>
    <w:qFormat/>
    <w:rsid w:val="00381DA3"/>
    <w:pPr>
      <w:ind w:left="720"/>
      <w:outlineLvl w:val="7"/>
    </w:pPr>
    <w:rPr>
      <w:i/>
    </w:rPr>
  </w:style>
  <w:style w:type="paragraph" w:styleId="Heading9">
    <w:name w:val="heading 9"/>
    <w:basedOn w:val="Normal"/>
    <w:next w:val="Normal"/>
    <w:link w:val="Heading9Char"/>
    <w:qFormat/>
    <w:rsid w:val="00381DA3"/>
    <w:pPr>
      <w:ind w:left="720"/>
      <w:outlineLvl w:val="8"/>
    </w:pPr>
    <w:rPr>
      <w:i/>
    </w:rPr>
  </w:style>
  <w:style w:type="character" w:default="1" w:styleId="DefaultParagraphFont">
    <w:name w:val="Default Paragraph Font"/>
    <w:uiPriority w:val="1"/>
    <w:unhideWhenUsed/>
    <w:rsid w:val="00381D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1DA3"/>
  </w:style>
  <w:style w:type="character" w:customStyle="1" w:styleId="Heading1Char">
    <w:name w:val="Heading 1 Char"/>
    <w:basedOn w:val="DefaultParagraphFont"/>
    <w:link w:val="Heading1"/>
    <w:rsid w:val="00381DA3"/>
    <w:rPr>
      <w:rFonts w:ascii="Times New Roman" w:eastAsia="Times New Roman" w:hAnsi="Times New Roman" w:cs="Times New Roman"/>
      <w:b/>
      <w:sz w:val="32"/>
      <w:szCs w:val="20"/>
      <w:lang w:eastAsia="en-US"/>
    </w:rPr>
  </w:style>
  <w:style w:type="paragraph" w:styleId="BodyText">
    <w:name w:val="Body Text"/>
    <w:basedOn w:val="Normal"/>
    <w:link w:val="BodyTextChar"/>
    <w:rsid w:val="00381D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1DA3"/>
    <w:rPr>
      <w:rFonts w:ascii="Times New Roman" w:eastAsia="Times New Roman" w:hAnsi="Times New Roman" w:cs="Times New Roman"/>
      <w:sz w:val="24"/>
      <w:lang w:eastAsia="en-US"/>
    </w:rPr>
  </w:style>
  <w:style w:type="paragraph" w:styleId="Footer">
    <w:name w:val="footer"/>
    <w:basedOn w:val="Normal"/>
    <w:link w:val="FooterChar"/>
    <w:rsid w:val="00381D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1DA3"/>
    <w:rPr>
      <w:rFonts w:ascii="Times New Roman" w:eastAsia="Times New Roman" w:hAnsi="Times New Roman" w:cs="Times New Roman"/>
      <w:sz w:val="16"/>
      <w:lang w:eastAsia="en-US"/>
    </w:rPr>
  </w:style>
  <w:style w:type="paragraph" w:styleId="List">
    <w:name w:val="List"/>
    <w:basedOn w:val="BodyText"/>
    <w:next w:val="BodyText"/>
    <w:rsid w:val="00381DA3"/>
    <w:pPr>
      <w:tabs>
        <w:tab w:val="left" w:pos="340"/>
      </w:tabs>
      <w:spacing w:before="60" w:after="60"/>
      <w:ind w:left="340" w:hanging="340"/>
    </w:pPr>
  </w:style>
  <w:style w:type="paragraph" w:styleId="ListBullet">
    <w:name w:val="List Bullet"/>
    <w:basedOn w:val="List"/>
    <w:rsid w:val="00381DA3"/>
    <w:pPr>
      <w:numPr>
        <w:numId w:val="12"/>
      </w:numPr>
      <w:tabs>
        <w:tab w:val="clear" w:pos="340"/>
      </w:tabs>
      <w:spacing w:before="40" w:after="40"/>
    </w:pPr>
  </w:style>
  <w:style w:type="character" w:customStyle="1" w:styleId="SpecialBold">
    <w:name w:val="Special Bold"/>
    <w:basedOn w:val="DefaultParagraphFont"/>
    <w:rsid w:val="00381DA3"/>
    <w:rPr>
      <w:b/>
      <w:spacing w:val="0"/>
    </w:rPr>
  </w:style>
  <w:style w:type="paragraph" w:customStyle="1" w:styleId="SuperHeading">
    <w:name w:val="SuperHeading"/>
    <w:basedOn w:val="Normal"/>
    <w:rsid w:val="00381DA3"/>
    <w:pPr>
      <w:spacing w:before="240" w:after="120"/>
      <w:outlineLvl w:val="0"/>
    </w:pPr>
    <w:rPr>
      <w:rFonts w:ascii="Times New Roman" w:hAnsi="Times New Roman"/>
      <w:b/>
      <w:sz w:val="28"/>
    </w:rPr>
  </w:style>
  <w:style w:type="paragraph" w:customStyle="1" w:styleId="TableHeading">
    <w:name w:val="Table Heading"/>
    <w:basedOn w:val="HeadingBase"/>
    <w:rsid w:val="00381DA3"/>
    <w:pPr>
      <w:keepLines/>
      <w:pBdr>
        <w:bottom w:val="single" w:sz="6" w:space="1" w:color="918585"/>
      </w:pBdr>
      <w:spacing w:before="240"/>
    </w:pPr>
  </w:style>
  <w:style w:type="paragraph" w:customStyle="1" w:styleId="AllowPageBreak">
    <w:name w:val="AllowPageBreak"/>
    <w:rsid w:val="00381DA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81DA3"/>
    <w:pPr>
      <w:spacing w:before="60" w:after="60"/>
    </w:pPr>
  </w:style>
  <w:style w:type="character" w:customStyle="1" w:styleId="BoldandItalics">
    <w:name w:val="Bold and Italics"/>
    <w:qFormat/>
    <w:rsid w:val="00381DA3"/>
    <w:rPr>
      <w:b/>
      <w:i/>
      <w:u w:val="none"/>
    </w:rPr>
  </w:style>
  <w:style w:type="character" w:customStyle="1" w:styleId="Heading2Char">
    <w:name w:val="Heading 2 Char"/>
    <w:basedOn w:val="DefaultParagraphFont"/>
    <w:link w:val="Heading2"/>
    <w:rsid w:val="00381D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1D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1D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1D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1D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1D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1D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1DA3"/>
    <w:rPr>
      <w:rFonts w:ascii="Courier New" w:eastAsia="Times New Roman" w:hAnsi="Courier New" w:cs="Times New Roman"/>
      <w:i/>
      <w:szCs w:val="20"/>
      <w:lang w:eastAsia="en-US"/>
    </w:rPr>
  </w:style>
  <w:style w:type="paragraph" w:customStyle="1" w:styleId="HeadingBase">
    <w:name w:val="Heading Base"/>
    <w:rsid w:val="00381D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1DA3"/>
    <w:pPr>
      <w:tabs>
        <w:tab w:val="right" w:leader="dot" w:pos="9072"/>
      </w:tabs>
      <w:ind w:left="567"/>
    </w:pPr>
    <w:rPr>
      <w:szCs w:val="22"/>
    </w:rPr>
  </w:style>
  <w:style w:type="paragraph" w:customStyle="1" w:styleId="TOCBase">
    <w:name w:val="TOC Base"/>
    <w:rsid w:val="00381D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1DA3"/>
    <w:pPr>
      <w:tabs>
        <w:tab w:val="right" w:leader="dot" w:pos="9072"/>
      </w:tabs>
      <w:spacing w:before="40" w:after="40"/>
      <w:ind w:left="284"/>
    </w:pPr>
    <w:rPr>
      <w:rFonts w:ascii="Times New Roman" w:hAnsi="Times New Roman"/>
    </w:rPr>
  </w:style>
  <w:style w:type="paragraph" w:styleId="TOC1">
    <w:name w:val="toc 1"/>
    <w:basedOn w:val="TOCBase"/>
    <w:next w:val="Normal"/>
    <w:rsid w:val="00381D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1DA3"/>
    <w:pPr>
      <w:spacing w:before="5040"/>
      <w:jc w:val="center"/>
    </w:pPr>
    <w:rPr>
      <w:sz w:val="48"/>
      <w:szCs w:val="72"/>
      <w:lang w:val="en-US"/>
    </w:rPr>
  </w:style>
  <w:style w:type="character" w:customStyle="1" w:styleId="TitleChar">
    <w:name w:val="Title Char"/>
    <w:basedOn w:val="DefaultParagraphFont"/>
    <w:link w:val="Title"/>
    <w:rsid w:val="00381D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1DA3"/>
    <w:pPr>
      <w:tabs>
        <w:tab w:val="left" w:pos="3600"/>
        <w:tab w:val="left" w:pos="3958"/>
      </w:tabs>
    </w:pPr>
  </w:style>
  <w:style w:type="paragraph" w:customStyle="1" w:styleId="Note">
    <w:name w:val="Note"/>
    <w:basedOn w:val="BodyText"/>
    <w:rsid w:val="00381D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1DA3"/>
    <w:pPr>
      <w:framePr w:wrap="auto" w:hAnchor="text" w:y="6049"/>
    </w:pPr>
    <w:rPr>
      <w:color w:val="000000"/>
      <w:sz w:val="40"/>
    </w:rPr>
  </w:style>
  <w:style w:type="paragraph" w:customStyle="1" w:styleId="TOCTitle">
    <w:name w:val="TOCTitle"/>
    <w:basedOn w:val="Heading1"/>
    <w:rsid w:val="00381DA3"/>
    <w:pPr>
      <w:spacing w:after="240"/>
      <w:jc w:val="center"/>
      <w:outlineLvl w:val="9"/>
    </w:pPr>
    <w:rPr>
      <w:caps/>
    </w:rPr>
  </w:style>
  <w:style w:type="paragraph" w:customStyle="1" w:styleId="Version">
    <w:name w:val="Version"/>
    <w:rsid w:val="00381D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1DA3"/>
    <w:pPr>
      <w:numPr>
        <w:numId w:val="13"/>
      </w:numPr>
      <w:tabs>
        <w:tab w:val="clear" w:pos="680"/>
      </w:tabs>
    </w:pPr>
  </w:style>
  <w:style w:type="paragraph" w:styleId="Index1">
    <w:name w:val="index 1"/>
    <w:basedOn w:val="Normal"/>
    <w:next w:val="Normal"/>
    <w:semiHidden/>
    <w:rsid w:val="00381DA3"/>
    <w:pPr>
      <w:keepNext w:val="0"/>
      <w:tabs>
        <w:tab w:val="right" w:pos="4176"/>
      </w:tabs>
      <w:ind w:left="198" w:hanging="198"/>
    </w:pPr>
    <w:rPr>
      <w:rFonts w:ascii="Garamond" w:hAnsi="Garamond"/>
    </w:rPr>
  </w:style>
  <w:style w:type="paragraph" w:styleId="IndexHeading">
    <w:name w:val="index heading"/>
    <w:basedOn w:val="Normal"/>
    <w:next w:val="Index1"/>
    <w:semiHidden/>
    <w:rsid w:val="00381DA3"/>
    <w:pPr>
      <w:spacing w:before="120" w:after="120"/>
    </w:pPr>
    <w:rPr>
      <w:rFonts w:ascii="Arial" w:hAnsi="Arial"/>
      <w:b/>
      <w:color w:val="918585"/>
      <w:sz w:val="24"/>
    </w:rPr>
  </w:style>
  <w:style w:type="paragraph" w:styleId="Header">
    <w:name w:val="header"/>
    <w:basedOn w:val="Normal"/>
    <w:link w:val="HeaderChar"/>
    <w:rsid w:val="00381D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1DA3"/>
    <w:rPr>
      <w:rFonts w:ascii="Times New Roman" w:eastAsia="Times New Roman" w:hAnsi="Times New Roman" w:cs="Times New Roman"/>
      <w:sz w:val="16"/>
      <w:szCs w:val="20"/>
      <w:lang w:val="en-GB" w:eastAsia="en-US"/>
    </w:rPr>
  </w:style>
  <w:style w:type="paragraph" w:customStyle="1" w:styleId="Chapter">
    <w:name w:val="Chapter"/>
    <w:basedOn w:val="Normal"/>
    <w:rsid w:val="00381DA3"/>
    <w:pPr>
      <w:spacing w:before="240"/>
    </w:pPr>
    <w:rPr>
      <w:rFonts w:ascii="Times New Roman" w:hAnsi="Times New Roman"/>
      <w:smallCaps/>
      <w:spacing w:val="80"/>
      <w:sz w:val="28"/>
    </w:rPr>
  </w:style>
  <w:style w:type="paragraph" w:customStyle="1" w:styleId="InChapter">
    <w:name w:val="InChapter"/>
    <w:basedOn w:val="Heading3"/>
    <w:rsid w:val="00381DA3"/>
    <w:pPr>
      <w:spacing w:after="240"/>
      <w:outlineLvl w:val="9"/>
    </w:pPr>
    <w:rPr>
      <w:noProof/>
    </w:rPr>
  </w:style>
  <w:style w:type="paragraph" w:styleId="Index2">
    <w:name w:val="index 2"/>
    <w:basedOn w:val="Normal"/>
    <w:next w:val="Normal"/>
    <w:semiHidden/>
    <w:rsid w:val="00381DA3"/>
    <w:pPr>
      <w:tabs>
        <w:tab w:val="right" w:pos="4176"/>
      </w:tabs>
      <w:ind w:left="568" w:hanging="284"/>
    </w:pPr>
    <w:rPr>
      <w:rFonts w:ascii="Garamond" w:hAnsi="Garamond"/>
    </w:rPr>
  </w:style>
  <w:style w:type="paragraph" w:customStyle="1" w:styleId="Byline">
    <w:name w:val="Byline"/>
    <w:rsid w:val="00381D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1DA3"/>
    <w:pPr>
      <w:tabs>
        <w:tab w:val="clear" w:pos="3600"/>
        <w:tab w:val="clear" w:pos="3958"/>
      </w:tabs>
      <w:jc w:val="right"/>
    </w:pPr>
  </w:style>
  <w:style w:type="character" w:styleId="Emphasis">
    <w:name w:val="Emphasis"/>
    <w:basedOn w:val="DefaultParagraphFont"/>
    <w:qFormat/>
    <w:rsid w:val="00381DA3"/>
    <w:rPr>
      <w:i/>
    </w:rPr>
  </w:style>
  <w:style w:type="paragraph" w:styleId="Caption">
    <w:name w:val="caption"/>
    <w:basedOn w:val="BodyText"/>
    <w:next w:val="Normal"/>
    <w:qFormat/>
    <w:rsid w:val="00381DA3"/>
    <w:pPr>
      <w:framePr w:w="2268" w:hSpace="181" w:vSpace="181" w:wrap="around" w:vAnchor="text" w:hAnchor="page" w:x="1135" w:y="285" w:anchorLock="1"/>
    </w:pPr>
    <w:rPr>
      <w:i/>
    </w:rPr>
  </w:style>
  <w:style w:type="paragraph" w:customStyle="1" w:styleId="MiniTOCTitle">
    <w:name w:val="MiniTOCTitle"/>
    <w:basedOn w:val="Heading4"/>
    <w:rsid w:val="00381DA3"/>
    <w:pPr>
      <w:spacing w:before="240"/>
      <w:outlineLvl w:val="9"/>
    </w:pPr>
    <w:rPr>
      <w:noProof/>
      <w:sz w:val="24"/>
    </w:rPr>
  </w:style>
  <w:style w:type="paragraph" w:customStyle="1" w:styleId="MiniTOCItem">
    <w:name w:val="MiniTOCItem"/>
    <w:basedOn w:val="ListBullet"/>
    <w:rsid w:val="00381DA3"/>
    <w:pPr>
      <w:numPr>
        <w:numId w:val="0"/>
      </w:numPr>
      <w:tabs>
        <w:tab w:val="right" w:leader="dot" w:pos="6521"/>
      </w:tabs>
      <w:spacing w:before="0" w:after="0"/>
    </w:pPr>
  </w:style>
  <w:style w:type="paragraph" w:customStyle="1" w:styleId="TOFTitle">
    <w:name w:val="TOFTitle"/>
    <w:basedOn w:val="TOCTitle"/>
    <w:rsid w:val="00381DA3"/>
  </w:style>
  <w:style w:type="paragraph" w:styleId="TableofFigures">
    <w:name w:val="table of figures"/>
    <w:basedOn w:val="Normal"/>
    <w:next w:val="Normal"/>
    <w:semiHidden/>
    <w:rsid w:val="00381DA3"/>
    <w:pPr>
      <w:tabs>
        <w:tab w:val="right" w:leader="dot" w:pos="9072"/>
      </w:tabs>
      <w:ind w:left="970" w:hanging="403"/>
    </w:pPr>
    <w:rPr>
      <w:rFonts w:ascii="Times New Roman" w:hAnsi="Times New Roman"/>
      <w:b/>
    </w:rPr>
  </w:style>
  <w:style w:type="paragraph" w:styleId="ListNumber">
    <w:name w:val="List Number"/>
    <w:basedOn w:val="List"/>
    <w:rsid w:val="00381DA3"/>
    <w:pPr>
      <w:numPr>
        <w:numId w:val="10"/>
      </w:numPr>
    </w:pPr>
  </w:style>
  <w:style w:type="character" w:customStyle="1" w:styleId="WingdingSymbols">
    <w:name w:val="Wingding Symbols"/>
    <w:rsid w:val="00381DA3"/>
    <w:rPr>
      <w:rFonts w:ascii="Wingdings" w:hAnsi="Wingdings"/>
    </w:rPr>
  </w:style>
  <w:style w:type="character" w:customStyle="1" w:styleId="HotSpot">
    <w:name w:val="HotSpot"/>
    <w:rsid w:val="00381DA3"/>
    <w:rPr>
      <w:color w:val="0033CC"/>
      <w:u w:val="none"/>
    </w:rPr>
  </w:style>
  <w:style w:type="paragraph" w:customStyle="1" w:styleId="BodyTextRight">
    <w:name w:val="Body Text Right"/>
    <w:basedOn w:val="BodyText"/>
    <w:rsid w:val="00381DA3"/>
    <w:pPr>
      <w:spacing w:before="0" w:after="0"/>
      <w:jc w:val="right"/>
    </w:pPr>
  </w:style>
  <w:style w:type="paragraph" w:styleId="Index3">
    <w:name w:val="index 3"/>
    <w:basedOn w:val="ListNumber2"/>
    <w:next w:val="Normal"/>
    <w:semiHidden/>
    <w:rsid w:val="00381DA3"/>
    <w:pPr>
      <w:numPr>
        <w:numId w:val="0"/>
      </w:numPr>
      <w:tabs>
        <w:tab w:val="right" w:leader="dot" w:pos="4176"/>
      </w:tabs>
    </w:pPr>
  </w:style>
  <w:style w:type="paragraph" w:styleId="ListNumber2">
    <w:name w:val="List Number 2"/>
    <w:basedOn w:val="List2"/>
    <w:rsid w:val="00381DA3"/>
    <w:pPr>
      <w:numPr>
        <w:numId w:val="9"/>
      </w:numPr>
      <w:tabs>
        <w:tab w:val="clear" w:pos="1060"/>
      </w:tabs>
    </w:pPr>
  </w:style>
  <w:style w:type="paragraph" w:customStyle="1" w:styleId="MarginNote">
    <w:name w:val="Margin Note"/>
    <w:basedOn w:val="BodyText"/>
    <w:rsid w:val="00381D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1D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1D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1DA3"/>
    <w:rPr>
      <w:sz w:val="32"/>
    </w:rPr>
  </w:style>
  <w:style w:type="paragraph" w:customStyle="1" w:styleId="HeadingProcedure">
    <w:name w:val="Heading Procedure"/>
    <w:basedOn w:val="HeadingBase"/>
    <w:next w:val="Normal"/>
    <w:rsid w:val="00381DA3"/>
    <w:pPr>
      <w:tabs>
        <w:tab w:val="left" w:pos="0"/>
      </w:tabs>
      <w:spacing w:before="120" w:after="60"/>
    </w:pPr>
    <w:rPr>
      <w:i/>
      <w:color w:val="918585"/>
      <w:sz w:val="22"/>
    </w:rPr>
  </w:style>
  <w:style w:type="paragraph" w:styleId="ListContinue">
    <w:name w:val="List Continue"/>
    <w:basedOn w:val="List"/>
    <w:rsid w:val="00381DA3"/>
    <w:pPr>
      <w:ind w:firstLine="0"/>
    </w:pPr>
  </w:style>
  <w:style w:type="paragraph" w:customStyle="1" w:styleId="ListNote">
    <w:name w:val="List Note"/>
    <w:basedOn w:val="List"/>
    <w:rsid w:val="00381DA3"/>
    <w:pPr>
      <w:pBdr>
        <w:top w:val="single" w:sz="6" w:space="2" w:color="918585"/>
        <w:bottom w:val="single" w:sz="6" w:space="2" w:color="918585"/>
      </w:pBdr>
      <w:tabs>
        <w:tab w:val="left" w:pos="1021"/>
      </w:tabs>
      <w:ind w:firstLine="0"/>
    </w:pPr>
  </w:style>
  <w:style w:type="paragraph" w:customStyle="1" w:styleId="Warning">
    <w:name w:val="Warning"/>
    <w:basedOn w:val="BodyText"/>
    <w:rsid w:val="00381DA3"/>
    <w:pPr>
      <w:shd w:val="clear" w:color="auto" w:fill="D9D9D9"/>
      <w:tabs>
        <w:tab w:val="left" w:pos="992"/>
      </w:tabs>
      <w:ind w:left="119" w:right="119"/>
    </w:pPr>
    <w:rPr>
      <w:sz w:val="20"/>
    </w:rPr>
  </w:style>
  <w:style w:type="paragraph" w:customStyle="1" w:styleId="MarginIcons">
    <w:name w:val="Margin Icons"/>
    <w:basedOn w:val="BodyText"/>
    <w:rsid w:val="00381D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1DA3"/>
    <w:rPr>
      <w:rFonts w:ascii="Courier New" w:hAnsi="Courier New"/>
    </w:rPr>
  </w:style>
  <w:style w:type="paragraph" w:customStyle="1" w:styleId="NoteBullet">
    <w:name w:val="Note Bullet"/>
    <w:basedOn w:val="Note"/>
    <w:rsid w:val="00381DA3"/>
    <w:pPr>
      <w:tabs>
        <w:tab w:val="clear" w:pos="680"/>
      </w:tabs>
      <w:spacing w:before="60" w:after="60"/>
    </w:pPr>
  </w:style>
  <w:style w:type="paragraph" w:customStyle="1" w:styleId="SubHeading2">
    <w:name w:val="SubHeading2"/>
    <w:basedOn w:val="HeadingBase"/>
    <w:rsid w:val="00381DA3"/>
    <w:pPr>
      <w:spacing w:before="240" w:after="60"/>
    </w:pPr>
    <w:rPr>
      <w:sz w:val="20"/>
    </w:rPr>
  </w:style>
  <w:style w:type="paragraph" w:customStyle="1" w:styleId="SubHeading1">
    <w:name w:val="SubHeading1"/>
    <w:basedOn w:val="HeadingBase"/>
    <w:rsid w:val="00381DA3"/>
    <w:pPr>
      <w:spacing w:before="240" w:after="60"/>
    </w:pPr>
    <w:rPr>
      <w:color w:val="918585"/>
      <w:sz w:val="22"/>
    </w:rPr>
  </w:style>
  <w:style w:type="paragraph" w:customStyle="1" w:styleId="SideHeading">
    <w:name w:val="Side Heading"/>
    <w:basedOn w:val="HeadingBase"/>
    <w:rsid w:val="00381D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1DA3"/>
    <w:pPr>
      <w:tabs>
        <w:tab w:val="num" w:pos="360"/>
      </w:tabs>
    </w:pPr>
  </w:style>
  <w:style w:type="paragraph" w:styleId="PlainText">
    <w:name w:val="Plain Text"/>
    <w:basedOn w:val="Normal"/>
    <w:link w:val="PlainTextChar"/>
    <w:rsid w:val="00381DA3"/>
    <w:rPr>
      <w:sz w:val="20"/>
    </w:rPr>
  </w:style>
  <w:style w:type="character" w:customStyle="1" w:styleId="PlainTextChar">
    <w:name w:val="Plain Text Char"/>
    <w:basedOn w:val="DefaultParagraphFont"/>
    <w:link w:val="PlainText"/>
    <w:rsid w:val="00381DA3"/>
    <w:rPr>
      <w:rFonts w:ascii="Courier New" w:eastAsia="Times New Roman" w:hAnsi="Courier New" w:cs="Times New Roman"/>
      <w:sz w:val="20"/>
      <w:szCs w:val="20"/>
      <w:lang w:eastAsia="en-US"/>
    </w:rPr>
  </w:style>
  <w:style w:type="character" w:customStyle="1" w:styleId="MenuOption">
    <w:name w:val="Menu Option"/>
    <w:basedOn w:val="DefaultParagraphFont"/>
    <w:rsid w:val="00381DA3"/>
    <w:rPr>
      <w:b/>
      <w:smallCaps/>
    </w:rPr>
  </w:style>
  <w:style w:type="paragraph" w:customStyle="1" w:styleId="TableListNumber">
    <w:name w:val="Table List Number"/>
    <w:basedOn w:val="ListNumber"/>
    <w:rsid w:val="00381DA3"/>
    <w:pPr>
      <w:numPr>
        <w:numId w:val="0"/>
      </w:numPr>
    </w:pPr>
  </w:style>
  <w:style w:type="paragraph" w:styleId="TOC4">
    <w:name w:val="toc 4"/>
    <w:basedOn w:val="TOCBase"/>
    <w:next w:val="Normal"/>
    <w:semiHidden/>
    <w:rsid w:val="00381DA3"/>
    <w:pPr>
      <w:tabs>
        <w:tab w:val="right" w:leader="dot" w:pos="9071"/>
      </w:tabs>
      <w:ind w:left="1701"/>
    </w:pPr>
  </w:style>
  <w:style w:type="paragraph" w:customStyle="1" w:styleId="ListAlpha">
    <w:name w:val="List Alpha"/>
    <w:basedOn w:val="List"/>
    <w:rsid w:val="00381DA3"/>
    <w:pPr>
      <w:numPr>
        <w:numId w:val="8"/>
      </w:numPr>
    </w:pPr>
  </w:style>
  <w:style w:type="paragraph" w:customStyle="1" w:styleId="ListAlpha2">
    <w:name w:val="List Alpha 2"/>
    <w:basedOn w:val="List2"/>
    <w:rsid w:val="00381DA3"/>
    <w:pPr>
      <w:numPr>
        <w:numId w:val="7"/>
      </w:numPr>
    </w:pPr>
  </w:style>
  <w:style w:type="paragraph" w:styleId="List2">
    <w:name w:val="List 2"/>
    <w:basedOn w:val="BodyText"/>
    <w:rsid w:val="00381DA3"/>
    <w:pPr>
      <w:tabs>
        <w:tab w:val="left" w:pos="680"/>
      </w:tabs>
      <w:spacing w:before="60" w:after="60"/>
      <w:ind w:left="680" w:hanging="340"/>
    </w:pPr>
  </w:style>
  <w:style w:type="paragraph" w:styleId="List3">
    <w:name w:val="List 3"/>
    <w:basedOn w:val="BodyText"/>
    <w:rsid w:val="00381DA3"/>
    <w:pPr>
      <w:tabs>
        <w:tab w:val="left" w:pos="1021"/>
      </w:tabs>
      <w:spacing w:before="60" w:after="60"/>
      <w:ind w:left="1020" w:hanging="340"/>
    </w:pPr>
  </w:style>
  <w:style w:type="paragraph" w:styleId="List4">
    <w:name w:val="List 4"/>
    <w:basedOn w:val="BodyText"/>
    <w:rsid w:val="00381DA3"/>
    <w:pPr>
      <w:tabs>
        <w:tab w:val="left" w:pos="1361"/>
      </w:tabs>
      <w:spacing w:before="60" w:after="60"/>
      <w:ind w:left="1361" w:hanging="340"/>
    </w:pPr>
  </w:style>
  <w:style w:type="paragraph" w:styleId="List5">
    <w:name w:val="List 5"/>
    <w:basedOn w:val="BodyText"/>
    <w:rsid w:val="00381DA3"/>
    <w:pPr>
      <w:tabs>
        <w:tab w:val="left" w:pos="1701"/>
      </w:tabs>
      <w:spacing w:before="60" w:after="60"/>
      <w:ind w:left="1701" w:hanging="340"/>
    </w:pPr>
  </w:style>
  <w:style w:type="paragraph" w:styleId="ListBullet3">
    <w:name w:val="List Bullet 3"/>
    <w:basedOn w:val="List3"/>
    <w:rsid w:val="00381DA3"/>
    <w:pPr>
      <w:numPr>
        <w:numId w:val="14"/>
      </w:numPr>
      <w:tabs>
        <w:tab w:val="clear" w:pos="1021"/>
      </w:tabs>
      <w:ind w:left="1037" w:hanging="357"/>
    </w:pPr>
  </w:style>
  <w:style w:type="paragraph" w:styleId="ListBullet4">
    <w:name w:val="List Bullet 4"/>
    <w:basedOn w:val="List4"/>
    <w:rsid w:val="00381DA3"/>
    <w:pPr>
      <w:numPr>
        <w:numId w:val="2"/>
      </w:numPr>
    </w:pPr>
  </w:style>
  <w:style w:type="paragraph" w:styleId="ListBullet5">
    <w:name w:val="List Bullet 5"/>
    <w:basedOn w:val="List5"/>
    <w:rsid w:val="00381DA3"/>
    <w:pPr>
      <w:numPr>
        <w:numId w:val="3"/>
      </w:numPr>
    </w:pPr>
  </w:style>
  <w:style w:type="paragraph" w:styleId="ListContinue2">
    <w:name w:val="List Continue 2"/>
    <w:basedOn w:val="List2"/>
    <w:rsid w:val="00381DA3"/>
    <w:pPr>
      <w:ind w:firstLine="0"/>
    </w:pPr>
  </w:style>
  <w:style w:type="paragraph" w:styleId="ListContinue3">
    <w:name w:val="List Continue 3"/>
    <w:basedOn w:val="List3"/>
    <w:rsid w:val="00381DA3"/>
    <w:pPr>
      <w:ind w:left="1021" w:firstLine="0"/>
    </w:pPr>
  </w:style>
  <w:style w:type="paragraph" w:styleId="ListContinue4">
    <w:name w:val="List Continue 4"/>
    <w:basedOn w:val="List4"/>
    <w:rsid w:val="00381DA3"/>
    <w:pPr>
      <w:ind w:firstLine="0"/>
    </w:pPr>
  </w:style>
  <w:style w:type="paragraph" w:styleId="ListContinue5">
    <w:name w:val="List Continue 5"/>
    <w:basedOn w:val="List5"/>
    <w:rsid w:val="00381DA3"/>
    <w:pPr>
      <w:ind w:firstLine="0"/>
    </w:pPr>
  </w:style>
  <w:style w:type="paragraph" w:styleId="ListNumber3">
    <w:name w:val="List Number 3"/>
    <w:basedOn w:val="List3"/>
    <w:rsid w:val="00381DA3"/>
    <w:pPr>
      <w:numPr>
        <w:numId w:val="4"/>
      </w:numPr>
    </w:pPr>
  </w:style>
  <w:style w:type="paragraph" w:styleId="ListNumber4">
    <w:name w:val="List Number 4"/>
    <w:basedOn w:val="List4"/>
    <w:rsid w:val="00381DA3"/>
    <w:pPr>
      <w:numPr>
        <w:numId w:val="5"/>
      </w:numPr>
    </w:pPr>
  </w:style>
  <w:style w:type="paragraph" w:styleId="ListNumber5">
    <w:name w:val="List Number 5"/>
    <w:basedOn w:val="List5"/>
    <w:rsid w:val="00381DA3"/>
    <w:pPr>
      <w:numPr>
        <w:numId w:val="6"/>
      </w:numPr>
    </w:pPr>
  </w:style>
  <w:style w:type="paragraph" w:styleId="BlockText">
    <w:name w:val="Block Text"/>
    <w:basedOn w:val="Normal"/>
    <w:rsid w:val="00381DA3"/>
    <w:pPr>
      <w:spacing w:after="120"/>
      <w:ind w:left="1440" w:right="1440"/>
    </w:pPr>
  </w:style>
  <w:style w:type="character" w:customStyle="1" w:styleId="Subscript">
    <w:name w:val="Subscript"/>
    <w:basedOn w:val="DefaultParagraphFont"/>
    <w:rsid w:val="00381DA3"/>
    <w:rPr>
      <w:sz w:val="16"/>
      <w:vertAlign w:val="subscript"/>
    </w:rPr>
  </w:style>
  <w:style w:type="character" w:customStyle="1" w:styleId="Superscript">
    <w:name w:val="Superscript"/>
    <w:basedOn w:val="DefaultParagraphFont"/>
    <w:rsid w:val="00381DA3"/>
    <w:rPr>
      <w:sz w:val="16"/>
      <w:vertAlign w:val="superscript"/>
    </w:rPr>
  </w:style>
  <w:style w:type="character" w:customStyle="1" w:styleId="Symbols">
    <w:name w:val="Symbols"/>
    <w:basedOn w:val="DefaultParagraphFont"/>
    <w:rsid w:val="00381DA3"/>
    <w:rPr>
      <w:rFonts w:ascii="Symbol" w:hAnsi="Symbol"/>
    </w:rPr>
  </w:style>
  <w:style w:type="character" w:customStyle="1" w:styleId="MenuOptions">
    <w:name w:val="Menu Options"/>
    <w:basedOn w:val="DefaultParagraphFont"/>
    <w:rsid w:val="00381DA3"/>
    <w:rPr>
      <w:rFonts w:ascii="Arial Narrow" w:hAnsi="Arial Narrow"/>
      <w:smallCaps/>
    </w:rPr>
  </w:style>
  <w:style w:type="character" w:customStyle="1" w:styleId="Buttons">
    <w:name w:val="Buttons"/>
    <w:basedOn w:val="DefaultParagraphFont"/>
    <w:rsid w:val="00381DA3"/>
    <w:rPr>
      <w:b/>
    </w:rPr>
  </w:style>
  <w:style w:type="character" w:customStyle="1" w:styleId="Underlined">
    <w:name w:val="Underlined"/>
    <w:basedOn w:val="DefaultParagraphFont"/>
    <w:rsid w:val="00381DA3"/>
    <w:rPr>
      <w:u w:val="single"/>
    </w:rPr>
  </w:style>
  <w:style w:type="paragraph" w:customStyle="1" w:styleId="TableBodyTextRight">
    <w:name w:val="Table Body Text Right"/>
    <w:basedOn w:val="TableBodyText"/>
    <w:rsid w:val="00381DA3"/>
    <w:pPr>
      <w:widowControl w:val="0"/>
      <w:autoSpaceDE w:val="0"/>
      <w:autoSpaceDN w:val="0"/>
      <w:adjustRightInd w:val="0"/>
      <w:jc w:val="right"/>
    </w:pPr>
    <w:rPr>
      <w:rFonts w:cs="Arial"/>
      <w:szCs w:val="18"/>
    </w:rPr>
  </w:style>
  <w:style w:type="paragraph" w:customStyle="1" w:styleId="CopyrightText">
    <w:name w:val="Copyright Text"/>
    <w:basedOn w:val="BodyText"/>
    <w:rsid w:val="00381DA3"/>
    <w:rPr>
      <w:sz w:val="18"/>
    </w:rPr>
  </w:style>
  <w:style w:type="paragraph" w:customStyle="1" w:styleId="BodySmallRight">
    <w:name w:val="Body Small Right"/>
    <w:basedOn w:val="BodyTextRight"/>
    <w:rsid w:val="00381DA3"/>
    <w:rPr>
      <w:sz w:val="18"/>
      <w:szCs w:val="18"/>
    </w:rPr>
  </w:style>
  <w:style w:type="paragraph" w:customStyle="1" w:styleId="MarginEdition">
    <w:name w:val="Margin Edition"/>
    <w:basedOn w:val="MarginNote"/>
    <w:rsid w:val="00381DA3"/>
    <w:pPr>
      <w:spacing w:before="0" w:after="0"/>
    </w:pPr>
    <w:rPr>
      <w:rFonts w:ascii="Times New Roman" w:hAnsi="Times New Roman"/>
      <w:color w:val="999999"/>
    </w:rPr>
  </w:style>
  <w:style w:type="paragraph" w:customStyle="1" w:styleId="Spacer">
    <w:name w:val="Spacer"/>
    <w:basedOn w:val="Normal"/>
    <w:rsid w:val="00381DA3"/>
    <w:rPr>
      <w:sz w:val="2"/>
      <w:szCs w:val="2"/>
    </w:rPr>
  </w:style>
  <w:style w:type="character" w:customStyle="1" w:styleId="Small">
    <w:name w:val="Small"/>
    <w:basedOn w:val="DefaultParagraphFont"/>
    <w:rsid w:val="00381DA3"/>
    <w:rPr>
      <w:sz w:val="16"/>
    </w:rPr>
  </w:style>
  <w:style w:type="paragraph" w:customStyle="1" w:styleId="WideTable">
    <w:name w:val="Wide Table"/>
    <w:basedOn w:val="Normal"/>
    <w:rsid w:val="00381DA3"/>
    <w:pPr>
      <w:ind w:left="-1418"/>
    </w:pPr>
    <w:rPr>
      <w:sz w:val="2"/>
      <w:szCs w:val="2"/>
    </w:rPr>
  </w:style>
  <w:style w:type="character" w:styleId="PageNumber">
    <w:name w:val="page number"/>
    <w:basedOn w:val="DefaultParagraphFont"/>
    <w:rsid w:val="00381DA3"/>
  </w:style>
  <w:style w:type="paragraph" w:styleId="Quote">
    <w:name w:val="Quote"/>
    <w:basedOn w:val="Heading1"/>
    <w:link w:val="QuoteChar"/>
    <w:qFormat/>
    <w:rsid w:val="00381DA3"/>
    <w:rPr>
      <w:b w:val="0"/>
      <w:sz w:val="72"/>
      <w:szCs w:val="72"/>
      <w:lang w:val="en-NZ"/>
    </w:rPr>
  </w:style>
  <w:style w:type="character" w:customStyle="1" w:styleId="QuoteChar">
    <w:name w:val="Quote Char"/>
    <w:basedOn w:val="DefaultParagraphFont"/>
    <w:link w:val="Quote"/>
    <w:rsid w:val="00381D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1DA3"/>
    <w:pPr>
      <w:pageBreakBefore/>
    </w:pPr>
  </w:style>
  <w:style w:type="paragraph" w:customStyle="1" w:styleId="Border">
    <w:name w:val="Border"/>
    <w:basedOn w:val="Normal"/>
    <w:qFormat/>
    <w:rsid w:val="00381D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1DA3"/>
    <w:rPr>
      <w:b/>
      <w:bCs/>
      <w:i/>
      <w:iCs/>
      <w:color w:val="auto"/>
    </w:rPr>
  </w:style>
  <w:style w:type="paragraph" w:styleId="IntenseQuote">
    <w:name w:val="Intense Quote"/>
    <w:basedOn w:val="Normal"/>
    <w:next w:val="Normal"/>
    <w:link w:val="IntenseQuoteChar"/>
    <w:uiPriority w:val="30"/>
    <w:qFormat/>
    <w:rsid w:val="00381D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1D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1DA3"/>
    <w:rPr>
      <w:smallCaps/>
      <w:color w:val="auto"/>
      <w:u w:val="single"/>
    </w:rPr>
  </w:style>
  <w:style w:type="character" w:styleId="IntenseReference">
    <w:name w:val="Intense Reference"/>
    <w:basedOn w:val="DefaultParagraphFont"/>
    <w:uiPriority w:val="32"/>
    <w:qFormat/>
    <w:rsid w:val="00381DA3"/>
    <w:rPr>
      <w:b/>
      <w:bCs/>
      <w:smallCaps/>
      <w:color w:val="auto"/>
      <w:spacing w:val="5"/>
      <w:u w:val="single"/>
    </w:rPr>
  </w:style>
  <w:style w:type="paragraph" w:customStyle="1" w:styleId="2ColumnHeading">
    <w:name w:val="2Column Heading"/>
    <w:basedOn w:val="BodyText"/>
    <w:qFormat/>
    <w:rsid w:val="00381DA3"/>
    <w:pPr>
      <w:spacing w:after="60"/>
      <w:ind w:left="-2268"/>
    </w:pPr>
    <w:rPr>
      <w:b/>
    </w:rPr>
  </w:style>
  <w:style w:type="paragraph" w:customStyle="1" w:styleId="Heading1TOC">
    <w:name w:val="Heading1 TOC"/>
    <w:basedOn w:val="Normal"/>
    <w:qFormat/>
    <w:rsid w:val="00381DA3"/>
    <w:pPr>
      <w:spacing w:before="240" w:after="120"/>
    </w:pPr>
    <w:rPr>
      <w:rFonts w:ascii="Times New Roman" w:hAnsi="Times New Roman"/>
      <w:b/>
      <w:sz w:val="32"/>
    </w:rPr>
  </w:style>
  <w:style w:type="paragraph" w:customStyle="1" w:styleId="Heading2TOC">
    <w:name w:val="Heading2 TOC"/>
    <w:basedOn w:val="Normal"/>
    <w:qFormat/>
    <w:rsid w:val="00381DA3"/>
    <w:pPr>
      <w:spacing w:before="240" w:after="60"/>
    </w:pPr>
    <w:rPr>
      <w:rFonts w:ascii="Times New Roman" w:hAnsi="Times New Roman"/>
      <w:b/>
      <w:sz w:val="28"/>
    </w:rPr>
  </w:style>
  <w:style w:type="character" w:customStyle="1" w:styleId="Underline">
    <w:name w:val="Underline"/>
    <w:basedOn w:val="DefaultParagraphFont"/>
    <w:qFormat/>
    <w:rsid w:val="00381DA3"/>
    <w:rPr>
      <w:u w:val="single"/>
    </w:rPr>
  </w:style>
  <w:style w:type="paragraph" w:styleId="BalloonText">
    <w:name w:val="Balloon Text"/>
    <w:basedOn w:val="Normal"/>
    <w:link w:val="BalloonTextChar"/>
    <w:rsid w:val="00381DA3"/>
    <w:rPr>
      <w:rFonts w:ascii="Tahoma" w:hAnsi="Tahoma" w:cs="Tahoma"/>
      <w:sz w:val="16"/>
      <w:szCs w:val="16"/>
    </w:rPr>
  </w:style>
  <w:style w:type="character" w:customStyle="1" w:styleId="BalloonTextChar">
    <w:name w:val="Balloon Text Char"/>
    <w:basedOn w:val="DefaultParagraphFont"/>
    <w:link w:val="BalloonText"/>
    <w:rsid w:val="00381D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1D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1D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1DA3"/>
    <w:rPr>
      <w:b/>
      <w:color w:val="660033"/>
      <w:spacing w:val="0"/>
    </w:rPr>
  </w:style>
  <w:style w:type="paragraph" w:customStyle="1" w:styleId="Nameditemlist">
    <w:name w:val="Named item list"/>
    <w:basedOn w:val="BodyText"/>
    <w:qFormat/>
    <w:rsid w:val="00381D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1183</Words>
  <Characters>6871</Characters>
  <Application>Microsoft Office Word</Application>
  <DocSecurity>0</DocSecurity>
  <Lines>213</Lines>
  <Paragraphs>123</Paragraphs>
  <ScaleCrop>false</ScaleCrop>
  <Company>Author-it Software Corporation Ltd.</Company>
  <LinksUpToDate>false</LinksUpToDate>
  <CharactersWithSpaces>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MTMP3122A Undertake pre-slaughter checks of NVDs, PICs and RFIDs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2012-11-09T05:11:00Z</dcterms:created>
  <dcterms:modified xsi:type="dcterms:W3CDTF">2012-11-09T05:11:00Z</dcterms:modified>
</cp:coreProperties>
</file>