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8D4" w:rsidP="001768D4">
      <w:pPr>
        <w:pStyle w:val="Title"/>
      </w:pPr>
      <w:bookmarkStart w:id="0" w:name="_GoBack"/>
      <w:bookmarkEnd w:id="0"/>
      <w:r>
        <w:fldChar w:fldCharType="begin"/>
      </w:r>
      <w:r>
        <w:instrText xml:space="preserve"> TITLE   \* MERGEFORMAT </w:instrText>
      </w:r>
      <w:r>
        <w:fldChar w:fldCharType="separate"/>
      </w:r>
      <w:r>
        <w:t>MTMP3121A Undertake pre-slaughter checks of NVDs and PICs for NLIS for sheep and goats</w:t>
      </w:r>
      <w:r>
        <w:fldChar w:fldCharType="end"/>
      </w:r>
    </w:p>
    <w:p w:rsidR="001768D4" w:rsidP="001768D4">
      <w:pPr>
        <w:pStyle w:val="Version"/>
        <w:sectPr w:rsidSect="003D63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CF" w:rsidP="003D63CF">
      <w:pPr>
        <w:pStyle w:val="SuperHeading"/>
      </w:pPr>
      <w:r w:rsidRPr="003D63CF">
        <w:t>MTMP3121A Undertake pre-slaughter checks of NVDs and PICs for NLIS for sheep and goats</w:t>
      </w:r>
    </w:p>
    <w:p w:rsidR="00000000" w:rsidRPr="003D63CF" w:rsidP="003D63CF">
      <w:pPr>
        <w:pStyle w:val="Heading1"/>
      </w:pPr>
      <w:bookmarkStart w:id="1" w:name="O_489220"/>
      <w:bookmarkEnd w:id="1"/>
      <w:r w:rsidRPr="003D63CF">
        <w:t>Modification History</w:t>
      </w:r>
    </w:p>
    <w:tbl>
      <w:tblPr>
        <w:tblW w:w="0" w:type="auto"/>
        <w:tblLayout w:type="fixed"/>
        <w:tblCellMar>
          <w:left w:w="62" w:type="dxa"/>
          <w:right w:w="62" w:type="dxa"/>
        </w:tblCellMar>
        <w:tblLook w:val="0000"/>
      </w:tblPr>
      <w:tblGrid>
        <w:gridCol w:w="1803"/>
        <w:gridCol w:w="2247"/>
        <w:gridCol w:w="5084"/>
      </w:tblGrid>
      <w:tr w:rsidTr="003D63C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rPr>
                <w:rStyle w:val="SpecialBold"/>
              </w:rPr>
              <w:t>Comments</w:t>
            </w:r>
          </w:p>
        </w:tc>
      </w:tr>
      <w:tr w:rsidTr="003D63C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t>Ini</w:t>
            </w:r>
            <w:r w:rsidRPr="003D63CF">
              <w:t>tial release.</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2" w:name="O_489221"/>
      <w:bookmarkEnd w:id="2"/>
      <w:r w:rsidRPr="003D63CF">
        <w:t>Unit Descriptor</w:t>
      </w:r>
    </w:p>
    <w:p w:rsidR="00000000" w:rsidRPr="003D63CF" w:rsidP="003D63CF">
      <w:pPr>
        <w:pStyle w:val="BodyText"/>
      </w:pPr>
      <w:r w:rsidRPr="003D63CF">
        <w:t xml:space="preserve">This Unit covers the skills and knowledge required to undertake a pre-slaughter check of Post Sale Summaries (PSSs), National Vendor Declarations </w:t>
      </w:r>
      <w:r w:rsidRPr="003D63CF">
        <w:t xml:space="preserve">(NVDs) and Property Identification Codes (PICs) against the mob-based National Livestock Identification System (NLIS) database to verify the PICs and confirm eligibility of stock for slaughter. </w:t>
      </w:r>
    </w:p>
    <w:p w:rsidR="00000000" w:rsidRPr="003D63CF" w:rsidP="003D63CF">
      <w:pPr>
        <w:pStyle w:val="AllowPageBreak"/>
      </w:pPr>
    </w:p>
    <w:p w:rsidR="00000000" w:rsidRPr="003D63CF" w:rsidP="003D63CF">
      <w:pPr>
        <w:pStyle w:val="Heading1"/>
      </w:pPr>
      <w:bookmarkStart w:id="3" w:name="O_489222"/>
      <w:bookmarkEnd w:id="3"/>
      <w:r w:rsidRPr="003D63CF">
        <w:t>Application of the Unit</w:t>
      </w:r>
    </w:p>
    <w:p w:rsidR="00000000" w:rsidRPr="003D63CF" w:rsidP="003D63CF">
      <w:pPr>
        <w:pStyle w:val="BodyText"/>
      </w:pPr>
      <w:r w:rsidRPr="003D63CF">
        <w:t>These tasks are typi</w:t>
      </w:r>
      <w:r w:rsidRPr="003D63CF">
        <w:t>cally undertaken by a Quality Assurance manager or a livestock clerk reporting to a Quality Assurance manager.  The work is undertaken prior to the preparation of a kill sheet to ensure that stock are eligible for slaughter according to regulatory and work</w:t>
      </w:r>
      <w:r w:rsidRPr="003D63CF">
        <w:t>place requirements.</w:t>
      </w:r>
    </w:p>
    <w:p w:rsidR="00000000" w:rsidRPr="003D63CF" w:rsidP="003D63CF">
      <w:pPr>
        <w:pStyle w:val="AllowPageBreak"/>
      </w:pPr>
    </w:p>
    <w:p w:rsidR="00000000" w:rsidRPr="003D63CF" w:rsidP="003D63CF">
      <w:pPr>
        <w:pStyle w:val="Heading1"/>
      </w:pPr>
      <w:bookmarkStart w:id="4" w:name="O_489223"/>
      <w:bookmarkEnd w:id="4"/>
      <w:r w:rsidRPr="003D63CF">
        <w:t>Licensing/Regulatory Information</w:t>
      </w:r>
    </w:p>
    <w:p w:rsidR="00000000" w:rsidRPr="003D63CF" w:rsidP="003D63CF">
      <w:pPr>
        <w:pStyle w:val="BodyText"/>
      </w:pPr>
      <w:r w:rsidRPr="003D63CF">
        <w:t>No licensing, legislative, regulatory or certification requirements apply to this Unit.</w:t>
      </w:r>
    </w:p>
    <w:p w:rsidR="00000000" w:rsidRPr="003D63CF" w:rsidP="003D63CF">
      <w:pPr>
        <w:pStyle w:val="AllowPageBreak"/>
      </w:pPr>
    </w:p>
    <w:p w:rsidR="00000000" w:rsidRPr="003D63CF" w:rsidP="003D63CF">
      <w:pPr>
        <w:pStyle w:val="Heading1"/>
      </w:pPr>
      <w:bookmarkStart w:id="5" w:name="O_489224"/>
      <w:bookmarkEnd w:id="5"/>
      <w:r w:rsidRPr="003D63CF">
        <w:t>Pre-Requisites</w:t>
      </w:r>
    </w:p>
    <w:tbl>
      <w:tblPr>
        <w:tblW w:w="0" w:type="auto"/>
        <w:tblLayout w:type="fixed"/>
        <w:tblCellMar>
          <w:left w:w="62" w:type="dxa"/>
          <w:right w:w="62" w:type="dxa"/>
        </w:tblCellMar>
        <w:tblLook w:val="0000"/>
      </w:tblPr>
      <w:tblGrid>
        <w:gridCol w:w="2014"/>
        <w:gridCol w:w="6889"/>
      </w:tblGrid>
      <w:tr w:rsidTr="001768D4">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63CF">
            <w:pPr>
              <w:pStyle w:val="TableBodyText"/>
              <w:rPr>
                <w:lang w:val="en-NZ"/>
              </w:rPr>
            </w:pPr>
            <w:r w:rsidRPr="003D63CF">
              <w:t>MTMP3108A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63CF" w:rsidP="003D63CF">
            <w:pPr>
              <w:pStyle w:val="TableBodyText"/>
            </w:pPr>
            <w:r w:rsidRPr="003D63CF">
              <w:t>Overview of the NLIS for sheep and goats</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6" w:name="O_489225"/>
      <w:bookmarkEnd w:id="6"/>
      <w:r w:rsidRPr="003D63CF">
        <w:t>Employability Skills Information</w:t>
      </w:r>
    </w:p>
    <w:p w:rsidR="00000000" w:rsidRPr="003D63CF" w:rsidP="003D63CF">
      <w:pPr>
        <w:pStyle w:val="BodyText"/>
      </w:pPr>
      <w:r w:rsidRPr="003D63CF">
        <w:t>This Unit contains employability skills.</w:t>
      </w:r>
    </w:p>
    <w:p w:rsidR="00000000" w:rsidRPr="003D63CF" w:rsidP="003D63CF">
      <w:pPr>
        <w:pStyle w:val="AllowPageBreak"/>
      </w:pPr>
    </w:p>
    <w:p w:rsidR="00000000" w:rsidRPr="003D63CF" w:rsidP="003D63CF">
      <w:pPr>
        <w:pStyle w:val="Heading1"/>
      </w:pPr>
      <w:bookmarkStart w:id="7" w:name="O_489226"/>
      <w:bookmarkEnd w:id="7"/>
      <w:r w:rsidRPr="003D63CF">
        <w:t>Elements and Performance Criteria Pre-Content</w:t>
      </w:r>
    </w:p>
    <w:tbl>
      <w:tblPr>
        <w:tblW w:w="0" w:type="auto"/>
        <w:tblLayout w:type="fixed"/>
        <w:tblCellMar>
          <w:left w:w="62" w:type="dxa"/>
          <w:right w:w="62" w:type="dxa"/>
        </w:tblCellMar>
        <w:tblLook w:val="0000"/>
      </w:tblPr>
      <w:tblGrid>
        <w:gridCol w:w="2760"/>
        <w:gridCol w:w="6312"/>
      </w:tblGrid>
      <w:tr w:rsidTr="003D63C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CF">
            <w:pPr>
              <w:pStyle w:val="BodyText"/>
              <w:rPr>
                <w:lang w:val="en-NZ"/>
              </w:rPr>
            </w:pPr>
            <w:r w:rsidRPr="003D63CF">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D63CF" w:rsidP="003D63CF">
            <w:pPr>
              <w:pStyle w:val="BodyText"/>
            </w:pPr>
            <w:r w:rsidRPr="003D63CF">
              <w:t>Performance criteria describe the performance</w:t>
            </w:r>
            <w:r w:rsidRPr="003D63CF">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3D63CF">
              <w:t>de.</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8" w:name="O_489227"/>
      <w:bookmarkEnd w:id="8"/>
      <w:r w:rsidRPr="003D63CF">
        <w:t>Elements and Performance Criteria</w:t>
      </w:r>
    </w:p>
    <w:tbl>
      <w:tblPr>
        <w:tblW w:w="0" w:type="auto"/>
        <w:tblLayout w:type="fixed"/>
        <w:tblCellMar>
          <w:left w:w="62" w:type="dxa"/>
          <w:right w:w="62" w:type="dxa"/>
        </w:tblCellMar>
        <w:tblLook w:val="0000"/>
      </w:tblPr>
      <w:tblGrid>
        <w:gridCol w:w="2760"/>
        <w:gridCol w:w="6312"/>
      </w:tblGrid>
      <w:tr w:rsidTr="001768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CF">
            <w:pPr>
              <w:pStyle w:val="TableHeading"/>
              <w:rPr>
                <w:lang w:val="en-NZ"/>
              </w:rPr>
            </w:pPr>
            <w:r w:rsidRPr="003D63CF">
              <w:t>ELEMENT</w:t>
            </w:r>
          </w:p>
        </w:tc>
        <w:tc>
          <w:tcPr>
            <w:tcW w:w="6312" w:type="dxa"/>
            <w:tcBorders>
              <w:top w:val="nil"/>
              <w:left w:val="nil"/>
              <w:bottom w:val="nil"/>
              <w:right w:val="nil"/>
            </w:tcBorders>
            <w:tcMar>
              <w:top w:w="0" w:type="dxa"/>
              <w:left w:w="62" w:type="dxa"/>
              <w:bottom w:w="0" w:type="dxa"/>
              <w:right w:w="62" w:type="dxa"/>
            </w:tcMar>
          </w:tcPr>
          <w:p w:rsidR="00000000" w:rsidP="003D63CF">
            <w:pPr>
              <w:pStyle w:val="TableHeading"/>
              <w:rPr>
                <w:lang w:val="en-NZ"/>
              </w:rPr>
            </w:pPr>
            <w:r w:rsidRPr="003D63CF">
              <w:t>PERFORMANCE CRITERIA</w:t>
            </w:r>
          </w:p>
        </w:tc>
      </w:tr>
      <w:tr w:rsidTr="001768D4">
        <w:tblPrEx>
          <w:tblW w:w="0" w:type="auto"/>
          <w:tblLayout w:type="fixed"/>
          <w:tblCellMar>
            <w:left w:w="62" w:type="dxa"/>
            <w:right w:w="62" w:type="dxa"/>
          </w:tblCellMar>
          <w:tblLook w:val="0000"/>
        </w:tblPrEx>
        <w:trPr>
          <w:trHeight w:val="662"/>
        </w:trPr>
        <w:tc>
          <w:tcPr>
            <w:tcW w:w="2760" w:type="dxa"/>
            <w:tcBorders>
              <w:top w:val="nil"/>
              <w:left w:val="nil"/>
              <w:bottom w:val="nil"/>
              <w:right w:val="nil"/>
            </w:tcBorders>
            <w:tcMar>
              <w:top w:w="0" w:type="dxa"/>
              <w:left w:w="62" w:type="dxa"/>
              <w:bottom w:w="0" w:type="dxa"/>
              <w:right w:w="62" w:type="dxa"/>
            </w:tcMar>
          </w:tcPr>
          <w:p w:rsidR="00000000" w:rsidP="003D63CF">
            <w:pPr>
              <w:pStyle w:val="List"/>
              <w:rPr>
                <w:lang w:val="en-NZ"/>
              </w:rPr>
            </w:pPr>
            <w:r w:rsidRPr="003D63CF">
              <w:t>1.</w:t>
            </w:r>
            <w:r w:rsidRPr="003D63CF">
              <w:tab/>
              <w:t>Log-in to NLIS database</w:t>
            </w:r>
          </w:p>
        </w:tc>
        <w:tc>
          <w:tcPr>
            <w:tcW w:w="6312" w:type="dxa"/>
            <w:tcBorders>
              <w:top w:val="nil"/>
              <w:left w:val="nil"/>
              <w:bottom w:val="nil"/>
              <w:right w:val="nil"/>
            </w:tcBorders>
            <w:tcMar>
              <w:top w:w="0" w:type="dxa"/>
              <w:left w:w="62" w:type="dxa"/>
              <w:bottom w:w="0" w:type="dxa"/>
              <w:right w:w="62" w:type="dxa"/>
            </w:tcMar>
          </w:tcPr>
          <w:p w:rsidR="00000000" w:rsidRPr="003D63CF" w:rsidP="003D63CF">
            <w:pPr>
              <w:pStyle w:val="List"/>
            </w:pPr>
            <w:r w:rsidRPr="003D63CF">
              <w:t>1.1</w:t>
            </w:r>
            <w:r w:rsidRPr="003D63CF">
              <w:tab/>
              <w:t>Access NLIS database.</w:t>
            </w:r>
          </w:p>
          <w:p w:rsidR="00000000" w:rsidP="003D63CF">
            <w:pPr>
              <w:pStyle w:val="List"/>
              <w:rPr>
                <w:lang w:val="en-NZ"/>
              </w:rPr>
            </w:pPr>
            <w:r w:rsidRPr="003D63CF">
              <w:t>1.2</w:t>
            </w:r>
            <w:r w:rsidRPr="003D63CF">
              <w:tab/>
              <w:t>Troubleshoot accessing issues.</w:t>
            </w:r>
          </w:p>
        </w:tc>
      </w:tr>
      <w:tr w:rsidTr="001768D4">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3D63CF">
            <w:pPr>
              <w:pStyle w:val="List"/>
              <w:rPr>
                <w:lang w:val="en-NZ"/>
              </w:rPr>
            </w:pPr>
            <w:r w:rsidRPr="003D63CF">
              <w:t>2.</w:t>
            </w:r>
            <w:r w:rsidRPr="003D63CF">
              <w:tab/>
              <w:t>Review NVDs</w:t>
            </w:r>
          </w:p>
        </w:tc>
        <w:tc>
          <w:tcPr>
            <w:tcW w:w="6312" w:type="dxa"/>
            <w:tcBorders>
              <w:top w:val="nil"/>
              <w:left w:val="nil"/>
              <w:bottom w:val="nil"/>
              <w:right w:val="nil"/>
            </w:tcBorders>
            <w:tcMar>
              <w:top w:w="0" w:type="dxa"/>
              <w:left w:w="62" w:type="dxa"/>
              <w:bottom w:w="0" w:type="dxa"/>
              <w:right w:w="62" w:type="dxa"/>
            </w:tcMar>
          </w:tcPr>
          <w:p w:rsidR="00000000" w:rsidP="003D63CF">
            <w:pPr>
              <w:pStyle w:val="List"/>
              <w:rPr>
                <w:lang w:val="en-NZ"/>
              </w:rPr>
            </w:pPr>
            <w:r w:rsidRPr="003D63CF">
              <w:t>2.1</w:t>
            </w:r>
            <w:r w:rsidRPr="003D63CF">
              <w:tab/>
            </w:r>
            <w:r w:rsidRPr="003D63CF">
              <w:t>Review the NVDs against regulatory, market and workplace requirements.</w:t>
            </w:r>
          </w:p>
        </w:tc>
      </w:tr>
      <w:tr w:rsidTr="001768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CF">
            <w:pPr>
              <w:pStyle w:val="List"/>
              <w:rPr>
                <w:lang w:val="en-NZ"/>
              </w:rPr>
            </w:pPr>
            <w:r w:rsidRPr="003D63CF">
              <w:t>3.</w:t>
            </w:r>
            <w:r w:rsidRPr="003D63CF">
              <w:tab/>
              <w:t>Check PICs against the NLIS database</w:t>
            </w:r>
          </w:p>
        </w:tc>
        <w:tc>
          <w:tcPr>
            <w:tcW w:w="6312" w:type="dxa"/>
            <w:tcBorders>
              <w:top w:val="nil"/>
              <w:left w:val="nil"/>
              <w:bottom w:val="nil"/>
              <w:right w:val="nil"/>
            </w:tcBorders>
            <w:tcMar>
              <w:top w:w="0" w:type="dxa"/>
              <w:left w:w="62" w:type="dxa"/>
              <w:bottom w:w="0" w:type="dxa"/>
              <w:right w:w="62" w:type="dxa"/>
            </w:tcMar>
          </w:tcPr>
          <w:p w:rsidR="00000000" w:rsidRPr="003D63CF" w:rsidP="003D63CF">
            <w:pPr>
              <w:pStyle w:val="List"/>
            </w:pPr>
            <w:r w:rsidRPr="003D63CF">
              <w:t>3.1</w:t>
            </w:r>
            <w:r w:rsidRPr="003D63CF">
              <w:tab/>
              <w:t>Enter PICs to be checked against NLIS Database.</w:t>
            </w:r>
          </w:p>
          <w:p w:rsidR="00000000" w:rsidRPr="003D63CF" w:rsidP="003D63CF">
            <w:pPr>
              <w:pStyle w:val="List"/>
            </w:pPr>
            <w:r w:rsidRPr="003D63CF">
              <w:t>3.2</w:t>
            </w:r>
            <w:r w:rsidRPr="003D63CF">
              <w:tab/>
              <w:t>Identify any invalid PICs and implement response action according to workplace procedure</w:t>
            </w:r>
            <w:r w:rsidRPr="003D63CF">
              <w:t>s.</w:t>
            </w:r>
          </w:p>
          <w:p w:rsidR="00000000" w:rsidP="003D63CF">
            <w:pPr>
              <w:pStyle w:val="List"/>
              <w:rPr>
                <w:lang w:val="en-NZ"/>
              </w:rPr>
            </w:pPr>
            <w:r w:rsidRPr="003D63CF">
              <w:t>3.3</w:t>
            </w:r>
            <w:r w:rsidRPr="003D63CF">
              <w:tab/>
              <w:t>Store records of checks according to workplace requirements.</w:t>
            </w:r>
          </w:p>
        </w:tc>
      </w:tr>
      <w:tr w:rsidTr="001768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63CF">
            <w:pPr>
              <w:pStyle w:val="List"/>
              <w:rPr>
                <w:lang w:val="en-NZ"/>
              </w:rPr>
            </w:pPr>
            <w:r w:rsidRPr="003D63CF">
              <w:t>4.</w:t>
            </w:r>
            <w:r w:rsidRPr="003D63CF">
              <w:tab/>
              <w:t>Implement response to any stock not eligible for slaughter</w:t>
            </w:r>
          </w:p>
        </w:tc>
        <w:tc>
          <w:tcPr>
            <w:tcW w:w="6312" w:type="dxa"/>
            <w:tcBorders>
              <w:top w:val="nil"/>
              <w:left w:val="nil"/>
              <w:bottom w:val="nil"/>
              <w:right w:val="nil"/>
            </w:tcBorders>
            <w:tcMar>
              <w:top w:w="0" w:type="dxa"/>
              <w:left w:w="62" w:type="dxa"/>
              <w:bottom w:w="0" w:type="dxa"/>
              <w:right w:w="62" w:type="dxa"/>
            </w:tcMar>
          </w:tcPr>
          <w:p w:rsidR="00000000" w:rsidRPr="003D63CF" w:rsidP="003D63CF">
            <w:pPr>
              <w:pStyle w:val="List"/>
            </w:pPr>
            <w:r w:rsidRPr="003D63CF">
              <w:t>4.1</w:t>
            </w:r>
            <w:r w:rsidRPr="003D63CF">
              <w:tab/>
              <w:t>Inform appropriate Quality Assurance, lairage and production staff according to workplace requirements.</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9" w:name="O_489228"/>
      <w:bookmarkEnd w:id="9"/>
      <w:r w:rsidRPr="003D63CF">
        <w:t>Required Skills and Knowledge</w:t>
      </w:r>
    </w:p>
    <w:tbl>
      <w:tblPr>
        <w:tblW w:w="0" w:type="auto"/>
        <w:tblLayout w:type="fixed"/>
        <w:tblCellMar>
          <w:left w:w="62" w:type="dxa"/>
          <w:right w:w="62" w:type="dxa"/>
        </w:tblCellMar>
        <w:tblLook w:val="0000"/>
      </w:tblPr>
      <w:tblGrid>
        <w:gridCol w:w="9072"/>
      </w:tblGrid>
      <w:tr w:rsidTr="00176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63CF">
            <w:pPr>
              <w:pStyle w:val="BodyText"/>
              <w:rPr>
                <w:lang w:val="en-NZ"/>
              </w:rPr>
            </w:pPr>
            <w:r w:rsidRPr="003D63CF">
              <w:t>This section describes the skills and knowledge required for this Unit.</w:t>
            </w:r>
          </w:p>
        </w:tc>
      </w:tr>
      <w:tr w:rsidTr="001768D4">
        <w:tblPrEx>
          <w:tblW w:w="0" w:type="auto"/>
          <w:tblLayout w:type="fixed"/>
          <w:tblCellMar>
            <w:left w:w="62" w:type="dxa"/>
            <w:right w:w="62" w:type="dxa"/>
          </w:tblCellMar>
          <w:tblLook w:val="0000"/>
        </w:tblPrEx>
        <w:trPr>
          <w:trHeight w:val="607"/>
        </w:trPr>
        <w:tc>
          <w:tcPr>
            <w:tcW w:w="9072" w:type="dxa"/>
            <w:tcBorders>
              <w:top w:val="nil"/>
              <w:left w:val="nil"/>
              <w:bottom w:val="nil"/>
              <w:right w:val="nil"/>
            </w:tcBorders>
            <w:tcMar>
              <w:top w:w="0" w:type="dxa"/>
              <w:left w:w="62" w:type="dxa"/>
              <w:bottom w:w="0" w:type="dxa"/>
              <w:right w:w="62" w:type="dxa"/>
            </w:tcMar>
          </w:tcPr>
          <w:p w:rsidR="00000000" w:rsidRPr="003D63CF" w:rsidP="003D63CF">
            <w:pPr>
              <w:pStyle w:val="TableHeading"/>
            </w:pPr>
            <w:r w:rsidRPr="003D63CF">
              <w:rPr>
                <w:rStyle w:val="SpecialBold"/>
              </w:rPr>
              <w:t>Required skills include:</w:t>
            </w:r>
          </w:p>
          <w:p w:rsidR="00000000" w:rsidP="003D63CF">
            <w:pPr>
              <w:pStyle w:val="BodyText"/>
              <w:rPr>
                <w:lang w:val="en-NZ"/>
              </w:rPr>
            </w:pPr>
            <w:r w:rsidRPr="003D63CF">
              <w:rPr>
                <w:rStyle w:val="SpecialBold"/>
              </w:rPr>
              <w:t>Ability to:</w:t>
            </w:r>
          </w:p>
        </w:tc>
      </w:tr>
      <w:tr w:rsidTr="001768D4">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3D63CF" w:rsidP="003D63CF">
            <w:pPr>
              <w:pStyle w:val="ListBullet"/>
            </w:pPr>
            <w:r w:rsidRPr="003D63CF">
              <w:t xml:space="preserve">conduct a PIC enquiry on the NLIS data base to check PIC </w:t>
            </w:r>
          </w:p>
          <w:p w:rsidR="00000000" w:rsidRPr="003D63CF" w:rsidP="003D63CF">
            <w:pPr>
              <w:pStyle w:val="ListBullet"/>
            </w:pPr>
            <w:r w:rsidRPr="003D63CF">
              <w:t xml:space="preserve">store print outs and electronic records according to workplace requirements </w:t>
            </w:r>
          </w:p>
          <w:p w:rsidR="00000000" w:rsidRPr="003D63CF" w:rsidP="003D63CF">
            <w:pPr>
              <w:pStyle w:val="ListBullet"/>
            </w:pPr>
            <w:r w:rsidRPr="003D63CF">
              <w:t xml:space="preserve">use communication skills to interact with producers, Quality Assurance and production staff </w:t>
            </w:r>
          </w:p>
          <w:p w:rsidR="00000000" w:rsidRPr="003D63CF" w:rsidP="003D63CF">
            <w:pPr>
              <w:pStyle w:val="ListBullet"/>
            </w:pPr>
            <w:r w:rsidRPr="003D63CF">
              <w:t>use negotiation skills to resolve issues such as invalid PICs and NVD issues</w:t>
            </w:r>
          </w:p>
          <w:p w:rsidR="00000000" w:rsidRPr="003D63CF" w:rsidP="003D63CF">
            <w:pPr>
              <w:pStyle w:val="ListBullet"/>
            </w:pPr>
            <w:r w:rsidRPr="003D63CF">
              <w:t>use mathe</w:t>
            </w:r>
            <w:r w:rsidRPr="003D63CF">
              <w:t>matical skills to verify stock arriving against number listed on NVD / PSS</w:t>
            </w:r>
          </w:p>
          <w:p w:rsidR="00000000" w:rsidRPr="003D63CF" w:rsidP="003D63CF">
            <w:pPr>
              <w:pStyle w:val="ListBullet"/>
            </w:pPr>
            <w:r w:rsidRPr="003D63CF">
              <w:t>take action to improve work performance as a result of self-evaluation, feedback from others, or in response to changed work practices or technology</w:t>
            </w:r>
          </w:p>
          <w:p w:rsidR="00000000" w:rsidRPr="003D63CF" w:rsidP="003D63CF">
            <w:pPr>
              <w:pStyle w:val="ListBullet"/>
            </w:pPr>
            <w:r w:rsidRPr="003D63CF">
              <w:t>take appropriate steps to minimi</w:t>
            </w:r>
            <w:r w:rsidRPr="003D63CF">
              <w:t xml:space="preserve">se </w:t>
            </w:r>
            <w:r w:rsidRPr="003D63CF">
              <w:rPr>
                <w:rStyle w:val="BoldandItalics"/>
              </w:rPr>
              <w:t xml:space="preserve">workplace health and safety risks </w:t>
            </w:r>
            <w:r w:rsidRPr="003D63CF">
              <w:t>when working with livestock</w:t>
            </w:r>
          </w:p>
          <w:p w:rsidR="00000000" w:rsidRPr="003D63CF" w:rsidP="003D63CF">
            <w:pPr>
              <w:pStyle w:val="ListBullet"/>
            </w:pPr>
            <w:r w:rsidRPr="003D63CF">
              <w:t>work effectively as an individual and as part of a team.</w:t>
            </w:r>
          </w:p>
          <w:p w:rsidR="00000000" w:rsidP="003D63CF">
            <w:pPr>
              <w:pStyle w:val="BodyText"/>
              <w:rPr>
                <w:lang w:val="en-NZ"/>
              </w:rPr>
            </w:pPr>
          </w:p>
        </w:tc>
      </w:tr>
      <w:tr w:rsidTr="00176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63CF" w:rsidP="003D63CF">
            <w:pPr>
              <w:pStyle w:val="TableHeading"/>
            </w:pPr>
            <w:r w:rsidRPr="003D63CF">
              <w:rPr>
                <w:rStyle w:val="SpecialBold"/>
              </w:rPr>
              <w:t>Required knowledge includes:</w:t>
            </w:r>
          </w:p>
          <w:p w:rsidR="00000000" w:rsidP="003D63CF">
            <w:pPr>
              <w:pStyle w:val="BodyText"/>
              <w:rPr>
                <w:lang w:val="en-NZ"/>
              </w:rPr>
            </w:pPr>
            <w:r w:rsidRPr="003D63CF">
              <w:rPr>
                <w:rStyle w:val="SpecialBold"/>
              </w:rPr>
              <w:t>Knowledge of:</w:t>
            </w:r>
          </w:p>
        </w:tc>
      </w:tr>
      <w:tr w:rsidTr="001768D4">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3D63CF" w:rsidP="003D63CF">
            <w:pPr>
              <w:pStyle w:val="ListBullet"/>
            </w:pPr>
            <w:r w:rsidRPr="003D63CF">
              <w:t xml:space="preserve">the NLIS system, including the origin and nature of the system, its commercial </w:t>
            </w:r>
            <w:r w:rsidRPr="003D63CF">
              <w:t xml:space="preserve">importance, role in food safety and importing country requirements, role in traceability </w:t>
            </w:r>
          </w:p>
          <w:p w:rsidR="00000000" w:rsidRPr="003D63CF" w:rsidP="003D63CF">
            <w:pPr>
              <w:pStyle w:val="ListBullet"/>
            </w:pPr>
            <w:r w:rsidRPr="003D63CF">
              <w:t>NLIS devices and their purpose and function in the NLIS</w:t>
            </w:r>
          </w:p>
          <w:p w:rsidR="00000000" w:rsidRPr="003D63CF" w:rsidP="003D63CF">
            <w:pPr>
              <w:pStyle w:val="ListBullet"/>
            </w:pPr>
            <w:r w:rsidRPr="003D63CF">
              <w:t xml:space="preserve">NLIS regulatory requirements in relation to abattoirs </w:t>
            </w:r>
          </w:p>
          <w:p w:rsidR="00000000" w:rsidRPr="003D63CF" w:rsidP="003D63CF">
            <w:pPr>
              <w:pStyle w:val="ListBullet"/>
            </w:pPr>
            <w:r w:rsidRPr="003D63CF">
              <w:t>the purpose and intent of NVDs</w:t>
            </w:r>
          </w:p>
          <w:p w:rsidR="00000000" w:rsidRPr="003D63CF" w:rsidP="003D63CF">
            <w:pPr>
              <w:pStyle w:val="ListBullet"/>
            </w:pPr>
            <w:r w:rsidRPr="003D63CF">
              <w:t>the effect of an Livesto</w:t>
            </w:r>
            <w:r w:rsidRPr="003D63CF">
              <w:t>ck Producer Assurance (LPA) status</w:t>
            </w:r>
          </w:p>
          <w:p w:rsidR="00000000" w:rsidRPr="003D63CF" w:rsidP="003D63CF">
            <w:pPr>
              <w:pStyle w:val="ListBullet"/>
            </w:pPr>
            <w:r w:rsidRPr="003D63CF">
              <w:t>what makes stock ineligible for slaughter</w:t>
            </w:r>
          </w:p>
          <w:p w:rsidR="00000000" w:rsidRPr="003D63CF" w:rsidP="003D63CF">
            <w:pPr>
              <w:pStyle w:val="ListBullet"/>
            </w:pPr>
            <w:r w:rsidRPr="003D63CF">
              <w:t>purpose, nature of and regulations underpinning the use of PICs</w:t>
            </w:r>
          </w:p>
          <w:p w:rsidR="00000000" w:rsidRPr="003D63CF" w:rsidP="003D63CF">
            <w:pPr>
              <w:pStyle w:val="ListBullet"/>
            </w:pPr>
            <w:r w:rsidRPr="003D63CF">
              <w:t xml:space="preserve">status, abbreviations and what they mean, and the required actions to be taken in response </w:t>
            </w:r>
          </w:p>
          <w:p w:rsidR="00000000" w:rsidRPr="003D63CF" w:rsidP="003D63CF">
            <w:pPr>
              <w:pStyle w:val="ListBullet"/>
            </w:pPr>
            <w:r w:rsidRPr="003D63CF">
              <w:t>how to deal with problems of original location.</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10" w:name="O_489229"/>
      <w:bookmarkEnd w:id="10"/>
      <w:r w:rsidRPr="003D63CF">
        <w:t>Evidence Guide</w:t>
      </w:r>
    </w:p>
    <w:tbl>
      <w:tblPr>
        <w:tblW w:w="0" w:type="auto"/>
        <w:tblLayout w:type="fixed"/>
        <w:tblCellMar>
          <w:left w:w="62" w:type="dxa"/>
          <w:right w:w="62" w:type="dxa"/>
        </w:tblCellMar>
        <w:tblLook w:val="0000"/>
      </w:tblPr>
      <w:tblGrid>
        <w:gridCol w:w="3674"/>
        <w:gridCol w:w="5398"/>
      </w:tblGrid>
      <w:tr w:rsidTr="001768D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The evidence guide provides advice on assessment and must be read in conjunction with the performance criteria, required skills and knowledge, range statement and the Assessm</w:t>
            </w:r>
            <w:r w:rsidRPr="003D63CF">
              <w:t>ent Guidelines for the Training Package.</w:t>
            </w:r>
          </w:p>
        </w:tc>
      </w:tr>
      <w:tr w:rsidTr="001768D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t xml:space="preserve">The meat industry has specific and clear requirements for evidence. A minimum of three forms of evidence is required to demonstrate competency </w:t>
            </w:r>
            <w:r w:rsidRPr="003D63CF">
              <w:t>in the meat industry. This is specifically designed to provide evidence that covers the demonstration in the workplace of all aspects of competency over time.</w:t>
            </w:r>
          </w:p>
          <w:p w:rsidR="00000000" w:rsidRPr="003D63CF" w:rsidP="003D63CF">
            <w:pPr>
              <w:pStyle w:val="BodyText"/>
            </w:pPr>
            <w:r w:rsidRPr="003D63CF">
              <w:t>These requirements are in addition to the requirements for valid, current, authentic and sufficie</w:t>
            </w:r>
            <w:r w:rsidRPr="003D63CF">
              <w:t>nt evidence.</w:t>
            </w:r>
          </w:p>
          <w:p w:rsidR="00000000" w:rsidRPr="003D63CF" w:rsidP="003D63CF">
            <w:pPr>
              <w:pStyle w:val="BodyText"/>
            </w:pPr>
            <w:r w:rsidRPr="003D63CF">
              <w:t>Three forms of evidence means three different kinds of evidence – not three pieces of the same kind. In practice it will mean that most of the Unit is covered twice. This increases the legitimacy of the evidence.</w:t>
            </w:r>
          </w:p>
          <w:p w:rsidR="00000000" w:rsidP="003D63CF">
            <w:pPr>
              <w:pStyle w:val="BodyText"/>
              <w:rPr>
                <w:lang w:val="en-NZ"/>
              </w:rPr>
            </w:pPr>
            <w:r w:rsidRPr="003D63CF">
              <w:t>All assessment must be conduct</w:t>
            </w:r>
            <w:r w:rsidRPr="003D63CF">
              <w:t>ed against Australian meat industry standards and regulations.</w:t>
            </w:r>
          </w:p>
        </w:tc>
      </w:tr>
      <w:tr w:rsidTr="001768D4">
        <w:tblPrEx>
          <w:tblW w:w="0" w:type="auto"/>
          <w:tblLayout w:type="fixed"/>
          <w:tblCellMar>
            <w:left w:w="62" w:type="dxa"/>
            <w:right w:w="62" w:type="dxa"/>
          </w:tblCellMar>
          <w:tblLook w:val="0000"/>
        </w:tblPrEx>
        <w:trPr>
          <w:trHeight w:val="6230"/>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t xml:space="preserve">Assessment must confirm the ability to: </w:t>
            </w:r>
          </w:p>
          <w:p w:rsidR="00000000" w:rsidRPr="003D63CF" w:rsidP="003D63CF">
            <w:pPr>
              <w:pStyle w:val="ListBullet"/>
            </w:pPr>
            <w:r w:rsidRPr="003D63CF">
              <w:t>log-in to NLIS data base</w:t>
            </w:r>
          </w:p>
          <w:p w:rsidR="00000000" w:rsidRPr="003D63CF" w:rsidP="003D63CF">
            <w:pPr>
              <w:pStyle w:val="ListBullet"/>
            </w:pPr>
            <w:r w:rsidRPr="003D63CF">
              <w:t>review NVDs</w:t>
            </w:r>
          </w:p>
          <w:p w:rsidR="00000000" w:rsidRPr="003D63CF" w:rsidP="003D63CF">
            <w:pPr>
              <w:pStyle w:val="ListBullet"/>
            </w:pPr>
            <w:r w:rsidRPr="003D63CF">
              <w:t xml:space="preserve">check </w:t>
            </w:r>
            <w:r w:rsidRPr="003D63CF">
              <w:t>PICs against the NLIS data base</w:t>
            </w:r>
          </w:p>
          <w:p w:rsidR="00000000" w:rsidRPr="003D63CF" w:rsidP="003D63CF">
            <w:pPr>
              <w:pStyle w:val="ListBullet"/>
            </w:pPr>
            <w:r w:rsidRPr="003D63CF">
              <w:t>implement response to any stock not eligible for slaughter.</w:t>
            </w:r>
          </w:p>
          <w:p w:rsidR="00000000" w:rsidRPr="003D63CF" w:rsidP="003D63CF">
            <w:pPr>
              <w:pStyle w:val="BodyText"/>
            </w:pPr>
            <w:r w:rsidRPr="003D63CF">
              <w:t>Assessment must confirm knowledge of:</w:t>
            </w:r>
          </w:p>
          <w:p w:rsidR="00000000" w:rsidRPr="003D63CF" w:rsidP="003D63CF">
            <w:pPr>
              <w:pStyle w:val="ListBullet"/>
            </w:pPr>
            <w:r w:rsidRPr="003D63CF">
              <w:t xml:space="preserve">the NLIS system, including the origin and nature of the system, its commercial importance, role in food safety and importing </w:t>
            </w:r>
            <w:r w:rsidRPr="003D63CF">
              <w:t xml:space="preserve">country requirements, role in traceability </w:t>
            </w:r>
          </w:p>
          <w:p w:rsidR="00000000" w:rsidRPr="003D63CF" w:rsidP="003D63CF">
            <w:pPr>
              <w:pStyle w:val="ListBullet"/>
            </w:pPr>
            <w:r w:rsidRPr="003D63CF">
              <w:t>NLIS devices, their purpose and function in the NLIS</w:t>
            </w:r>
          </w:p>
          <w:p w:rsidR="00000000" w:rsidRPr="003D63CF" w:rsidP="003D63CF">
            <w:pPr>
              <w:pStyle w:val="ListBullet"/>
            </w:pPr>
            <w:r w:rsidRPr="003D63CF">
              <w:t xml:space="preserve">NLIS regulatory requirements in relation to abattoirs </w:t>
            </w:r>
          </w:p>
          <w:p w:rsidR="00000000" w:rsidRPr="003D63CF" w:rsidP="003D63CF">
            <w:pPr>
              <w:pStyle w:val="ListBullet"/>
            </w:pPr>
            <w:r w:rsidRPr="003D63CF">
              <w:t>the purpose and intent of NVDs</w:t>
            </w:r>
          </w:p>
          <w:p w:rsidR="00000000" w:rsidRPr="003D63CF" w:rsidP="003D63CF">
            <w:pPr>
              <w:pStyle w:val="ListBullet"/>
            </w:pPr>
            <w:r w:rsidRPr="003D63CF">
              <w:t>the effect of an LPA status</w:t>
            </w:r>
          </w:p>
          <w:p w:rsidR="00000000" w:rsidRPr="003D63CF" w:rsidP="003D63CF">
            <w:pPr>
              <w:pStyle w:val="ListBullet"/>
            </w:pPr>
            <w:r w:rsidRPr="003D63CF">
              <w:t>what makes stock ineligible for slaughter</w:t>
            </w:r>
          </w:p>
          <w:p w:rsidR="00000000" w:rsidRPr="003D63CF" w:rsidP="003D63CF">
            <w:pPr>
              <w:pStyle w:val="ListBullet"/>
            </w:pPr>
            <w:r w:rsidRPr="003D63CF">
              <w:t>pur</w:t>
            </w:r>
            <w:r w:rsidRPr="003D63CF">
              <w:t>pose, nature of and regulations underpinning the use of PICs</w:t>
            </w:r>
          </w:p>
          <w:p w:rsidR="00000000" w:rsidRPr="003D63CF" w:rsidP="003D63CF">
            <w:pPr>
              <w:pStyle w:val="ListBullet"/>
            </w:pPr>
            <w:r w:rsidRPr="003D63CF">
              <w:t xml:space="preserve">status, abbreviations and what they mean, and the required actions to be taken in response </w:t>
            </w:r>
          </w:p>
          <w:p w:rsidR="00000000" w:rsidP="003D63CF">
            <w:pPr>
              <w:pStyle w:val="ListBullet"/>
              <w:rPr>
                <w:lang w:val="en-NZ"/>
              </w:rPr>
            </w:pPr>
            <w:r w:rsidRPr="003D63CF">
              <w:t>how to deal with problems of original location.</w:t>
            </w:r>
          </w:p>
        </w:tc>
      </w:tr>
      <w:tr w:rsidTr="001768D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t>Asses</w:t>
            </w:r>
            <w:r w:rsidRPr="003D63CF">
              <w:t>sment must be conducted in the workplace.</w:t>
            </w:r>
          </w:p>
          <w:p w:rsidR="00000000" w:rsidRPr="003D63CF" w:rsidP="003D63CF">
            <w:pPr>
              <w:pStyle w:val="BodyText"/>
            </w:pPr>
            <w:r w:rsidRPr="003D63CF">
              <w:t>Resources may include:</w:t>
            </w:r>
          </w:p>
          <w:p w:rsidR="00000000" w:rsidRPr="003D63CF" w:rsidP="003D63CF">
            <w:pPr>
              <w:pStyle w:val="ListBullet"/>
            </w:pPr>
            <w:r w:rsidRPr="003D63CF">
              <w:t>enterprise work instructions</w:t>
            </w:r>
          </w:p>
          <w:p w:rsidR="00000000" w:rsidP="003D63CF">
            <w:pPr>
              <w:pStyle w:val="ListBullet"/>
              <w:rPr>
                <w:lang w:val="en-NZ"/>
              </w:rPr>
            </w:pPr>
            <w:r w:rsidRPr="003D63CF">
              <w:t>Meat and Livestock Australia (MLA) NLIS assistance.</w:t>
            </w:r>
          </w:p>
        </w:tc>
      </w:tr>
      <w:tr w:rsidTr="001768D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t xml:space="preserve">The following assessment methods are suggested: </w:t>
            </w:r>
          </w:p>
          <w:p w:rsidR="00000000" w:rsidRPr="003D63CF" w:rsidP="003D63CF">
            <w:pPr>
              <w:pStyle w:val="ListBullet"/>
            </w:pPr>
            <w:r w:rsidRPr="003D63CF">
              <w:t>workplace referee’s report</w:t>
            </w:r>
          </w:p>
          <w:p w:rsidR="00000000" w:rsidRPr="003D63CF" w:rsidP="003D63CF">
            <w:pPr>
              <w:pStyle w:val="ListBullet"/>
            </w:pPr>
            <w:r w:rsidRPr="003D63CF">
              <w:t>knowledge test</w:t>
            </w:r>
          </w:p>
          <w:p w:rsidR="00000000" w:rsidRPr="003D63CF" w:rsidP="003D63CF">
            <w:pPr>
              <w:pStyle w:val="ListBullet"/>
            </w:pPr>
            <w:r w:rsidRPr="003D63CF">
              <w:t>on-the-job demonstration with assessor observation.</w:t>
            </w:r>
          </w:p>
          <w:p w:rsidR="00000000" w:rsidP="003D63CF">
            <w:pPr>
              <w:pStyle w:val="BodyText"/>
              <w:rPr>
                <w:lang w:val="en-NZ"/>
              </w:rPr>
            </w:pPr>
            <w:r w:rsidRPr="003D63CF">
              <w:t>Assessment practices should take into account any relevant language or cultural issues related to Aboriginality or Torres Strait Islander, gender, or language backgrounds other than English</w:t>
            </w:r>
            <w:r w:rsidRPr="003D63CF">
              <w:t>. Language and literacy demands of the assessment task should not be higher than those of the work role.</w:t>
            </w:r>
          </w:p>
        </w:tc>
      </w:tr>
      <w:tr w:rsidTr="001768D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BodyText"/>
            </w:pPr>
            <w:r w:rsidRPr="003D63CF">
              <w:t xml:space="preserve">A current list of resources for this Unit of Competency is available from MINTRAC </w:t>
            </w:r>
            <w:r w:rsidRPr="003D63CF">
              <w:t>www.mintrac.com.au</w:t>
            </w:r>
            <w:r w:rsidRPr="003D63CF">
              <w:t xml:space="preserve"> or telephone </w:t>
            </w:r>
            <w:r w:rsidRPr="003D63CF">
              <w:t>1800 817 462.</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11" w:name="O_489230"/>
      <w:bookmarkEnd w:id="11"/>
      <w:r w:rsidRPr="003D63CF">
        <w:t>Range Statement</w:t>
      </w:r>
    </w:p>
    <w:tbl>
      <w:tblPr>
        <w:tblW w:w="9630" w:type="dxa"/>
        <w:tblLayout w:type="fixed"/>
        <w:tblCellMar>
          <w:left w:w="62" w:type="dxa"/>
          <w:right w:w="62" w:type="dxa"/>
        </w:tblCellMar>
        <w:tblLook w:val="0000"/>
      </w:tblPr>
      <w:tblGrid>
        <w:gridCol w:w="3887"/>
        <w:gridCol w:w="5743"/>
      </w:tblGrid>
      <w:tr w:rsidTr="003D63CF">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t xml:space="preserve">The range statement relates to the Unit of Competency as a whole. It allows for different work environments and situations that may affect </w:t>
            </w:r>
            <w:r w:rsidRPr="003D63CF">
              <w:t>performance. Bold italicised wording, if used in the performance criteria, is detailed below. Essential operating conditions that may be present with training and assessment (depending on the work situation, needs of the candidate, accessibility of the ite</w:t>
            </w:r>
            <w:r w:rsidRPr="003D63CF">
              <w:t>m, and local industry and regional contexts) may also be included.</w:t>
            </w:r>
          </w:p>
        </w:tc>
      </w:tr>
      <w:tr w:rsidTr="003D63CF">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CF">
            <w:pPr>
              <w:pStyle w:val="BodyText"/>
              <w:rPr>
                <w:lang w:val="en-NZ"/>
              </w:rPr>
            </w:pPr>
            <w:r w:rsidRPr="003D63CF">
              <w:rPr>
                <w:rStyle w:val="BoldandItalics"/>
              </w:rPr>
              <w:t xml:space="preserve">Workplace health and safety risks </w:t>
            </w:r>
            <w:r w:rsidRPr="003D63CF">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CF" w:rsidP="003D63CF">
            <w:pPr>
              <w:pStyle w:val="ListBullet"/>
            </w:pPr>
            <w:r w:rsidRPr="003D63CF">
              <w:t>being aware of and managing risks affecting co-workers</w:t>
            </w:r>
          </w:p>
          <w:p w:rsidR="00000000" w:rsidRPr="003D63CF" w:rsidP="003D63CF">
            <w:pPr>
              <w:pStyle w:val="ListBullet"/>
            </w:pPr>
            <w:r w:rsidRPr="003D63CF">
              <w:t>risks associated with the use of electrical equipment.</w:t>
            </w:r>
          </w:p>
        </w:tc>
      </w:tr>
    </w:tbl>
    <w:p w:rsidR="00000000" w:rsidRPr="003D63CF" w:rsidP="003D63CF">
      <w:pPr>
        <w:pStyle w:val="BodyText"/>
      </w:pPr>
    </w:p>
    <w:p w:rsidR="00000000" w:rsidRPr="003D63CF" w:rsidP="003D63CF">
      <w:pPr>
        <w:pStyle w:val="AllowPageBreak"/>
      </w:pPr>
    </w:p>
    <w:p w:rsidR="00000000" w:rsidRPr="003D63CF" w:rsidP="003D63CF">
      <w:pPr>
        <w:pStyle w:val="Heading1"/>
      </w:pPr>
      <w:bookmarkStart w:id="12" w:name="O_489231"/>
      <w:bookmarkEnd w:id="12"/>
      <w:r w:rsidRPr="003D63CF">
        <w:t>Unit Sector(s)</w:t>
      </w:r>
    </w:p>
    <w:p w:rsidR="00000000" w:rsidRPr="003D63CF" w:rsidP="003D63CF">
      <w:pPr>
        <w:pStyle w:val="BodyText"/>
      </w:pPr>
      <w:r w:rsidRPr="003D63CF">
        <w:t>Not applicable.</w:t>
      </w:r>
    </w:p>
    <w:p w:rsidR="00000000" w:rsidRPr="003D63CF" w:rsidP="003D63CF">
      <w:pPr>
        <w:pStyle w:val="AllowPageBreak"/>
      </w:pPr>
    </w:p>
    <w:p w:rsidR="00000000" w:rsidRPr="003D63CF" w:rsidP="003D63CF">
      <w:pPr>
        <w:pStyle w:val="Heading1"/>
      </w:pPr>
      <w:bookmarkStart w:id="13" w:name="O_489232"/>
      <w:bookmarkEnd w:id="13"/>
      <w:r w:rsidRPr="003D63CF">
        <w:t>Custom Content Section</w:t>
      </w:r>
    </w:p>
    <w:p w:rsidR="00000000" w:rsidRPr="003D63CF" w:rsidP="003D63CF">
      <w:pPr>
        <w:pStyle w:val="BodyText"/>
      </w:pPr>
      <w:r w:rsidRPr="003D63CF">
        <w:t>Not applicable.</w:t>
      </w:r>
    </w:p>
    <w:p w:rsidR="00000000" w:rsidRPr="003D63CF" w:rsidP="003D63CF"/>
    <w:sectPr w:rsidSect="003D63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8D4" w:rsidP="001768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D4" w:rsidP="003D63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68D4" w:rsidP="003D63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68D4" w:rsidP="003D63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CF" w:rsidRPr="001768D4" w:rsidP="001768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8D4" w:rsidRPr="002D2AF8" w:rsidP="003D63CF">
    <w:pPr>
      <w:pStyle w:val="Header"/>
      <w:framePr w:wrap="around"/>
    </w:pPr>
    <w:r>
      <w:fldChar w:fldCharType="begin"/>
    </w:r>
    <w:r>
      <w:instrText xml:space="preserve"> TITLE   \* MERGEFORMAT </w:instrText>
    </w:r>
    <w:r>
      <w:fldChar w:fldCharType="separate"/>
    </w:r>
    <w:r>
      <w:t>MTMP3121A Undertake pre-slaughter checks of NVDs and PICs for NLIS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1768D4" w:rsidP="003D6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0E5D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6A8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3CF"/>
    <w:pPr>
      <w:spacing w:before="360" w:after="60"/>
      <w:outlineLvl w:val="0"/>
    </w:pPr>
    <w:rPr>
      <w:sz w:val="32"/>
    </w:rPr>
  </w:style>
  <w:style w:type="paragraph" w:styleId="Heading2">
    <w:name w:val="heading 2"/>
    <w:basedOn w:val="HeadingBase"/>
    <w:next w:val="BodyText"/>
    <w:link w:val="Heading2Char"/>
    <w:qFormat/>
    <w:rsid w:val="003D63CF"/>
    <w:pPr>
      <w:keepLines/>
      <w:spacing w:before="240" w:after="120"/>
      <w:outlineLvl w:val="1"/>
    </w:pPr>
    <w:rPr>
      <w:sz w:val="28"/>
      <w:szCs w:val="40"/>
    </w:rPr>
  </w:style>
  <w:style w:type="paragraph" w:styleId="Heading3">
    <w:name w:val="heading 3"/>
    <w:basedOn w:val="HeadingBase"/>
    <w:next w:val="BodyText"/>
    <w:link w:val="Heading3Char"/>
    <w:qFormat/>
    <w:rsid w:val="003D63CF"/>
    <w:pPr>
      <w:spacing w:before="180" w:after="120"/>
      <w:outlineLvl w:val="2"/>
    </w:pPr>
    <w:rPr>
      <w:spacing w:val="-10"/>
      <w:kern w:val="32"/>
    </w:rPr>
  </w:style>
  <w:style w:type="paragraph" w:styleId="Heading4">
    <w:name w:val="heading 4"/>
    <w:basedOn w:val="HeadingBase"/>
    <w:next w:val="BodyText"/>
    <w:link w:val="Heading4Char"/>
    <w:qFormat/>
    <w:rsid w:val="003D63CF"/>
    <w:pPr>
      <w:spacing w:before="160" w:after="120"/>
      <w:outlineLvl w:val="3"/>
    </w:pPr>
    <w:rPr>
      <w:sz w:val="22"/>
    </w:rPr>
  </w:style>
  <w:style w:type="paragraph" w:styleId="Heading5">
    <w:name w:val="heading 5"/>
    <w:basedOn w:val="HeadingBase"/>
    <w:next w:val="Normal"/>
    <w:link w:val="Heading5Char"/>
    <w:qFormat/>
    <w:rsid w:val="003D63CF"/>
    <w:pPr>
      <w:spacing w:before="80"/>
      <w:outlineLvl w:val="4"/>
    </w:pPr>
    <w:rPr>
      <w:color w:val="918585"/>
      <w:sz w:val="20"/>
    </w:rPr>
  </w:style>
  <w:style w:type="paragraph" w:styleId="Heading6">
    <w:name w:val="heading 6"/>
    <w:basedOn w:val="HeadingBase"/>
    <w:next w:val="Normal"/>
    <w:link w:val="Heading6Char"/>
    <w:qFormat/>
    <w:rsid w:val="003D63CF"/>
    <w:pPr>
      <w:spacing w:before="60"/>
      <w:outlineLvl w:val="5"/>
    </w:pPr>
    <w:rPr>
      <w:color w:val="918585"/>
      <w:sz w:val="20"/>
    </w:rPr>
  </w:style>
  <w:style w:type="paragraph" w:styleId="Heading7">
    <w:name w:val="heading 7"/>
    <w:basedOn w:val="Normal"/>
    <w:next w:val="Normal"/>
    <w:link w:val="Heading7Char"/>
    <w:qFormat/>
    <w:rsid w:val="003D63CF"/>
    <w:pPr>
      <w:ind w:left="720"/>
      <w:outlineLvl w:val="6"/>
    </w:pPr>
    <w:rPr>
      <w:i/>
    </w:rPr>
  </w:style>
  <w:style w:type="paragraph" w:styleId="Heading8">
    <w:name w:val="heading 8"/>
    <w:basedOn w:val="Normal"/>
    <w:next w:val="Normal"/>
    <w:link w:val="Heading8Char"/>
    <w:qFormat/>
    <w:rsid w:val="003D63CF"/>
    <w:pPr>
      <w:ind w:left="720"/>
      <w:outlineLvl w:val="7"/>
    </w:pPr>
    <w:rPr>
      <w:i/>
    </w:rPr>
  </w:style>
  <w:style w:type="paragraph" w:styleId="Heading9">
    <w:name w:val="heading 9"/>
    <w:basedOn w:val="Normal"/>
    <w:next w:val="Normal"/>
    <w:link w:val="Heading9Char"/>
    <w:qFormat/>
    <w:rsid w:val="003D63CF"/>
    <w:pPr>
      <w:ind w:left="720"/>
      <w:outlineLvl w:val="8"/>
    </w:pPr>
    <w:rPr>
      <w:i/>
    </w:rPr>
  </w:style>
  <w:style w:type="character" w:default="1" w:styleId="DefaultParagraphFont">
    <w:name w:val="Default Paragraph Font"/>
    <w:uiPriority w:val="1"/>
    <w:unhideWhenUsed/>
    <w:rsid w:val="003D6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CF"/>
  </w:style>
  <w:style w:type="character" w:customStyle="1" w:styleId="Heading1Char">
    <w:name w:val="Heading 1 Char"/>
    <w:basedOn w:val="DefaultParagraphFont"/>
    <w:link w:val="Heading1"/>
    <w:rsid w:val="003D63CF"/>
    <w:rPr>
      <w:rFonts w:ascii="Times New Roman" w:eastAsia="Times New Roman" w:hAnsi="Times New Roman" w:cs="Times New Roman"/>
      <w:b/>
      <w:sz w:val="32"/>
      <w:szCs w:val="20"/>
      <w:lang w:eastAsia="en-US"/>
    </w:rPr>
  </w:style>
  <w:style w:type="paragraph" w:styleId="BodyText">
    <w:name w:val="Body Text"/>
    <w:basedOn w:val="Normal"/>
    <w:link w:val="BodyTextChar"/>
    <w:rsid w:val="003D63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3CF"/>
    <w:rPr>
      <w:rFonts w:ascii="Times New Roman" w:eastAsia="Times New Roman" w:hAnsi="Times New Roman" w:cs="Times New Roman"/>
      <w:sz w:val="24"/>
      <w:lang w:eastAsia="en-US"/>
    </w:rPr>
  </w:style>
  <w:style w:type="paragraph" w:styleId="Footer">
    <w:name w:val="footer"/>
    <w:basedOn w:val="Normal"/>
    <w:link w:val="FooterChar"/>
    <w:rsid w:val="003D6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CF"/>
    <w:rPr>
      <w:rFonts w:ascii="Times New Roman" w:eastAsia="Times New Roman" w:hAnsi="Times New Roman" w:cs="Times New Roman"/>
      <w:sz w:val="16"/>
      <w:lang w:eastAsia="en-US"/>
    </w:rPr>
  </w:style>
  <w:style w:type="paragraph" w:styleId="List">
    <w:name w:val="List"/>
    <w:basedOn w:val="BodyText"/>
    <w:next w:val="BodyText"/>
    <w:rsid w:val="003D63CF"/>
    <w:pPr>
      <w:tabs>
        <w:tab w:val="left" w:pos="340"/>
      </w:tabs>
      <w:spacing w:before="60" w:after="60"/>
      <w:ind w:left="340" w:hanging="340"/>
    </w:pPr>
  </w:style>
  <w:style w:type="paragraph" w:styleId="ListBullet">
    <w:name w:val="List Bullet"/>
    <w:basedOn w:val="List"/>
    <w:rsid w:val="003D63CF"/>
    <w:pPr>
      <w:numPr>
        <w:numId w:val="12"/>
      </w:numPr>
      <w:tabs>
        <w:tab w:val="clear" w:pos="340"/>
      </w:tabs>
      <w:spacing w:before="40" w:after="40"/>
    </w:pPr>
  </w:style>
  <w:style w:type="character" w:customStyle="1" w:styleId="SpecialBold">
    <w:name w:val="Special Bold"/>
    <w:basedOn w:val="DefaultParagraphFont"/>
    <w:rsid w:val="003D63CF"/>
    <w:rPr>
      <w:b/>
      <w:spacing w:val="0"/>
    </w:rPr>
  </w:style>
  <w:style w:type="paragraph" w:customStyle="1" w:styleId="SuperHeading">
    <w:name w:val="SuperHeading"/>
    <w:basedOn w:val="Normal"/>
    <w:rsid w:val="003D63CF"/>
    <w:pPr>
      <w:spacing w:before="240" w:after="120"/>
      <w:outlineLvl w:val="0"/>
    </w:pPr>
    <w:rPr>
      <w:rFonts w:ascii="Times New Roman" w:hAnsi="Times New Roman"/>
      <w:b/>
      <w:sz w:val="28"/>
    </w:rPr>
  </w:style>
  <w:style w:type="paragraph" w:customStyle="1" w:styleId="TableHeading">
    <w:name w:val="Table Heading"/>
    <w:basedOn w:val="HeadingBase"/>
    <w:rsid w:val="003D63CF"/>
    <w:pPr>
      <w:keepLines/>
      <w:pBdr>
        <w:bottom w:val="single" w:sz="6" w:space="1" w:color="918585"/>
      </w:pBdr>
      <w:spacing w:before="240"/>
    </w:pPr>
  </w:style>
  <w:style w:type="paragraph" w:customStyle="1" w:styleId="AllowPageBreak">
    <w:name w:val="AllowPageBreak"/>
    <w:rsid w:val="003D63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D63CF"/>
    <w:pPr>
      <w:spacing w:before="60" w:after="60"/>
    </w:pPr>
  </w:style>
  <w:style w:type="character" w:customStyle="1" w:styleId="BoldandItalics">
    <w:name w:val="Bold and Italics"/>
    <w:qFormat/>
    <w:rsid w:val="003D63CF"/>
    <w:rPr>
      <w:b/>
      <w:i/>
      <w:u w:val="none"/>
    </w:rPr>
  </w:style>
  <w:style w:type="character" w:customStyle="1" w:styleId="Heading2Char">
    <w:name w:val="Heading 2 Char"/>
    <w:basedOn w:val="DefaultParagraphFont"/>
    <w:link w:val="Heading2"/>
    <w:rsid w:val="003D6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3CF"/>
    <w:rPr>
      <w:rFonts w:ascii="Courier New" w:eastAsia="Times New Roman" w:hAnsi="Courier New" w:cs="Times New Roman"/>
      <w:i/>
      <w:szCs w:val="20"/>
      <w:lang w:eastAsia="en-US"/>
    </w:rPr>
  </w:style>
  <w:style w:type="paragraph" w:customStyle="1" w:styleId="HeadingBase">
    <w:name w:val="Heading Base"/>
    <w:rsid w:val="003D6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CF"/>
    <w:pPr>
      <w:tabs>
        <w:tab w:val="right" w:leader="dot" w:pos="9072"/>
      </w:tabs>
      <w:ind w:left="567"/>
    </w:pPr>
    <w:rPr>
      <w:szCs w:val="22"/>
    </w:rPr>
  </w:style>
  <w:style w:type="paragraph" w:customStyle="1" w:styleId="TOCBase">
    <w:name w:val="TOC Base"/>
    <w:rsid w:val="003D6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CF"/>
    <w:pPr>
      <w:tabs>
        <w:tab w:val="right" w:leader="dot" w:pos="9072"/>
      </w:tabs>
      <w:spacing w:before="40" w:after="40"/>
      <w:ind w:left="284"/>
    </w:pPr>
    <w:rPr>
      <w:rFonts w:ascii="Times New Roman" w:hAnsi="Times New Roman"/>
    </w:rPr>
  </w:style>
  <w:style w:type="paragraph" w:styleId="TOC1">
    <w:name w:val="toc 1"/>
    <w:basedOn w:val="TOCBase"/>
    <w:next w:val="Normal"/>
    <w:rsid w:val="003D63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3CF"/>
    <w:pPr>
      <w:spacing w:before="5040"/>
      <w:jc w:val="center"/>
    </w:pPr>
    <w:rPr>
      <w:sz w:val="48"/>
      <w:szCs w:val="72"/>
      <w:lang w:val="en-US"/>
    </w:rPr>
  </w:style>
  <w:style w:type="character" w:customStyle="1" w:styleId="TitleChar">
    <w:name w:val="Title Char"/>
    <w:basedOn w:val="DefaultParagraphFont"/>
    <w:link w:val="Title"/>
    <w:rsid w:val="003D6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CF"/>
    <w:pPr>
      <w:tabs>
        <w:tab w:val="left" w:pos="3600"/>
        <w:tab w:val="left" w:pos="3958"/>
      </w:tabs>
    </w:pPr>
  </w:style>
  <w:style w:type="paragraph" w:customStyle="1" w:styleId="Note">
    <w:name w:val="Note"/>
    <w:basedOn w:val="BodyText"/>
    <w:rsid w:val="003D6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3CF"/>
    <w:pPr>
      <w:framePr w:wrap="auto" w:hAnchor="text" w:y="6049"/>
    </w:pPr>
    <w:rPr>
      <w:color w:val="000000"/>
      <w:sz w:val="40"/>
    </w:rPr>
  </w:style>
  <w:style w:type="paragraph" w:customStyle="1" w:styleId="TOCTitle">
    <w:name w:val="TOCTitle"/>
    <w:basedOn w:val="Heading1"/>
    <w:rsid w:val="003D63CF"/>
    <w:pPr>
      <w:spacing w:after="240"/>
      <w:jc w:val="center"/>
      <w:outlineLvl w:val="9"/>
    </w:pPr>
    <w:rPr>
      <w:caps/>
    </w:rPr>
  </w:style>
  <w:style w:type="paragraph" w:customStyle="1" w:styleId="Version">
    <w:name w:val="Version"/>
    <w:rsid w:val="003D63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3CF"/>
    <w:pPr>
      <w:numPr>
        <w:numId w:val="13"/>
      </w:numPr>
      <w:tabs>
        <w:tab w:val="clear" w:pos="680"/>
      </w:tabs>
    </w:pPr>
  </w:style>
  <w:style w:type="paragraph" w:styleId="Index1">
    <w:name w:val="index 1"/>
    <w:basedOn w:val="Normal"/>
    <w:next w:val="Normal"/>
    <w:semiHidden/>
    <w:rsid w:val="003D63CF"/>
    <w:pPr>
      <w:keepNext w:val="0"/>
      <w:tabs>
        <w:tab w:val="right" w:pos="4176"/>
      </w:tabs>
      <w:ind w:left="198" w:hanging="198"/>
    </w:pPr>
    <w:rPr>
      <w:rFonts w:ascii="Garamond" w:hAnsi="Garamond"/>
    </w:rPr>
  </w:style>
  <w:style w:type="paragraph" w:styleId="IndexHeading">
    <w:name w:val="index heading"/>
    <w:basedOn w:val="Normal"/>
    <w:next w:val="Index1"/>
    <w:semiHidden/>
    <w:rsid w:val="003D63CF"/>
    <w:pPr>
      <w:spacing w:before="120" w:after="120"/>
    </w:pPr>
    <w:rPr>
      <w:rFonts w:ascii="Arial" w:hAnsi="Arial"/>
      <w:b/>
      <w:color w:val="918585"/>
      <w:sz w:val="24"/>
    </w:rPr>
  </w:style>
  <w:style w:type="paragraph" w:styleId="Header">
    <w:name w:val="header"/>
    <w:basedOn w:val="Normal"/>
    <w:link w:val="HeaderChar"/>
    <w:rsid w:val="003D6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CF"/>
    <w:rPr>
      <w:rFonts w:ascii="Times New Roman" w:eastAsia="Times New Roman" w:hAnsi="Times New Roman" w:cs="Times New Roman"/>
      <w:sz w:val="16"/>
      <w:szCs w:val="20"/>
      <w:lang w:val="en-GB" w:eastAsia="en-US"/>
    </w:rPr>
  </w:style>
  <w:style w:type="paragraph" w:customStyle="1" w:styleId="Chapter">
    <w:name w:val="Chapter"/>
    <w:basedOn w:val="Normal"/>
    <w:rsid w:val="003D63CF"/>
    <w:pPr>
      <w:spacing w:before="240"/>
    </w:pPr>
    <w:rPr>
      <w:rFonts w:ascii="Times New Roman" w:hAnsi="Times New Roman"/>
      <w:smallCaps/>
      <w:spacing w:val="80"/>
      <w:sz w:val="28"/>
    </w:rPr>
  </w:style>
  <w:style w:type="paragraph" w:customStyle="1" w:styleId="InChapter">
    <w:name w:val="InChapter"/>
    <w:basedOn w:val="Heading3"/>
    <w:rsid w:val="003D63CF"/>
    <w:pPr>
      <w:spacing w:after="240"/>
      <w:outlineLvl w:val="9"/>
    </w:pPr>
    <w:rPr>
      <w:noProof/>
    </w:rPr>
  </w:style>
  <w:style w:type="paragraph" w:styleId="Index2">
    <w:name w:val="index 2"/>
    <w:basedOn w:val="Normal"/>
    <w:next w:val="Normal"/>
    <w:semiHidden/>
    <w:rsid w:val="003D63CF"/>
    <w:pPr>
      <w:tabs>
        <w:tab w:val="right" w:pos="4176"/>
      </w:tabs>
      <w:ind w:left="568" w:hanging="284"/>
    </w:pPr>
    <w:rPr>
      <w:rFonts w:ascii="Garamond" w:hAnsi="Garamond"/>
    </w:rPr>
  </w:style>
  <w:style w:type="paragraph" w:customStyle="1" w:styleId="Byline">
    <w:name w:val="Byline"/>
    <w:rsid w:val="003D6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CF"/>
    <w:pPr>
      <w:tabs>
        <w:tab w:val="clear" w:pos="3600"/>
        <w:tab w:val="clear" w:pos="3958"/>
      </w:tabs>
      <w:jc w:val="right"/>
    </w:pPr>
  </w:style>
  <w:style w:type="character" w:styleId="Emphasis">
    <w:name w:val="Emphasis"/>
    <w:basedOn w:val="DefaultParagraphFont"/>
    <w:qFormat/>
    <w:rsid w:val="003D63CF"/>
    <w:rPr>
      <w:i/>
    </w:rPr>
  </w:style>
  <w:style w:type="paragraph" w:styleId="Caption">
    <w:name w:val="caption"/>
    <w:basedOn w:val="BodyText"/>
    <w:next w:val="Normal"/>
    <w:qFormat/>
    <w:rsid w:val="003D63CF"/>
    <w:pPr>
      <w:framePr w:w="2268" w:hSpace="181" w:vSpace="181" w:wrap="around" w:vAnchor="text" w:hAnchor="page" w:x="1135" w:y="285" w:anchorLock="1"/>
    </w:pPr>
    <w:rPr>
      <w:i/>
    </w:rPr>
  </w:style>
  <w:style w:type="paragraph" w:customStyle="1" w:styleId="MiniTOCTitle">
    <w:name w:val="MiniTOCTitle"/>
    <w:basedOn w:val="Heading4"/>
    <w:rsid w:val="003D63CF"/>
    <w:pPr>
      <w:spacing w:before="240"/>
      <w:outlineLvl w:val="9"/>
    </w:pPr>
    <w:rPr>
      <w:noProof/>
      <w:sz w:val="24"/>
    </w:rPr>
  </w:style>
  <w:style w:type="paragraph" w:customStyle="1" w:styleId="MiniTOCItem">
    <w:name w:val="MiniTOCItem"/>
    <w:basedOn w:val="ListBullet"/>
    <w:rsid w:val="003D63CF"/>
    <w:pPr>
      <w:numPr>
        <w:numId w:val="0"/>
      </w:numPr>
      <w:tabs>
        <w:tab w:val="right" w:leader="dot" w:pos="6521"/>
      </w:tabs>
      <w:spacing w:before="0" w:after="0"/>
    </w:pPr>
  </w:style>
  <w:style w:type="paragraph" w:customStyle="1" w:styleId="TOFTitle">
    <w:name w:val="TOFTitle"/>
    <w:basedOn w:val="TOCTitle"/>
    <w:rsid w:val="003D63CF"/>
  </w:style>
  <w:style w:type="paragraph" w:styleId="TableofFigures">
    <w:name w:val="table of figures"/>
    <w:basedOn w:val="Normal"/>
    <w:next w:val="Normal"/>
    <w:semiHidden/>
    <w:rsid w:val="003D63CF"/>
    <w:pPr>
      <w:tabs>
        <w:tab w:val="right" w:leader="dot" w:pos="9072"/>
      </w:tabs>
      <w:ind w:left="970" w:hanging="403"/>
    </w:pPr>
    <w:rPr>
      <w:rFonts w:ascii="Times New Roman" w:hAnsi="Times New Roman"/>
      <w:b/>
    </w:rPr>
  </w:style>
  <w:style w:type="paragraph" w:styleId="ListNumber">
    <w:name w:val="List Number"/>
    <w:basedOn w:val="List"/>
    <w:rsid w:val="003D63CF"/>
    <w:pPr>
      <w:numPr>
        <w:numId w:val="10"/>
      </w:numPr>
    </w:pPr>
  </w:style>
  <w:style w:type="character" w:customStyle="1" w:styleId="WingdingSymbols">
    <w:name w:val="Wingding Symbols"/>
    <w:rsid w:val="003D63CF"/>
    <w:rPr>
      <w:rFonts w:ascii="Wingdings" w:hAnsi="Wingdings"/>
    </w:rPr>
  </w:style>
  <w:style w:type="character" w:customStyle="1" w:styleId="HotSpot">
    <w:name w:val="HotSpot"/>
    <w:rsid w:val="003D63CF"/>
    <w:rPr>
      <w:color w:val="0033CC"/>
      <w:u w:val="none"/>
    </w:rPr>
  </w:style>
  <w:style w:type="paragraph" w:customStyle="1" w:styleId="BodyTextRight">
    <w:name w:val="Body Text Right"/>
    <w:basedOn w:val="BodyText"/>
    <w:rsid w:val="003D63CF"/>
    <w:pPr>
      <w:spacing w:before="0" w:after="0"/>
      <w:jc w:val="right"/>
    </w:pPr>
  </w:style>
  <w:style w:type="paragraph" w:styleId="Index3">
    <w:name w:val="index 3"/>
    <w:basedOn w:val="ListNumber2"/>
    <w:next w:val="Normal"/>
    <w:semiHidden/>
    <w:rsid w:val="003D63CF"/>
    <w:pPr>
      <w:numPr>
        <w:numId w:val="0"/>
      </w:numPr>
      <w:tabs>
        <w:tab w:val="right" w:leader="dot" w:pos="4176"/>
      </w:tabs>
    </w:pPr>
  </w:style>
  <w:style w:type="paragraph" w:styleId="ListNumber2">
    <w:name w:val="List Number 2"/>
    <w:basedOn w:val="List2"/>
    <w:rsid w:val="003D63CF"/>
    <w:pPr>
      <w:numPr>
        <w:numId w:val="9"/>
      </w:numPr>
      <w:tabs>
        <w:tab w:val="clear" w:pos="1060"/>
      </w:tabs>
    </w:pPr>
  </w:style>
  <w:style w:type="paragraph" w:customStyle="1" w:styleId="MarginNote">
    <w:name w:val="Margin Note"/>
    <w:basedOn w:val="BodyText"/>
    <w:rsid w:val="003D6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3CF"/>
    <w:rPr>
      <w:sz w:val="32"/>
    </w:rPr>
  </w:style>
  <w:style w:type="paragraph" w:customStyle="1" w:styleId="HeadingProcedure">
    <w:name w:val="Heading Procedure"/>
    <w:basedOn w:val="HeadingBase"/>
    <w:next w:val="Normal"/>
    <w:rsid w:val="003D63CF"/>
    <w:pPr>
      <w:tabs>
        <w:tab w:val="left" w:pos="0"/>
      </w:tabs>
      <w:spacing w:before="120" w:after="60"/>
    </w:pPr>
    <w:rPr>
      <w:i/>
      <w:color w:val="918585"/>
      <w:sz w:val="22"/>
    </w:rPr>
  </w:style>
  <w:style w:type="paragraph" w:styleId="ListContinue">
    <w:name w:val="List Continue"/>
    <w:basedOn w:val="List"/>
    <w:rsid w:val="003D63CF"/>
    <w:pPr>
      <w:ind w:firstLine="0"/>
    </w:pPr>
  </w:style>
  <w:style w:type="paragraph" w:customStyle="1" w:styleId="ListNote">
    <w:name w:val="List Note"/>
    <w:basedOn w:val="List"/>
    <w:rsid w:val="003D63CF"/>
    <w:pPr>
      <w:pBdr>
        <w:top w:val="single" w:sz="6" w:space="2" w:color="918585"/>
        <w:bottom w:val="single" w:sz="6" w:space="2" w:color="918585"/>
      </w:pBdr>
      <w:tabs>
        <w:tab w:val="left" w:pos="1021"/>
      </w:tabs>
      <w:ind w:firstLine="0"/>
    </w:pPr>
  </w:style>
  <w:style w:type="paragraph" w:customStyle="1" w:styleId="Warning">
    <w:name w:val="Warning"/>
    <w:basedOn w:val="BodyText"/>
    <w:rsid w:val="003D63CF"/>
    <w:pPr>
      <w:shd w:val="clear" w:color="auto" w:fill="D9D9D9"/>
      <w:tabs>
        <w:tab w:val="left" w:pos="992"/>
      </w:tabs>
      <w:ind w:left="119" w:right="119"/>
    </w:pPr>
    <w:rPr>
      <w:sz w:val="20"/>
    </w:rPr>
  </w:style>
  <w:style w:type="paragraph" w:customStyle="1" w:styleId="MarginIcons">
    <w:name w:val="Margin Icons"/>
    <w:basedOn w:val="BodyText"/>
    <w:rsid w:val="003D6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CF"/>
    <w:rPr>
      <w:rFonts w:ascii="Courier New" w:hAnsi="Courier New"/>
    </w:rPr>
  </w:style>
  <w:style w:type="paragraph" w:customStyle="1" w:styleId="NoteBullet">
    <w:name w:val="Note Bullet"/>
    <w:basedOn w:val="Note"/>
    <w:rsid w:val="003D63CF"/>
    <w:pPr>
      <w:tabs>
        <w:tab w:val="clear" w:pos="680"/>
      </w:tabs>
      <w:spacing w:before="60" w:after="60"/>
    </w:pPr>
  </w:style>
  <w:style w:type="paragraph" w:customStyle="1" w:styleId="SubHeading2">
    <w:name w:val="SubHeading2"/>
    <w:basedOn w:val="HeadingBase"/>
    <w:rsid w:val="003D63CF"/>
    <w:pPr>
      <w:spacing w:before="240" w:after="60"/>
    </w:pPr>
    <w:rPr>
      <w:sz w:val="20"/>
    </w:rPr>
  </w:style>
  <w:style w:type="paragraph" w:customStyle="1" w:styleId="SubHeading1">
    <w:name w:val="SubHeading1"/>
    <w:basedOn w:val="HeadingBase"/>
    <w:rsid w:val="003D63CF"/>
    <w:pPr>
      <w:spacing w:before="240" w:after="60"/>
    </w:pPr>
    <w:rPr>
      <w:color w:val="918585"/>
      <w:sz w:val="22"/>
    </w:rPr>
  </w:style>
  <w:style w:type="paragraph" w:customStyle="1" w:styleId="SideHeading">
    <w:name w:val="Side Heading"/>
    <w:basedOn w:val="HeadingBase"/>
    <w:rsid w:val="003D6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CF"/>
    <w:pPr>
      <w:tabs>
        <w:tab w:val="num" w:pos="360"/>
      </w:tabs>
    </w:pPr>
  </w:style>
  <w:style w:type="paragraph" w:styleId="PlainText">
    <w:name w:val="Plain Text"/>
    <w:basedOn w:val="Normal"/>
    <w:link w:val="PlainTextChar"/>
    <w:rsid w:val="003D63CF"/>
    <w:rPr>
      <w:sz w:val="20"/>
    </w:rPr>
  </w:style>
  <w:style w:type="character" w:customStyle="1" w:styleId="PlainTextChar">
    <w:name w:val="Plain Text Char"/>
    <w:basedOn w:val="DefaultParagraphFont"/>
    <w:link w:val="PlainText"/>
    <w:rsid w:val="003D63CF"/>
    <w:rPr>
      <w:rFonts w:ascii="Courier New" w:eastAsia="Times New Roman" w:hAnsi="Courier New" w:cs="Times New Roman"/>
      <w:sz w:val="20"/>
      <w:szCs w:val="20"/>
      <w:lang w:eastAsia="en-US"/>
    </w:rPr>
  </w:style>
  <w:style w:type="character" w:customStyle="1" w:styleId="MenuOption">
    <w:name w:val="Menu Option"/>
    <w:basedOn w:val="DefaultParagraphFont"/>
    <w:rsid w:val="003D63CF"/>
    <w:rPr>
      <w:b/>
      <w:smallCaps/>
    </w:rPr>
  </w:style>
  <w:style w:type="paragraph" w:customStyle="1" w:styleId="TableListNumber">
    <w:name w:val="Table List Number"/>
    <w:basedOn w:val="ListNumber"/>
    <w:rsid w:val="003D63CF"/>
    <w:pPr>
      <w:numPr>
        <w:numId w:val="0"/>
      </w:numPr>
    </w:pPr>
  </w:style>
  <w:style w:type="paragraph" w:styleId="TOC4">
    <w:name w:val="toc 4"/>
    <w:basedOn w:val="TOCBase"/>
    <w:next w:val="Normal"/>
    <w:semiHidden/>
    <w:rsid w:val="003D63CF"/>
    <w:pPr>
      <w:tabs>
        <w:tab w:val="right" w:leader="dot" w:pos="9071"/>
      </w:tabs>
      <w:ind w:left="1701"/>
    </w:pPr>
  </w:style>
  <w:style w:type="paragraph" w:customStyle="1" w:styleId="ListAlpha">
    <w:name w:val="List Alpha"/>
    <w:basedOn w:val="List"/>
    <w:rsid w:val="003D63CF"/>
    <w:pPr>
      <w:numPr>
        <w:numId w:val="8"/>
      </w:numPr>
    </w:pPr>
  </w:style>
  <w:style w:type="paragraph" w:customStyle="1" w:styleId="ListAlpha2">
    <w:name w:val="List Alpha 2"/>
    <w:basedOn w:val="List2"/>
    <w:rsid w:val="003D63CF"/>
    <w:pPr>
      <w:numPr>
        <w:numId w:val="7"/>
      </w:numPr>
    </w:pPr>
  </w:style>
  <w:style w:type="paragraph" w:styleId="List2">
    <w:name w:val="List 2"/>
    <w:basedOn w:val="BodyText"/>
    <w:rsid w:val="003D63CF"/>
    <w:pPr>
      <w:tabs>
        <w:tab w:val="left" w:pos="680"/>
      </w:tabs>
      <w:spacing w:before="60" w:after="60"/>
      <w:ind w:left="680" w:hanging="340"/>
    </w:pPr>
  </w:style>
  <w:style w:type="paragraph" w:styleId="List3">
    <w:name w:val="List 3"/>
    <w:basedOn w:val="BodyText"/>
    <w:rsid w:val="003D63CF"/>
    <w:pPr>
      <w:tabs>
        <w:tab w:val="left" w:pos="1021"/>
      </w:tabs>
      <w:spacing w:before="60" w:after="60"/>
      <w:ind w:left="1020" w:hanging="340"/>
    </w:pPr>
  </w:style>
  <w:style w:type="paragraph" w:styleId="List4">
    <w:name w:val="List 4"/>
    <w:basedOn w:val="BodyText"/>
    <w:rsid w:val="003D63CF"/>
    <w:pPr>
      <w:tabs>
        <w:tab w:val="left" w:pos="1361"/>
      </w:tabs>
      <w:spacing w:before="60" w:after="60"/>
      <w:ind w:left="1361" w:hanging="340"/>
    </w:pPr>
  </w:style>
  <w:style w:type="paragraph" w:styleId="List5">
    <w:name w:val="List 5"/>
    <w:basedOn w:val="BodyText"/>
    <w:rsid w:val="003D63CF"/>
    <w:pPr>
      <w:tabs>
        <w:tab w:val="left" w:pos="1701"/>
      </w:tabs>
      <w:spacing w:before="60" w:after="60"/>
      <w:ind w:left="1701" w:hanging="340"/>
    </w:pPr>
  </w:style>
  <w:style w:type="paragraph" w:styleId="ListBullet3">
    <w:name w:val="List Bullet 3"/>
    <w:basedOn w:val="List3"/>
    <w:rsid w:val="003D63CF"/>
    <w:pPr>
      <w:numPr>
        <w:numId w:val="14"/>
      </w:numPr>
      <w:tabs>
        <w:tab w:val="clear" w:pos="1021"/>
      </w:tabs>
      <w:ind w:left="1037" w:hanging="357"/>
    </w:pPr>
  </w:style>
  <w:style w:type="paragraph" w:styleId="ListBullet4">
    <w:name w:val="List Bullet 4"/>
    <w:basedOn w:val="List4"/>
    <w:rsid w:val="003D63CF"/>
    <w:pPr>
      <w:numPr>
        <w:numId w:val="2"/>
      </w:numPr>
    </w:pPr>
  </w:style>
  <w:style w:type="paragraph" w:styleId="ListBullet5">
    <w:name w:val="List Bullet 5"/>
    <w:basedOn w:val="List5"/>
    <w:rsid w:val="003D63CF"/>
    <w:pPr>
      <w:numPr>
        <w:numId w:val="3"/>
      </w:numPr>
    </w:pPr>
  </w:style>
  <w:style w:type="paragraph" w:styleId="ListContinue2">
    <w:name w:val="List Continue 2"/>
    <w:basedOn w:val="List2"/>
    <w:rsid w:val="003D63CF"/>
    <w:pPr>
      <w:ind w:firstLine="0"/>
    </w:pPr>
  </w:style>
  <w:style w:type="paragraph" w:styleId="ListContinue3">
    <w:name w:val="List Continue 3"/>
    <w:basedOn w:val="List3"/>
    <w:rsid w:val="003D63CF"/>
    <w:pPr>
      <w:ind w:left="1021" w:firstLine="0"/>
    </w:pPr>
  </w:style>
  <w:style w:type="paragraph" w:styleId="ListContinue4">
    <w:name w:val="List Continue 4"/>
    <w:basedOn w:val="List4"/>
    <w:rsid w:val="003D63CF"/>
    <w:pPr>
      <w:ind w:firstLine="0"/>
    </w:pPr>
  </w:style>
  <w:style w:type="paragraph" w:styleId="ListContinue5">
    <w:name w:val="List Continue 5"/>
    <w:basedOn w:val="List5"/>
    <w:rsid w:val="003D63CF"/>
    <w:pPr>
      <w:ind w:firstLine="0"/>
    </w:pPr>
  </w:style>
  <w:style w:type="paragraph" w:styleId="ListNumber3">
    <w:name w:val="List Number 3"/>
    <w:basedOn w:val="List3"/>
    <w:rsid w:val="003D63CF"/>
    <w:pPr>
      <w:numPr>
        <w:numId w:val="4"/>
      </w:numPr>
    </w:pPr>
  </w:style>
  <w:style w:type="paragraph" w:styleId="ListNumber4">
    <w:name w:val="List Number 4"/>
    <w:basedOn w:val="List4"/>
    <w:rsid w:val="003D63CF"/>
    <w:pPr>
      <w:numPr>
        <w:numId w:val="5"/>
      </w:numPr>
    </w:pPr>
  </w:style>
  <w:style w:type="paragraph" w:styleId="ListNumber5">
    <w:name w:val="List Number 5"/>
    <w:basedOn w:val="List5"/>
    <w:rsid w:val="003D63CF"/>
    <w:pPr>
      <w:numPr>
        <w:numId w:val="6"/>
      </w:numPr>
    </w:pPr>
  </w:style>
  <w:style w:type="paragraph" w:styleId="BlockText">
    <w:name w:val="Block Text"/>
    <w:basedOn w:val="Normal"/>
    <w:rsid w:val="003D63CF"/>
    <w:pPr>
      <w:spacing w:after="120"/>
      <w:ind w:left="1440" w:right="1440"/>
    </w:pPr>
  </w:style>
  <w:style w:type="character" w:customStyle="1" w:styleId="Subscript">
    <w:name w:val="Subscript"/>
    <w:basedOn w:val="DefaultParagraphFont"/>
    <w:rsid w:val="003D63CF"/>
    <w:rPr>
      <w:sz w:val="16"/>
      <w:vertAlign w:val="subscript"/>
    </w:rPr>
  </w:style>
  <w:style w:type="character" w:customStyle="1" w:styleId="Superscript">
    <w:name w:val="Superscript"/>
    <w:basedOn w:val="DefaultParagraphFont"/>
    <w:rsid w:val="003D63CF"/>
    <w:rPr>
      <w:sz w:val="16"/>
      <w:vertAlign w:val="superscript"/>
    </w:rPr>
  </w:style>
  <w:style w:type="character" w:customStyle="1" w:styleId="Symbols">
    <w:name w:val="Symbols"/>
    <w:basedOn w:val="DefaultParagraphFont"/>
    <w:rsid w:val="003D63CF"/>
    <w:rPr>
      <w:rFonts w:ascii="Symbol" w:hAnsi="Symbol"/>
    </w:rPr>
  </w:style>
  <w:style w:type="character" w:customStyle="1" w:styleId="MenuOptions">
    <w:name w:val="Menu Options"/>
    <w:basedOn w:val="DefaultParagraphFont"/>
    <w:rsid w:val="003D63CF"/>
    <w:rPr>
      <w:rFonts w:ascii="Arial Narrow" w:hAnsi="Arial Narrow"/>
      <w:smallCaps/>
    </w:rPr>
  </w:style>
  <w:style w:type="character" w:customStyle="1" w:styleId="Buttons">
    <w:name w:val="Buttons"/>
    <w:basedOn w:val="DefaultParagraphFont"/>
    <w:rsid w:val="003D63CF"/>
    <w:rPr>
      <w:b/>
    </w:rPr>
  </w:style>
  <w:style w:type="character" w:customStyle="1" w:styleId="Underlined">
    <w:name w:val="Underlined"/>
    <w:basedOn w:val="DefaultParagraphFont"/>
    <w:rsid w:val="003D63CF"/>
    <w:rPr>
      <w:u w:val="single"/>
    </w:rPr>
  </w:style>
  <w:style w:type="paragraph" w:customStyle="1" w:styleId="TableBodyTextRight">
    <w:name w:val="Table Body Text Right"/>
    <w:basedOn w:val="TableBodyText"/>
    <w:rsid w:val="003D63CF"/>
    <w:pPr>
      <w:widowControl w:val="0"/>
      <w:autoSpaceDE w:val="0"/>
      <w:autoSpaceDN w:val="0"/>
      <w:adjustRightInd w:val="0"/>
      <w:jc w:val="right"/>
    </w:pPr>
    <w:rPr>
      <w:rFonts w:cs="Arial"/>
      <w:szCs w:val="18"/>
    </w:rPr>
  </w:style>
  <w:style w:type="paragraph" w:customStyle="1" w:styleId="CopyrightText">
    <w:name w:val="Copyright Text"/>
    <w:basedOn w:val="BodyText"/>
    <w:rsid w:val="003D63CF"/>
    <w:rPr>
      <w:sz w:val="18"/>
    </w:rPr>
  </w:style>
  <w:style w:type="paragraph" w:customStyle="1" w:styleId="BodySmallRight">
    <w:name w:val="Body Small Right"/>
    <w:basedOn w:val="BodyTextRight"/>
    <w:rsid w:val="003D63CF"/>
    <w:rPr>
      <w:sz w:val="18"/>
      <w:szCs w:val="18"/>
    </w:rPr>
  </w:style>
  <w:style w:type="paragraph" w:customStyle="1" w:styleId="MarginEdition">
    <w:name w:val="Margin Edition"/>
    <w:basedOn w:val="MarginNote"/>
    <w:rsid w:val="003D63CF"/>
    <w:pPr>
      <w:spacing w:before="0" w:after="0"/>
    </w:pPr>
    <w:rPr>
      <w:rFonts w:ascii="Times New Roman" w:hAnsi="Times New Roman"/>
      <w:color w:val="999999"/>
    </w:rPr>
  </w:style>
  <w:style w:type="paragraph" w:customStyle="1" w:styleId="Spacer">
    <w:name w:val="Spacer"/>
    <w:basedOn w:val="Normal"/>
    <w:rsid w:val="003D63CF"/>
    <w:rPr>
      <w:sz w:val="2"/>
      <w:szCs w:val="2"/>
    </w:rPr>
  </w:style>
  <w:style w:type="character" w:customStyle="1" w:styleId="Small">
    <w:name w:val="Small"/>
    <w:basedOn w:val="DefaultParagraphFont"/>
    <w:rsid w:val="003D63CF"/>
    <w:rPr>
      <w:sz w:val="16"/>
    </w:rPr>
  </w:style>
  <w:style w:type="paragraph" w:customStyle="1" w:styleId="WideTable">
    <w:name w:val="Wide Table"/>
    <w:basedOn w:val="Normal"/>
    <w:rsid w:val="003D63CF"/>
    <w:pPr>
      <w:ind w:left="-1418"/>
    </w:pPr>
    <w:rPr>
      <w:sz w:val="2"/>
      <w:szCs w:val="2"/>
    </w:rPr>
  </w:style>
  <w:style w:type="character" w:styleId="PageNumber">
    <w:name w:val="page number"/>
    <w:basedOn w:val="DefaultParagraphFont"/>
    <w:rsid w:val="003D63CF"/>
  </w:style>
  <w:style w:type="paragraph" w:styleId="Quote">
    <w:name w:val="Quote"/>
    <w:basedOn w:val="Heading1"/>
    <w:link w:val="QuoteChar"/>
    <w:qFormat/>
    <w:rsid w:val="003D63CF"/>
    <w:rPr>
      <w:b w:val="0"/>
      <w:sz w:val="72"/>
      <w:szCs w:val="72"/>
      <w:lang w:val="en-NZ"/>
    </w:rPr>
  </w:style>
  <w:style w:type="character" w:customStyle="1" w:styleId="QuoteChar">
    <w:name w:val="Quote Char"/>
    <w:basedOn w:val="DefaultParagraphFont"/>
    <w:link w:val="Quote"/>
    <w:rsid w:val="003D6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CF"/>
    <w:pPr>
      <w:pageBreakBefore/>
    </w:pPr>
  </w:style>
  <w:style w:type="paragraph" w:customStyle="1" w:styleId="Border">
    <w:name w:val="Border"/>
    <w:basedOn w:val="Normal"/>
    <w:qFormat/>
    <w:rsid w:val="003D6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CF"/>
    <w:rPr>
      <w:b/>
      <w:bCs/>
      <w:i/>
      <w:iCs/>
      <w:color w:val="auto"/>
    </w:rPr>
  </w:style>
  <w:style w:type="paragraph" w:styleId="IntenseQuote">
    <w:name w:val="Intense Quote"/>
    <w:basedOn w:val="Normal"/>
    <w:next w:val="Normal"/>
    <w:link w:val="IntenseQuoteChar"/>
    <w:uiPriority w:val="30"/>
    <w:qFormat/>
    <w:rsid w:val="003D6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3CF"/>
    <w:rPr>
      <w:smallCaps/>
      <w:color w:val="auto"/>
      <w:u w:val="single"/>
    </w:rPr>
  </w:style>
  <w:style w:type="character" w:styleId="IntenseReference">
    <w:name w:val="Intense Reference"/>
    <w:basedOn w:val="DefaultParagraphFont"/>
    <w:uiPriority w:val="32"/>
    <w:qFormat/>
    <w:rsid w:val="003D63CF"/>
    <w:rPr>
      <w:b/>
      <w:bCs/>
      <w:smallCaps/>
      <w:color w:val="auto"/>
      <w:spacing w:val="5"/>
      <w:u w:val="single"/>
    </w:rPr>
  </w:style>
  <w:style w:type="paragraph" w:customStyle="1" w:styleId="2ColumnHeading">
    <w:name w:val="2Column Heading"/>
    <w:basedOn w:val="BodyText"/>
    <w:qFormat/>
    <w:rsid w:val="003D63CF"/>
    <w:pPr>
      <w:spacing w:after="60"/>
      <w:ind w:left="-2268"/>
    </w:pPr>
    <w:rPr>
      <w:b/>
    </w:rPr>
  </w:style>
  <w:style w:type="paragraph" w:customStyle="1" w:styleId="Heading1TOC">
    <w:name w:val="Heading1 TOC"/>
    <w:basedOn w:val="Normal"/>
    <w:qFormat/>
    <w:rsid w:val="003D63CF"/>
    <w:pPr>
      <w:spacing w:before="240" w:after="120"/>
    </w:pPr>
    <w:rPr>
      <w:rFonts w:ascii="Times New Roman" w:hAnsi="Times New Roman"/>
      <w:b/>
      <w:sz w:val="32"/>
    </w:rPr>
  </w:style>
  <w:style w:type="paragraph" w:customStyle="1" w:styleId="Heading2TOC">
    <w:name w:val="Heading2 TOC"/>
    <w:basedOn w:val="Normal"/>
    <w:qFormat/>
    <w:rsid w:val="003D63CF"/>
    <w:pPr>
      <w:spacing w:before="240" w:after="60"/>
    </w:pPr>
    <w:rPr>
      <w:rFonts w:ascii="Times New Roman" w:hAnsi="Times New Roman"/>
      <w:b/>
      <w:sz w:val="28"/>
    </w:rPr>
  </w:style>
  <w:style w:type="character" w:customStyle="1" w:styleId="Underline">
    <w:name w:val="Underline"/>
    <w:basedOn w:val="DefaultParagraphFont"/>
    <w:qFormat/>
    <w:rsid w:val="003D63CF"/>
    <w:rPr>
      <w:u w:val="single"/>
    </w:rPr>
  </w:style>
  <w:style w:type="paragraph" w:styleId="BalloonText">
    <w:name w:val="Balloon Text"/>
    <w:basedOn w:val="Normal"/>
    <w:link w:val="BalloonTextChar"/>
    <w:rsid w:val="003D63CF"/>
    <w:rPr>
      <w:rFonts w:ascii="Tahoma" w:hAnsi="Tahoma" w:cs="Tahoma"/>
      <w:sz w:val="16"/>
      <w:szCs w:val="16"/>
    </w:rPr>
  </w:style>
  <w:style w:type="character" w:customStyle="1" w:styleId="BalloonTextChar">
    <w:name w:val="Balloon Text Char"/>
    <w:basedOn w:val="DefaultParagraphFont"/>
    <w:link w:val="BalloonText"/>
    <w:rsid w:val="003D6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3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3CF"/>
    <w:rPr>
      <w:b/>
      <w:color w:val="660033"/>
      <w:spacing w:val="0"/>
    </w:rPr>
  </w:style>
  <w:style w:type="paragraph" w:customStyle="1" w:styleId="Nameditemlist">
    <w:name w:val="Named item list"/>
    <w:basedOn w:val="BodyText"/>
    <w:qFormat/>
    <w:rsid w:val="003D63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6146</Characters>
  <Application>Microsoft Office Word</Application>
  <DocSecurity>0</DocSecurity>
  <Lines>195</Lines>
  <Paragraphs>106</Paragraphs>
  <ScaleCrop>false</ScaleCrop>
  <Company>Author-it Software Corporation Ltd.</Company>
  <LinksUpToDate>false</LinksUpToDate>
  <CharactersWithSpaces>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MTMP3121A Undertake pre-slaughter checks of NVDs and PICs for NLIS for sheep and goats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2012-11-09T04:42:00Z</dcterms:created>
  <dcterms:modified xsi:type="dcterms:W3CDTF">2012-11-09T04:42:00Z</dcterms:modified>
</cp:coreProperties>
</file>