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F3F" w:rsidP="002A2F3F">
      <w:pPr>
        <w:pStyle w:val="Title"/>
      </w:pPr>
      <w:bookmarkStart w:id="0" w:name="_GoBack"/>
      <w:bookmarkEnd w:id="0"/>
      <w:r>
        <w:fldChar w:fldCharType="begin"/>
      </w:r>
      <w:r>
        <w:instrText xml:space="preserve"> TITLE   \* MERGEFORMAT </w:instrText>
      </w:r>
      <w:r>
        <w:fldChar w:fldCharType="separate"/>
      </w:r>
      <w:r>
        <w:t>MTMP3113A Manage NLIS for direct purchase of sheep or goats</w:t>
      </w:r>
      <w:r>
        <w:fldChar w:fldCharType="end"/>
      </w:r>
    </w:p>
    <w:p w:rsidR="002A2F3F" w:rsidP="002A2F3F">
      <w:pPr>
        <w:pStyle w:val="Version"/>
        <w:sectPr w:rsidSect="00AA6B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BA5" w:rsidP="00AA6BA5">
      <w:pPr>
        <w:pStyle w:val="SuperHeading"/>
      </w:pPr>
      <w:r w:rsidRPr="00AA6BA5">
        <w:t>MTMP3113A Manage NLIS for direct purchase of sheep or goats</w:t>
      </w:r>
    </w:p>
    <w:p w:rsidR="00000000" w:rsidRPr="00AA6BA5" w:rsidP="00AA6BA5">
      <w:pPr>
        <w:pStyle w:val="Heading1"/>
      </w:pPr>
      <w:bookmarkStart w:id="1" w:name="O_489100"/>
      <w:bookmarkEnd w:id="1"/>
      <w:r w:rsidRPr="00AA6BA5">
        <w:t>Modification History</w:t>
      </w:r>
    </w:p>
    <w:tbl>
      <w:tblPr>
        <w:tblW w:w="0" w:type="auto"/>
        <w:tblLayout w:type="fixed"/>
        <w:tblCellMar>
          <w:left w:w="62" w:type="dxa"/>
          <w:right w:w="62" w:type="dxa"/>
        </w:tblCellMar>
        <w:tblLook w:val="0000"/>
      </w:tblPr>
      <w:tblGrid>
        <w:gridCol w:w="1803"/>
        <w:gridCol w:w="2247"/>
        <w:gridCol w:w="5084"/>
      </w:tblGrid>
      <w:tr w:rsidTr="00AA6BA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BA5" w:rsidP="00AA6BA5">
            <w:pPr>
              <w:pStyle w:val="BodyText"/>
            </w:pPr>
            <w:r w:rsidRPr="00AA6BA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BA5" w:rsidP="00AA6BA5">
            <w:pPr>
              <w:pStyle w:val="BodyText"/>
            </w:pPr>
            <w:r w:rsidRPr="00AA6BA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rPr>
                <w:rStyle w:val="SpecialBold"/>
              </w:rPr>
              <w:t>Comments</w:t>
            </w:r>
          </w:p>
        </w:tc>
      </w:tr>
      <w:tr w:rsidTr="00AA6BA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BA5" w:rsidP="00AA6BA5">
            <w:pPr>
              <w:pStyle w:val="BodyText"/>
            </w:pPr>
            <w:r w:rsidRPr="00AA6BA5">
              <w:t>Initial release.</w:t>
            </w:r>
          </w:p>
        </w:tc>
      </w:tr>
    </w:tbl>
    <w:p w:rsidR="00000000" w:rsidRPr="00AA6BA5" w:rsidP="00AA6BA5">
      <w:pPr>
        <w:pStyle w:val="BodyText"/>
      </w:pPr>
    </w:p>
    <w:p w:rsidR="00000000" w:rsidRPr="00AA6BA5" w:rsidP="00AA6BA5">
      <w:pPr>
        <w:pStyle w:val="AllowPageBreak"/>
      </w:pPr>
    </w:p>
    <w:p w:rsidR="00000000" w:rsidRPr="00AA6BA5" w:rsidP="00AA6BA5">
      <w:pPr>
        <w:pStyle w:val="Heading1"/>
      </w:pPr>
      <w:bookmarkStart w:id="2" w:name="O_489101"/>
      <w:bookmarkEnd w:id="2"/>
      <w:r w:rsidRPr="00AA6BA5">
        <w:t>Unit Descriptor</w:t>
      </w:r>
    </w:p>
    <w:p w:rsidR="00000000" w:rsidRPr="00AA6BA5" w:rsidP="00AA6BA5">
      <w:pPr>
        <w:pStyle w:val="BodyText"/>
      </w:pPr>
      <w:r w:rsidRPr="00AA6BA5">
        <w:t>The Unit covers the skills and knowledge required to manage the National Livestock Identification System (NLIS) responsibilities for sheep or goats purchased directly from a producer or vendor, prior to their arrival at an abattoir.</w:t>
      </w:r>
    </w:p>
    <w:p w:rsidR="00000000" w:rsidRPr="00AA6BA5" w:rsidP="00AA6BA5">
      <w:pPr>
        <w:pStyle w:val="AllowPageBreak"/>
      </w:pPr>
    </w:p>
    <w:p w:rsidR="00000000" w:rsidRPr="00AA6BA5" w:rsidP="00AA6BA5">
      <w:pPr>
        <w:pStyle w:val="Heading1"/>
      </w:pPr>
      <w:bookmarkStart w:id="3" w:name="O_489102"/>
      <w:bookmarkEnd w:id="3"/>
      <w:r w:rsidRPr="00AA6BA5">
        <w:t>Application of the Unit</w:t>
      </w:r>
    </w:p>
    <w:p w:rsidR="00000000" w:rsidRPr="00AA6BA5" w:rsidP="00AA6BA5">
      <w:pPr>
        <w:pStyle w:val="BodyText"/>
      </w:pPr>
      <w:r w:rsidRPr="00AA6BA5">
        <w:t>This unit applies to stock buyers who are responsible for purchasing livestock directly from producers.</w:t>
      </w:r>
    </w:p>
    <w:p w:rsidR="00000000" w:rsidRPr="00AA6BA5" w:rsidP="00AA6BA5">
      <w:pPr>
        <w:pStyle w:val="AllowPageBreak"/>
      </w:pPr>
    </w:p>
    <w:p w:rsidR="00000000" w:rsidRPr="00AA6BA5" w:rsidP="00AA6BA5">
      <w:pPr>
        <w:pStyle w:val="Heading1"/>
      </w:pPr>
      <w:bookmarkStart w:id="4" w:name="O_489103"/>
      <w:bookmarkEnd w:id="4"/>
      <w:r w:rsidRPr="00AA6BA5">
        <w:t>Licensing/Regulatory Information</w:t>
      </w:r>
    </w:p>
    <w:p w:rsidR="00000000" w:rsidRPr="00AA6BA5" w:rsidP="00AA6BA5">
      <w:pPr>
        <w:pStyle w:val="BodyText"/>
      </w:pPr>
      <w:r w:rsidRPr="00AA6BA5">
        <w:t>No licensing, legislative, regulatory or certification requi</w:t>
      </w:r>
      <w:r w:rsidRPr="00AA6BA5">
        <w:t>rements apply to this Unit.</w:t>
      </w:r>
    </w:p>
    <w:p w:rsidR="00000000" w:rsidRPr="00AA6BA5" w:rsidP="00AA6BA5">
      <w:pPr>
        <w:pStyle w:val="AllowPageBreak"/>
      </w:pPr>
    </w:p>
    <w:p w:rsidR="00000000" w:rsidRPr="00AA6BA5" w:rsidP="00AA6BA5">
      <w:pPr>
        <w:pStyle w:val="Heading1"/>
      </w:pPr>
      <w:bookmarkStart w:id="5" w:name="O_489104"/>
      <w:bookmarkEnd w:id="5"/>
      <w:r w:rsidRPr="00AA6BA5">
        <w:t>Pre-Requisites</w:t>
      </w:r>
    </w:p>
    <w:tbl>
      <w:tblPr>
        <w:tblW w:w="0" w:type="auto"/>
        <w:tblLayout w:type="fixed"/>
        <w:tblCellMar>
          <w:left w:w="62" w:type="dxa"/>
          <w:right w:w="62" w:type="dxa"/>
        </w:tblCellMar>
        <w:tblLook w:val="0000"/>
      </w:tblPr>
      <w:tblGrid>
        <w:gridCol w:w="2014"/>
        <w:gridCol w:w="6889"/>
      </w:tblGrid>
      <w:tr w:rsidTr="00AA6BA5">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BA5">
            <w:pPr>
              <w:pStyle w:val="TableBodyText"/>
              <w:rPr>
                <w:lang w:val="en-NZ"/>
              </w:rPr>
            </w:pPr>
            <w:r w:rsidRPr="00AA6BA5">
              <w:t>MTMP3108A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BA5" w:rsidP="00AA6BA5">
            <w:pPr>
              <w:pStyle w:val="TableBodyText"/>
            </w:pPr>
            <w:r w:rsidRPr="00AA6BA5">
              <w:t>Overview of the NLIS for sheep and goats</w:t>
            </w:r>
          </w:p>
        </w:tc>
      </w:tr>
    </w:tbl>
    <w:p w:rsidR="00000000" w:rsidRPr="00AA6BA5" w:rsidP="00AA6BA5">
      <w:pPr>
        <w:pStyle w:val="BodyText"/>
      </w:pPr>
    </w:p>
    <w:p w:rsidR="00000000" w:rsidRPr="00AA6BA5" w:rsidP="00AA6BA5">
      <w:pPr>
        <w:pStyle w:val="AllowPageBreak"/>
      </w:pPr>
    </w:p>
    <w:p w:rsidR="00000000" w:rsidRPr="00AA6BA5" w:rsidP="00AA6BA5">
      <w:pPr>
        <w:pStyle w:val="Heading1"/>
      </w:pPr>
      <w:bookmarkStart w:id="6" w:name="O_489105"/>
      <w:bookmarkEnd w:id="6"/>
      <w:r w:rsidRPr="00AA6BA5">
        <w:t>Employability Skills Information</w:t>
      </w:r>
    </w:p>
    <w:p w:rsidR="00000000" w:rsidRPr="00AA6BA5" w:rsidP="00AA6BA5">
      <w:pPr>
        <w:pStyle w:val="BodyText"/>
      </w:pPr>
      <w:r w:rsidRPr="00AA6BA5">
        <w:t>This Unit contains employability skills.</w:t>
      </w:r>
    </w:p>
    <w:p w:rsidR="00000000" w:rsidRPr="00AA6BA5" w:rsidP="00AA6BA5">
      <w:pPr>
        <w:pStyle w:val="AllowPageBreak"/>
      </w:pPr>
    </w:p>
    <w:p w:rsidR="00000000" w:rsidRPr="00AA6BA5" w:rsidP="00AA6BA5">
      <w:pPr>
        <w:pStyle w:val="Heading1"/>
      </w:pPr>
      <w:bookmarkStart w:id="7" w:name="O_489106"/>
      <w:bookmarkEnd w:id="7"/>
      <w:r w:rsidRPr="00AA6BA5">
        <w:t>Elements and Performance Criteria Pre-Content</w:t>
      </w:r>
    </w:p>
    <w:tbl>
      <w:tblPr>
        <w:tblW w:w="0" w:type="auto"/>
        <w:tblLayout w:type="fixed"/>
        <w:tblCellMar>
          <w:left w:w="62" w:type="dxa"/>
          <w:right w:w="62" w:type="dxa"/>
        </w:tblCellMar>
        <w:tblLook w:val="0000"/>
      </w:tblPr>
      <w:tblGrid>
        <w:gridCol w:w="2760"/>
        <w:gridCol w:w="6312"/>
      </w:tblGrid>
      <w:tr w:rsidTr="00AA6B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6BA5">
            <w:pPr>
              <w:pStyle w:val="BodyText"/>
              <w:rPr>
                <w:lang w:val="en-NZ"/>
              </w:rPr>
            </w:pPr>
            <w:r w:rsidRPr="00AA6BA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A6BA5" w:rsidP="00AA6BA5">
            <w:pPr>
              <w:pStyle w:val="BodyText"/>
            </w:pPr>
            <w:r w:rsidRPr="00AA6BA5">
              <w:t>Performance criteria describe the performance needed to demonstrate achievement of the element. Where bold italicised text is used, further info</w:t>
            </w:r>
            <w:r w:rsidRPr="00AA6BA5">
              <w:t>rmation is detailed in the required skills and knowledge section and the range statement. Assessment of performance is to be consistent with the evidence guide.</w:t>
            </w:r>
          </w:p>
        </w:tc>
      </w:tr>
    </w:tbl>
    <w:p w:rsidR="00000000" w:rsidRPr="00AA6BA5" w:rsidP="00AA6BA5">
      <w:pPr>
        <w:pStyle w:val="BodyText"/>
      </w:pPr>
    </w:p>
    <w:p w:rsidR="00000000" w:rsidRPr="00AA6BA5" w:rsidP="00AA6BA5">
      <w:pPr>
        <w:pStyle w:val="AllowPageBreak"/>
      </w:pPr>
    </w:p>
    <w:p w:rsidR="00000000" w:rsidRPr="00AA6BA5" w:rsidP="00AA6BA5">
      <w:pPr>
        <w:pStyle w:val="Heading1"/>
      </w:pPr>
      <w:bookmarkStart w:id="8" w:name="O_489107"/>
      <w:bookmarkEnd w:id="8"/>
      <w:r w:rsidRPr="00AA6BA5">
        <w:t>Elements and Performance Criteria</w:t>
      </w:r>
    </w:p>
    <w:tbl>
      <w:tblPr>
        <w:tblW w:w="0" w:type="auto"/>
        <w:tblLayout w:type="fixed"/>
        <w:tblCellMar>
          <w:left w:w="62" w:type="dxa"/>
          <w:right w:w="62" w:type="dxa"/>
        </w:tblCellMar>
        <w:tblLook w:val="0000"/>
      </w:tblPr>
      <w:tblGrid>
        <w:gridCol w:w="2760"/>
        <w:gridCol w:w="6312"/>
      </w:tblGrid>
      <w:tr w:rsidTr="00AA6B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6BA5">
            <w:pPr>
              <w:pStyle w:val="TableHeading"/>
              <w:rPr>
                <w:lang w:val="en-NZ"/>
              </w:rPr>
            </w:pPr>
            <w:r w:rsidRPr="00AA6BA5">
              <w:t>ELEMENT</w:t>
            </w:r>
          </w:p>
        </w:tc>
        <w:tc>
          <w:tcPr>
            <w:tcW w:w="6312" w:type="dxa"/>
            <w:tcBorders>
              <w:top w:val="nil"/>
              <w:left w:val="nil"/>
              <w:bottom w:val="nil"/>
              <w:right w:val="nil"/>
            </w:tcBorders>
            <w:tcMar>
              <w:top w:w="0" w:type="dxa"/>
              <w:left w:w="62" w:type="dxa"/>
              <w:bottom w:w="0" w:type="dxa"/>
              <w:right w:w="62" w:type="dxa"/>
            </w:tcMar>
          </w:tcPr>
          <w:p w:rsidR="00000000" w:rsidP="00AA6BA5">
            <w:pPr>
              <w:pStyle w:val="TableHeading"/>
              <w:rPr>
                <w:lang w:val="en-NZ"/>
              </w:rPr>
            </w:pPr>
            <w:r w:rsidRPr="00AA6BA5">
              <w:t>PERFORMANCE CRITERIA</w:t>
            </w:r>
          </w:p>
        </w:tc>
      </w:tr>
      <w:tr w:rsidTr="00AA6BA5">
        <w:tblPrEx>
          <w:tblW w:w="0" w:type="auto"/>
          <w:tblLayout w:type="fixed"/>
          <w:tblCellMar>
            <w:left w:w="62" w:type="dxa"/>
            <w:right w:w="62" w:type="dxa"/>
          </w:tblCellMar>
          <w:tblLook w:val="0000"/>
        </w:tblPrEx>
        <w:trPr>
          <w:trHeight w:val="1505"/>
        </w:trPr>
        <w:tc>
          <w:tcPr>
            <w:tcW w:w="2760" w:type="dxa"/>
            <w:tcBorders>
              <w:top w:val="nil"/>
              <w:left w:val="nil"/>
              <w:bottom w:val="nil"/>
              <w:right w:val="nil"/>
            </w:tcBorders>
            <w:tcMar>
              <w:top w:w="0" w:type="dxa"/>
              <w:left w:w="62" w:type="dxa"/>
              <w:bottom w:w="0" w:type="dxa"/>
              <w:right w:w="62" w:type="dxa"/>
            </w:tcMar>
          </w:tcPr>
          <w:p w:rsidR="00000000" w:rsidP="00AA6BA5">
            <w:pPr>
              <w:pStyle w:val="List"/>
              <w:rPr>
                <w:lang w:val="en-NZ"/>
              </w:rPr>
            </w:pPr>
            <w:r w:rsidRPr="00AA6BA5">
              <w:t>1.</w:t>
            </w:r>
            <w:r w:rsidRPr="00AA6BA5">
              <w:tab/>
              <w:t>Confirm r</w:t>
            </w:r>
            <w:r w:rsidRPr="00AA6BA5">
              <w:t>equirements with producer</w:t>
            </w:r>
          </w:p>
        </w:tc>
        <w:tc>
          <w:tcPr>
            <w:tcW w:w="6312" w:type="dxa"/>
            <w:tcBorders>
              <w:top w:val="nil"/>
              <w:left w:val="nil"/>
              <w:bottom w:val="nil"/>
              <w:right w:val="nil"/>
            </w:tcBorders>
            <w:tcMar>
              <w:top w:w="0" w:type="dxa"/>
              <w:left w:w="62" w:type="dxa"/>
              <w:bottom w:w="0" w:type="dxa"/>
              <w:right w:w="62" w:type="dxa"/>
            </w:tcMar>
          </w:tcPr>
          <w:p w:rsidR="00000000" w:rsidRPr="00AA6BA5" w:rsidP="00AA6BA5">
            <w:pPr>
              <w:pStyle w:val="List"/>
            </w:pPr>
            <w:r w:rsidRPr="00AA6BA5">
              <w:t>1.1</w:t>
            </w:r>
            <w:r w:rsidRPr="00AA6BA5">
              <w:tab/>
              <w:t>Ensure producer is made aware of all requirements when booking in sheep or goats.</w:t>
            </w:r>
          </w:p>
          <w:p w:rsidR="00000000" w:rsidRPr="00AA6BA5" w:rsidP="00AA6BA5">
            <w:pPr>
              <w:pStyle w:val="List"/>
            </w:pPr>
            <w:r w:rsidRPr="00AA6BA5">
              <w:t>1.2</w:t>
            </w:r>
            <w:r w:rsidRPr="00AA6BA5">
              <w:tab/>
              <w:t>Ensure the National Vendor Declaration (NVD) questions have been addressed where non-vendor bred stock are included in the mob.</w:t>
            </w:r>
          </w:p>
          <w:p w:rsidR="00000000" w:rsidP="00AA6BA5">
            <w:pPr>
              <w:pStyle w:val="List"/>
              <w:rPr>
                <w:lang w:val="en-NZ"/>
              </w:rPr>
            </w:pPr>
            <w:r w:rsidRPr="00AA6BA5">
              <w:t>1.3</w:t>
            </w:r>
            <w:r w:rsidRPr="00AA6BA5">
              <w:tab/>
            </w:r>
            <w:r w:rsidRPr="00AA6BA5">
              <w:t>Request additional/missing information as necessary.</w:t>
            </w:r>
          </w:p>
        </w:tc>
      </w:tr>
      <w:tr w:rsidTr="00AA6B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6BA5">
            <w:pPr>
              <w:pStyle w:val="List"/>
              <w:rPr>
                <w:lang w:val="en-NZ"/>
              </w:rPr>
            </w:pPr>
            <w:r w:rsidRPr="00AA6BA5">
              <w:t>2.</w:t>
            </w:r>
            <w:r w:rsidRPr="00AA6BA5">
              <w:tab/>
              <w:t>Schedule delivery</w:t>
            </w:r>
          </w:p>
        </w:tc>
        <w:tc>
          <w:tcPr>
            <w:tcW w:w="6312" w:type="dxa"/>
            <w:tcBorders>
              <w:top w:val="nil"/>
              <w:left w:val="nil"/>
              <w:bottom w:val="nil"/>
              <w:right w:val="nil"/>
            </w:tcBorders>
            <w:tcMar>
              <w:top w:w="0" w:type="dxa"/>
              <w:left w:w="62" w:type="dxa"/>
              <w:bottom w:w="0" w:type="dxa"/>
              <w:right w:w="62" w:type="dxa"/>
            </w:tcMar>
          </w:tcPr>
          <w:p w:rsidR="00000000" w:rsidRPr="00AA6BA5" w:rsidP="00AA6BA5">
            <w:pPr>
              <w:pStyle w:val="List"/>
            </w:pPr>
            <w:r w:rsidRPr="00AA6BA5">
              <w:t>2.1</w:t>
            </w:r>
            <w:r w:rsidRPr="00AA6BA5">
              <w:tab/>
              <w:t>Make delivery arrangements according to workplace requirements.</w:t>
            </w:r>
          </w:p>
        </w:tc>
      </w:tr>
    </w:tbl>
    <w:p w:rsidR="00000000" w:rsidRPr="00AA6BA5" w:rsidP="00AA6BA5">
      <w:pPr>
        <w:pStyle w:val="BodyText"/>
      </w:pPr>
    </w:p>
    <w:p w:rsidR="00000000" w:rsidRPr="00AA6BA5" w:rsidP="00AA6BA5">
      <w:pPr>
        <w:pStyle w:val="AllowPageBreak"/>
      </w:pPr>
    </w:p>
    <w:p w:rsidR="00000000" w:rsidRPr="00AA6BA5" w:rsidP="00AA6BA5">
      <w:pPr>
        <w:pStyle w:val="Heading1"/>
      </w:pPr>
      <w:bookmarkStart w:id="9" w:name="O_489108"/>
      <w:bookmarkEnd w:id="9"/>
      <w:r w:rsidRPr="00AA6BA5">
        <w:t>Required Skills and Knowledge</w:t>
      </w:r>
    </w:p>
    <w:tbl>
      <w:tblPr>
        <w:tblW w:w="0" w:type="auto"/>
        <w:tblLayout w:type="fixed"/>
        <w:tblCellMar>
          <w:left w:w="62" w:type="dxa"/>
          <w:right w:w="62" w:type="dxa"/>
        </w:tblCellMar>
        <w:tblLook w:val="0000"/>
      </w:tblPr>
      <w:tblGrid>
        <w:gridCol w:w="9072"/>
      </w:tblGrid>
      <w:tr w:rsidTr="002A2F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6BA5">
            <w:pPr>
              <w:pStyle w:val="BodyText"/>
              <w:rPr>
                <w:lang w:val="en-NZ"/>
              </w:rPr>
            </w:pPr>
            <w:r w:rsidRPr="00AA6BA5">
              <w:t>This section describes the skills and knowledge required for thi</w:t>
            </w:r>
            <w:r w:rsidRPr="00AA6BA5">
              <w:t>s Unit.</w:t>
            </w:r>
          </w:p>
        </w:tc>
      </w:tr>
      <w:tr w:rsidTr="002A2F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6BA5" w:rsidP="00AA6BA5">
            <w:pPr>
              <w:pStyle w:val="TableHeading"/>
            </w:pPr>
            <w:r w:rsidRPr="00AA6BA5">
              <w:rPr>
                <w:rStyle w:val="SpecialBold"/>
              </w:rPr>
              <w:t>Required skills include:</w:t>
            </w:r>
          </w:p>
          <w:p w:rsidR="00000000" w:rsidP="00AA6BA5">
            <w:pPr>
              <w:pStyle w:val="BodyText"/>
              <w:rPr>
                <w:lang w:val="en-NZ"/>
              </w:rPr>
            </w:pPr>
            <w:r w:rsidRPr="00AA6BA5">
              <w:rPr>
                <w:rStyle w:val="SpecialBold"/>
              </w:rPr>
              <w:t>Ability to:</w:t>
            </w:r>
          </w:p>
        </w:tc>
      </w:tr>
      <w:tr w:rsidTr="002A2F3F">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AA6BA5" w:rsidP="00AA6BA5">
            <w:pPr>
              <w:pStyle w:val="ListBullet"/>
            </w:pPr>
            <w:r w:rsidRPr="00AA6BA5">
              <w:t xml:space="preserve">read and interpret vendor declaration </w:t>
            </w:r>
          </w:p>
          <w:p w:rsidR="00000000" w:rsidRPr="00AA6BA5" w:rsidP="00AA6BA5">
            <w:pPr>
              <w:pStyle w:val="ListBullet"/>
            </w:pPr>
            <w:r w:rsidRPr="00AA6BA5">
              <w:t>read and interpret an NVD</w:t>
            </w:r>
          </w:p>
          <w:p w:rsidR="00000000" w:rsidRPr="00AA6BA5" w:rsidP="00AA6BA5">
            <w:pPr>
              <w:pStyle w:val="ListBullet"/>
            </w:pPr>
            <w:r w:rsidRPr="00AA6BA5">
              <w:t xml:space="preserve">use communication skills to interact with agents, raise and explain issues and problems </w:t>
            </w:r>
          </w:p>
          <w:p w:rsidR="00000000" w:rsidRPr="00AA6BA5" w:rsidP="00AA6BA5">
            <w:pPr>
              <w:pStyle w:val="ListBullet"/>
            </w:pPr>
            <w:r w:rsidRPr="00AA6BA5">
              <w:t>use negotiation skills to resolve issues such as problems with original location, incomplete NVDs or Property Identification Codes (PICs)</w:t>
            </w:r>
          </w:p>
          <w:p w:rsidR="00000000" w:rsidRPr="00AA6BA5" w:rsidP="00AA6BA5">
            <w:pPr>
              <w:pStyle w:val="ListBullet"/>
            </w:pPr>
            <w:r w:rsidRPr="00AA6BA5">
              <w:t>use mathematical skills to validate NVD data against actual stock numbers</w:t>
            </w:r>
          </w:p>
          <w:p w:rsidR="00000000" w:rsidRPr="00AA6BA5" w:rsidP="00AA6BA5">
            <w:pPr>
              <w:pStyle w:val="ListBullet"/>
            </w:pPr>
            <w:r w:rsidRPr="00AA6BA5">
              <w:t>take action to improve work performance as a</w:t>
            </w:r>
            <w:r w:rsidRPr="00AA6BA5">
              <w:t xml:space="preserve"> result of self-evaluation, feedback from others, or in response to changed work practices or technology</w:t>
            </w:r>
          </w:p>
          <w:p w:rsidR="00000000" w:rsidRPr="00AA6BA5" w:rsidP="00AA6BA5">
            <w:pPr>
              <w:pStyle w:val="ListBullet"/>
            </w:pPr>
            <w:r w:rsidRPr="00AA6BA5">
              <w:t xml:space="preserve">take appropriate steps to minimise </w:t>
            </w:r>
            <w:r w:rsidRPr="00AA6BA5">
              <w:rPr>
                <w:rStyle w:val="BoldandItalics"/>
              </w:rPr>
              <w:t xml:space="preserve">workplace health and safety risks </w:t>
            </w:r>
            <w:r w:rsidRPr="00AA6BA5">
              <w:t xml:space="preserve">when working with livestock </w:t>
            </w:r>
          </w:p>
          <w:p w:rsidR="00000000" w:rsidRPr="00AA6BA5" w:rsidP="00AA6BA5">
            <w:pPr>
              <w:pStyle w:val="ListBullet"/>
            </w:pPr>
            <w:r w:rsidRPr="00AA6BA5">
              <w:t>work effectively as an individual and as part of a te</w:t>
            </w:r>
            <w:r w:rsidRPr="00AA6BA5">
              <w:t>am.</w:t>
            </w:r>
          </w:p>
          <w:p w:rsidR="00000000" w:rsidP="00AA6BA5">
            <w:pPr>
              <w:pStyle w:val="BodyText"/>
              <w:rPr>
                <w:lang w:val="en-NZ"/>
              </w:rPr>
            </w:pPr>
          </w:p>
        </w:tc>
      </w:tr>
      <w:tr w:rsidTr="002A2F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6BA5" w:rsidP="00AA6BA5">
            <w:pPr>
              <w:pStyle w:val="TableHeading"/>
            </w:pPr>
            <w:r w:rsidRPr="00AA6BA5">
              <w:rPr>
                <w:rStyle w:val="SpecialBold"/>
              </w:rPr>
              <w:t>Required knowledge includes:</w:t>
            </w:r>
          </w:p>
          <w:p w:rsidR="00000000" w:rsidP="00AA6BA5">
            <w:pPr>
              <w:pStyle w:val="BodyText"/>
              <w:rPr>
                <w:lang w:val="en-NZ"/>
              </w:rPr>
            </w:pPr>
            <w:r w:rsidRPr="00AA6BA5">
              <w:rPr>
                <w:rStyle w:val="SpecialBold"/>
              </w:rPr>
              <w:t>Knowledge of:</w:t>
            </w:r>
          </w:p>
        </w:tc>
      </w:tr>
      <w:tr w:rsidTr="002A2F3F">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AA6BA5" w:rsidP="00AA6BA5">
            <w:pPr>
              <w:pStyle w:val="ListBullet"/>
            </w:pPr>
            <w:r w:rsidRPr="00AA6BA5">
              <w:t xml:space="preserve">the NLIS system, including the origin and nature of the system, its commercial importance, role in food safety and importing country requirements, role in traceability </w:t>
            </w:r>
          </w:p>
          <w:p w:rsidR="00000000" w:rsidRPr="00AA6BA5" w:rsidP="00AA6BA5">
            <w:pPr>
              <w:pStyle w:val="ListBullet"/>
            </w:pPr>
            <w:r w:rsidRPr="00AA6BA5">
              <w:t>the role and function of NVDS</w:t>
            </w:r>
          </w:p>
          <w:p w:rsidR="00000000" w:rsidRPr="00AA6BA5" w:rsidP="00AA6BA5">
            <w:pPr>
              <w:pStyle w:val="ListBullet"/>
            </w:pPr>
            <w:r w:rsidRPr="00AA6BA5">
              <w:t>the importance of data contained on an NVD</w:t>
            </w:r>
          </w:p>
          <w:p w:rsidR="00000000" w:rsidRPr="00AA6BA5" w:rsidP="00AA6BA5">
            <w:pPr>
              <w:pStyle w:val="ListBullet"/>
            </w:pPr>
            <w:r w:rsidRPr="00AA6BA5">
              <w:t>NLIS regulatory requirements in relation to abattoirs</w:t>
            </w:r>
          </w:p>
          <w:p w:rsidR="00000000" w:rsidRPr="00AA6BA5" w:rsidP="00AA6BA5">
            <w:pPr>
              <w:pStyle w:val="ListBullet"/>
            </w:pPr>
            <w:r w:rsidRPr="00AA6BA5">
              <w:t>purpose, nature of and regulations underpinning the use of PICs</w:t>
            </w:r>
          </w:p>
          <w:p w:rsidR="00000000" w:rsidRPr="00AA6BA5" w:rsidP="00AA6BA5">
            <w:pPr>
              <w:pStyle w:val="ListBullet"/>
            </w:pPr>
            <w:r w:rsidRPr="00AA6BA5">
              <w:t>NLIS devices role and responsibilities of producers, regulators, and other bodies such as Meat and Livestock Australia (MLA) in relation to NLIS</w:t>
            </w:r>
          </w:p>
          <w:p w:rsidR="00000000" w:rsidRPr="00AA6BA5" w:rsidP="00AA6BA5">
            <w:pPr>
              <w:pStyle w:val="ListBullet"/>
            </w:pPr>
            <w:r w:rsidRPr="00AA6BA5">
              <w:t xml:space="preserve">status, abbreviations and what they mean, and the required actions to be taken in response </w:t>
            </w:r>
          </w:p>
          <w:p w:rsidR="00000000" w:rsidRPr="00AA6BA5" w:rsidP="00AA6BA5">
            <w:pPr>
              <w:pStyle w:val="ListBullet"/>
            </w:pPr>
            <w:r w:rsidRPr="00AA6BA5">
              <w:t>how to deal with pr</w:t>
            </w:r>
            <w:r w:rsidRPr="00AA6BA5">
              <w:t>oblems of original location.</w:t>
            </w:r>
          </w:p>
        </w:tc>
      </w:tr>
    </w:tbl>
    <w:p w:rsidR="00000000" w:rsidRPr="00AA6BA5" w:rsidP="00AA6BA5">
      <w:pPr>
        <w:pStyle w:val="BodyText"/>
      </w:pPr>
    </w:p>
    <w:p w:rsidR="00000000" w:rsidRPr="00AA6BA5" w:rsidP="00AA6BA5">
      <w:pPr>
        <w:pStyle w:val="AllowPageBreak"/>
      </w:pPr>
    </w:p>
    <w:p w:rsidR="00000000" w:rsidRPr="00AA6BA5" w:rsidP="00AA6BA5">
      <w:pPr>
        <w:pStyle w:val="Heading1"/>
      </w:pPr>
      <w:bookmarkStart w:id="10" w:name="O_489109"/>
      <w:bookmarkEnd w:id="10"/>
      <w:r w:rsidRPr="00AA6BA5">
        <w:t>Evidence Guide</w:t>
      </w:r>
    </w:p>
    <w:tbl>
      <w:tblPr>
        <w:tblW w:w="0" w:type="auto"/>
        <w:tblLayout w:type="fixed"/>
        <w:tblCellMar>
          <w:left w:w="62" w:type="dxa"/>
          <w:right w:w="62" w:type="dxa"/>
        </w:tblCellMar>
        <w:tblLook w:val="0000"/>
      </w:tblPr>
      <w:tblGrid>
        <w:gridCol w:w="3674"/>
        <w:gridCol w:w="5398"/>
      </w:tblGrid>
      <w:tr w:rsidTr="002A2F3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t xml:space="preserve">The evidence guide provides advice on assessment and must be read in conjunction with the performance criteria, required skills and knowledge, range statement and the Assessment Guidelines for </w:t>
            </w:r>
            <w:r w:rsidRPr="00AA6BA5">
              <w:t>the Training Package.</w:t>
            </w:r>
          </w:p>
        </w:tc>
      </w:tr>
      <w:tr w:rsidTr="002A2F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BA5" w:rsidP="00AA6BA5">
            <w:pPr>
              <w:pStyle w:val="BodyText"/>
            </w:pPr>
            <w:r w:rsidRPr="00AA6BA5">
              <w:t xml:space="preserve">The meat industry has specific and clear requirements for evidence. A minimum of three forms of evidence is required to demonstrate competency </w:t>
            </w:r>
            <w:r w:rsidRPr="00AA6BA5">
              <w:t>in the meat industry. This is specifically designed to provide evidence that covers the demonstration in the workplace of all aspects of competency over time.</w:t>
            </w:r>
          </w:p>
          <w:p w:rsidR="00000000" w:rsidRPr="00AA6BA5" w:rsidP="00AA6BA5">
            <w:pPr>
              <w:pStyle w:val="BodyText"/>
            </w:pPr>
            <w:r w:rsidRPr="00AA6BA5">
              <w:t>These requirements are in addition to the requirements for valid, current, authentic and sufficie</w:t>
            </w:r>
            <w:r w:rsidRPr="00AA6BA5">
              <w:t>nt evidence.</w:t>
            </w:r>
          </w:p>
          <w:p w:rsidR="00000000" w:rsidRPr="00AA6BA5" w:rsidP="00AA6BA5">
            <w:pPr>
              <w:pStyle w:val="BodyText"/>
            </w:pPr>
            <w:r w:rsidRPr="00AA6BA5">
              <w:t>Three forms of evidence means three different kinds of evidence – not three pieces of the same kind. In practice it will mean that most of the Unit is covered twice. This increases the legitimacy of the evidence.</w:t>
            </w:r>
          </w:p>
          <w:p w:rsidR="00000000" w:rsidP="00AA6BA5">
            <w:pPr>
              <w:pStyle w:val="BodyText"/>
              <w:rPr>
                <w:lang w:val="en-NZ"/>
              </w:rPr>
            </w:pPr>
            <w:r w:rsidRPr="00AA6BA5">
              <w:t>All assessment must be conduct</w:t>
            </w:r>
            <w:r w:rsidRPr="00AA6BA5">
              <w:t>ed against Australian meat industry standards and regulations.</w:t>
            </w:r>
          </w:p>
        </w:tc>
      </w:tr>
      <w:tr w:rsidTr="002A2F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BA5" w:rsidP="00AA6BA5">
            <w:pPr>
              <w:pStyle w:val="BodyText"/>
            </w:pPr>
            <w:r w:rsidRPr="00AA6BA5">
              <w:t xml:space="preserve">Assessment must confirm the ability to: </w:t>
            </w:r>
          </w:p>
          <w:p w:rsidR="00000000" w:rsidRPr="00AA6BA5" w:rsidP="00AA6BA5">
            <w:pPr>
              <w:pStyle w:val="ListBullet"/>
            </w:pPr>
            <w:r w:rsidRPr="00AA6BA5">
              <w:t>confirm producer requirements</w:t>
            </w:r>
          </w:p>
          <w:p w:rsidR="00000000" w:rsidRPr="00AA6BA5" w:rsidP="00AA6BA5">
            <w:pPr>
              <w:pStyle w:val="ListBullet"/>
            </w:pPr>
            <w:r w:rsidRPr="00AA6BA5">
              <w:t>schedule delivery.</w:t>
            </w:r>
          </w:p>
          <w:p w:rsidR="00000000" w:rsidRPr="00AA6BA5" w:rsidP="00AA6BA5">
            <w:pPr>
              <w:pStyle w:val="BodyText"/>
            </w:pPr>
            <w:r w:rsidRPr="00AA6BA5">
              <w:t xml:space="preserve">Assessment must confirm knowledge of: </w:t>
            </w:r>
          </w:p>
          <w:p w:rsidR="00000000" w:rsidRPr="00AA6BA5" w:rsidP="00AA6BA5">
            <w:pPr>
              <w:pStyle w:val="ListBullet"/>
            </w:pPr>
            <w:r w:rsidRPr="00AA6BA5">
              <w:t xml:space="preserve">the NLIS system, including the origin and nature of the system, its commercial importance, role in food safety and importing country requirements, role in traceability </w:t>
            </w:r>
          </w:p>
          <w:p w:rsidR="00000000" w:rsidRPr="00AA6BA5" w:rsidP="00AA6BA5">
            <w:pPr>
              <w:pStyle w:val="ListBullet"/>
            </w:pPr>
            <w:r w:rsidRPr="00AA6BA5">
              <w:t>NLIS regulatory requirements in relation to aba</w:t>
            </w:r>
            <w:r w:rsidRPr="00AA6BA5">
              <w:t>ttoirs</w:t>
            </w:r>
          </w:p>
          <w:p w:rsidR="00000000" w:rsidRPr="00AA6BA5" w:rsidP="00AA6BA5">
            <w:pPr>
              <w:pStyle w:val="ListBullet"/>
            </w:pPr>
            <w:r w:rsidRPr="00AA6BA5">
              <w:t>workplace procedures</w:t>
            </w:r>
          </w:p>
          <w:p w:rsidR="00000000" w:rsidRPr="00AA6BA5" w:rsidP="00AA6BA5">
            <w:pPr>
              <w:pStyle w:val="ListBullet"/>
            </w:pPr>
            <w:r w:rsidRPr="00AA6BA5">
              <w:t>the role of the NVD</w:t>
            </w:r>
          </w:p>
          <w:p w:rsidR="00000000" w:rsidRPr="00AA6BA5" w:rsidP="00AA6BA5">
            <w:pPr>
              <w:pStyle w:val="ListBullet"/>
            </w:pPr>
            <w:r w:rsidRPr="00AA6BA5">
              <w:t>the importance of the information recorded on the NVD</w:t>
            </w:r>
          </w:p>
          <w:p w:rsidR="00000000" w:rsidP="00AA6BA5">
            <w:pPr>
              <w:pStyle w:val="ListBullet"/>
              <w:rPr>
                <w:lang w:val="en-NZ"/>
              </w:rPr>
            </w:pPr>
            <w:r w:rsidRPr="00AA6BA5">
              <w:t>role and responsibilities of regulators, and other bodies such as MLA in relation to NLIS.</w:t>
            </w:r>
          </w:p>
        </w:tc>
      </w:tr>
      <w:tr w:rsidTr="002A2F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BA5" w:rsidP="00AA6BA5">
            <w:pPr>
              <w:pStyle w:val="BodyText"/>
            </w:pPr>
            <w:r w:rsidRPr="00AA6BA5">
              <w:t>Assessment mu</w:t>
            </w:r>
            <w:r w:rsidRPr="00AA6BA5">
              <w:t>st be conducted in the workplace.</w:t>
            </w:r>
          </w:p>
          <w:p w:rsidR="00000000" w:rsidRPr="00AA6BA5" w:rsidP="00AA6BA5">
            <w:pPr>
              <w:pStyle w:val="BodyText"/>
            </w:pPr>
            <w:r w:rsidRPr="00AA6BA5">
              <w:t>Resources may include:</w:t>
            </w:r>
          </w:p>
          <w:p w:rsidR="00000000" w:rsidRPr="00AA6BA5" w:rsidP="00AA6BA5">
            <w:pPr>
              <w:pStyle w:val="ListBullet"/>
            </w:pPr>
            <w:r w:rsidRPr="00AA6BA5">
              <w:t>enterprise work instructions</w:t>
            </w:r>
          </w:p>
          <w:p w:rsidR="00000000" w:rsidRPr="00AA6BA5" w:rsidP="00AA6BA5">
            <w:pPr>
              <w:pStyle w:val="ListBullet"/>
            </w:pPr>
            <w:r w:rsidRPr="00AA6BA5">
              <w:t>Meat and Livestock Australia (MLA) NLIS assistance</w:t>
            </w:r>
          </w:p>
          <w:p w:rsidR="00000000" w:rsidP="00AA6BA5">
            <w:pPr>
              <w:pStyle w:val="ListBullet"/>
              <w:rPr>
                <w:lang w:val="en-NZ"/>
              </w:rPr>
            </w:pPr>
            <w:r w:rsidRPr="00AA6BA5">
              <w:t>manufacturer's instructions.</w:t>
            </w:r>
          </w:p>
        </w:tc>
      </w:tr>
      <w:tr w:rsidTr="002A2F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BA5" w:rsidP="00AA6BA5">
            <w:pPr>
              <w:pStyle w:val="BodyText"/>
            </w:pPr>
            <w:r w:rsidRPr="00AA6BA5">
              <w:t xml:space="preserve">The following assessment methods are suggested: </w:t>
            </w:r>
          </w:p>
          <w:p w:rsidR="00000000" w:rsidRPr="00AA6BA5" w:rsidP="00AA6BA5">
            <w:pPr>
              <w:pStyle w:val="ListBullet"/>
            </w:pPr>
            <w:r w:rsidRPr="00AA6BA5">
              <w:t>workplace referee</w:t>
            </w:r>
            <w:r w:rsidRPr="00AA6BA5">
              <w:t>’s report</w:t>
            </w:r>
          </w:p>
          <w:p w:rsidR="00000000" w:rsidRPr="00AA6BA5" w:rsidP="00AA6BA5">
            <w:pPr>
              <w:pStyle w:val="ListBullet"/>
            </w:pPr>
            <w:r w:rsidRPr="00AA6BA5">
              <w:t>knowledge test</w:t>
            </w:r>
          </w:p>
          <w:p w:rsidR="00000000" w:rsidRPr="00AA6BA5" w:rsidP="00AA6BA5">
            <w:pPr>
              <w:pStyle w:val="ListBullet"/>
            </w:pPr>
            <w:r w:rsidRPr="00AA6BA5">
              <w:t>on-the-job demonstration with assessor observation.</w:t>
            </w:r>
          </w:p>
          <w:p w:rsidR="00000000" w:rsidP="00AA6BA5">
            <w:pPr>
              <w:pStyle w:val="BodyText"/>
              <w:rPr>
                <w:lang w:val="en-NZ"/>
              </w:rPr>
            </w:pPr>
            <w:r w:rsidRPr="00AA6BA5">
              <w:t>Assessment practices should take into account any relevant language or cultural issues related to Aboriginality or Torres Strait Islander, gender, or language backgrounds other th</w:t>
            </w:r>
            <w:r w:rsidRPr="00AA6BA5">
              <w:t>an English. Language and literacy demands of the assessment task should not be higher than those of the work role.</w:t>
            </w:r>
          </w:p>
        </w:tc>
      </w:tr>
      <w:tr w:rsidTr="002A2F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BA5" w:rsidP="00AA6BA5">
            <w:pPr>
              <w:pStyle w:val="BodyText"/>
            </w:pPr>
            <w:r w:rsidRPr="00AA6BA5">
              <w:t xml:space="preserve">A current list of resources for this Unit of Competency is available from MINTRAC </w:t>
            </w:r>
            <w:r w:rsidRPr="00AA6BA5">
              <w:t>www.mintrac.com.au</w:t>
            </w:r>
            <w:r w:rsidRPr="00AA6BA5">
              <w:t xml:space="preserve"> or </w:t>
            </w:r>
            <w:r w:rsidRPr="00AA6BA5">
              <w:t>telephone 1800 817 462.</w:t>
            </w:r>
          </w:p>
        </w:tc>
      </w:tr>
    </w:tbl>
    <w:p w:rsidR="00000000" w:rsidRPr="00AA6BA5" w:rsidP="00AA6BA5">
      <w:pPr>
        <w:pStyle w:val="BodyText"/>
      </w:pPr>
    </w:p>
    <w:p w:rsidR="00000000" w:rsidRPr="00AA6BA5" w:rsidP="00AA6BA5">
      <w:pPr>
        <w:pStyle w:val="AllowPageBreak"/>
      </w:pPr>
    </w:p>
    <w:p w:rsidR="00000000" w:rsidRPr="00AA6BA5" w:rsidP="00AA6BA5">
      <w:pPr>
        <w:pStyle w:val="Heading1"/>
      </w:pPr>
      <w:bookmarkStart w:id="11" w:name="O_489110"/>
      <w:bookmarkEnd w:id="11"/>
      <w:r w:rsidRPr="00AA6BA5">
        <w:t>Range Statement</w:t>
      </w:r>
    </w:p>
    <w:tbl>
      <w:tblPr>
        <w:tblW w:w="9630" w:type="dxa"/>
        <w:tblLayout w:type="fixed"/>
        <w:tblCellMar>
          <w:left w:w="62" w:type="dxa"/>
          <w:right w:w="62" w:type="dxa"/>
        </w:tblCellMar>
        <w:tblLook w:val="0000"/>
      </w:tblPr>
      <w:tblGrid>
        <w:gridCol w:w="3887"/>
        <w:gridCol w:w="5743"/>
      </w:tblGrid>
      <w:tr w:rsidTr="00AA6BA5">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t xml:space="preserve">The range statement relates to the Unit of Competency as a whole. It allows for different work environments and situations that may affect </w:t>
            </w:r>
            <w:r w:rsidRPr="00AA6BA5">
              <w:t>performance. Bold italicised wording, if used in the performance criteria, is detailed below. Essential operating conditions that may be present with training and assessment (depending on the work situation, needs of the candidate, accessibility of the ite</w:t>
            </w:r>
            <w:r w:rsidRPr="00AA6BA5">
              <w:t>m, and local industry and regional contexts) may also be included.</w:t>
            </w:r>
          </w:p>
        </w:tc>
      </w:tr>
      <w:tr w:rsidTr="00AA6BA5">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BA5">
            <w:pPr>
              <w:pStyle w:val="BodyText"/>
              <w:rPr>
                <w:lang w:val="en-NZ"/>
              </w:rPr>
            </w:pPr>
            <w:r w:rsidRPr="00AA6BA5">
              <w:rPr>
                <w:rStyle w:val="BoldandItalics"/>
              </w:rPr>
              <w:t xml:space="preserve">Workplace health and safety risks </w:t>
            </w:r>
            <w:r w:rsidRPr="00AA6BA5">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BA5" w:rsidP="00AA6BA5">
            <w:pPr>
              <w:pStyle w:val="ListBullet"/>
            </w:pPr>
            <w:r w:rsidRPr="00AA6BA5">
              <w:t>zoonotic diseases such as Q-Fever</w:t>
            </w:r>
          </w:p>
          <w:p w:rsidR="00000000" w:rsidRPr="00AA6BA5" w:rsidP="00AA6BA5">
            <w:pPr>
              <w:pStyle w:val="ListBullet"/>
            </w:pPr>
            <w:r w:rsidRPr="00AA6BA5">
              <w:t xml:space="preserve">manual handling risks </w:t>
            </w:r>
          </w:p>
          <w:p w:rsidR="00000000" w:rsidRPr="00AA6BA5" w:rsidP="00AA6BA5">
            <w:pPr>
              <w:pStyle w:val="ListBullet"/>
            </w:pPr>
            <w:r w:rsidRPr="00AA6BA5">
              <w:t xml:space="preserve">risk of injury from livestock </w:t>
            </w:r>
          </w:p>
          <w:p w:rsidR="00000000" w:rsidRPr="00AA6BA5" w:rsidP="00AA6BA5">
            <w:pPr>
              <w:pStyle w:val="ListBullet"/>
            </w:pPr>
            <w:r w:rsidRPr="00AA6BA5">
              <w:t xml:space="preserve">risk of sunburn </w:t>
            </w:r>
          </w:p>
          <w:p w:rsidR="00000000" w:rsidRPr="00AA6BA5" w:rsidP="00AA6BA5">
            <w:pPr>
              <w:pStyle w:val="ListBullet"/>
            </w:pPr>
            <w:r w:rsidRPr="00AA6BA5">
              <w:t xml:space="preserve">working from heights such as stock trucks and stockyards </w:t>
            </w:r>
          </w:p>
          <w:p w:rsidR="00000000" w:rsidRPr="00AA6BA5" w:rsidP="00AA6BA5">
            <w:pPr>
              <w:pStyle w:val="ListBullet"/>
            </w:pPr>
            <w:r w:rsidRPr="00AA6BA5">
              <w:t xml:space="preserve">requirements to wear specified Personal Protective Equipment (PPE) </w:t>
            </w:r>
          </w:p>
          <w:p w:rsidR="00000000" w:rsidRPr="00AA6BA5" w:rsidP="00AA6BA5">
            <w:pPr>
              <w:pStyle w:val="ListBullet"/>
            </w:pPr>
            <w:r w:rsidRPr="00AA6BA5">
              <w:t>being aware of and managing risks affecting co-workers</w:t>
            </w:r>
          </w:p>
          <w:p w:rsidR="00000000" w:rsidRPr="00AA6BA5" w:rsidP="00AA6BA5">
            <w:pPr>
              <w:pStyle w:val="ListBullet"/>
            </w:pPr>
            <w:r w:rsidRPr="00AA6BA5">
              <w:t>risks associated with the use of electrical equipment.</w:t>
            </w:r>
          </w:p>
        </w:tc>
      </w:tr>
    </w:tbl>
    <w:p w:rsidR="00000000" w:rsidRPr="00AA6BA5" w:rsidP="00AA6BA5">
      <w:pPr>
        <w:pStyle w:val="BodyText"/>
      </w:pPr>
    </w:p>
    <w:p w:rsidR="00000000" w:rsidRPr="00AA6BA5" w:rsidP="00AA6BA5">
      <w:pPr>
        <w:pStyle w:val="AllowPageBreak"/>
      </w:pPr>
    </w:p>
    <w:p w:rsidR="00000000" w:rsidRPr="00AA6BA5" w:rsidP="00AA6BA5">
      <w:pPr>
        <w:pStyle w:val="Heading1"/>
      </w:pPr>
      <w:bookmarkStart w:id="12" w:name="O_489111"/>
      <w:bookmarkEnd w:id="12"/>
      <w:r w:rsidRPr="00AA6BA5">
        <w:t>U</w:t>
      </w:r>
      <w:r w:rsidRPr="00AA6BA5">
        <w:t>nit Sector(s)</w:t>
      </w:r>
    </w:p>
    <w:p w:rsidR="00000000" w:rsidRPr="00AA6BA5" w:rsidP="00AA6BA5">
      <w:pPr>
        <w:pStyle w:val="BodyText"/>
      </w:pPr>
      <w:r w:rsidRPr="00AA6BA5">
        <w:t>Not applicable.</w:t>
      </w:r>
    </w:p>
    <w:p w:rsidR="00000000" w:rsidRPr="00AA6BA5" w:rsidP="00AA6BA5">
      <w:pPr>
        <w:pStyle w:val="AllowPageBreak"/>
      </w:pPr>
    </w:p>
    <w:p w:rsidR="00000000" w:rsidRPr="00AA6BA5" w:rsidP="00AA6BA5">
      <w:pPr>
        <w:pStyle w:val="Heading1"/>
      </w:pPr>
      <w:bookmarkStart w:id="13" w:name="O_489112"/>
      <w:bookmarkEnd w:id="13"/>
      <w:r w:rsidRPr="00AA6BA5">
        <w:t>Custom Content Section</w:t>
      </w:r>
    </w:p>
    <w:p w:rsidR="00000000" w:rsidRPr="00AA6BA5" w:rsidP="00AA6BA5">
      <w:pPr>
        <w:pStyle w:val="BodyText"/>
      </w:pPr>
      <w:r w:rsidRPr="00AA6BA5">
        <w:t>Not applicable.</w:t>
      </w:r>
    </w:p>
    <w:p w:rsidR="00000000" w:rsidRPr="00AA6BA5" w:rsidP="00AA6BA5"/>
    <w:sectPr w:rsidSect="00AA6B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F3F" w:rsidP="002A2F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3F" w:rsidP="00AA6B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2F3F" w:rsidP="00AA6B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2F3F" w:rsidP="00AA6B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A5" w:rsidRPr="002A2F3F" w:rsidP="002A2F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3F" w:rsidRPr="002D2AF8" w:rsidP="00AA6BA5">
    <w:pPr>
      <w:pStyle w:val="Header"/>
      <w:framePr w:wrap="around"/>
    </w:pPr>
    <w:r>
      <w:fldChar w:fldCharType="begin"/>
    </w:r>
    <w:r>
      <w:instrText xml:space="preserve"> TITLE   \* MERGEFORMAT </w:instrText>
    </w:r>
    <w:r>
      <w:fldChar w:fldCharType="separate"/>
    </w:r>
    <w:r>
      <w:t>MTMP3113A Manage NLIS for direct purchase of sheep or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2A2F3F" w:rsidP="00AA6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36C8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74C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BA5"/>
    <w:pPr>
      <w:spacing w:before="360" w:after="60"/>
      <w:outlineLvl w:val="0"/>
    </w:pPr>
    <w:rPr>
      <w:sz w:val="32"/>
    </w:rPr>
  </w:style>
  <w:style w:type="paragraph" w:styleId="Heading2">
    <w:name w:val="heading 2"/>
    <w:basedOn w:val="HeadingBase"/>
    <w:next w:val="BodyText"/>
    <w:link w:val="Heading2Char"/>
    <w:qFormat/>
    <w:rsid w:val="00AA6BA5"/>
    <w:pPr>
      <w:keepLines/>
      <w:spacing w:before="240" w:after="120"/>
      <w:outlineLvl w:val="1"/>
    </w:pPr>
    <w:rPr>
      <w:sz w:val="28"/>
      <w:szCs w:val="40"/>
    </w:rPr>
  </w:style>
  <w:style w:type="paragraph" w:styleId="Heading3">
    <w:name w:val="heading 3"/>
    <w:basedOn w:val="HeadingBase"/>
    <w:next w:val="BodyText"/>
    <w:link w:val="Heading3Char"/>
    <w:qFormat/>
    <w:rsid w:val="00AA6BA5"/>
    <w:pPr>
      <w:spacing w:before="180" w:after="120"/>
      <w:outlineLvl w:val="2"/>
    </w:pPr>
    <w:rPr>
      <w:spacing w:val="-10"/>
      <w:kern w:val="32"/>
    </w:rPr>
  </w:style>
  <w:style w:type="paragraph" w:styleId="Heading4">
    <w:name w:val="heading 4"/>
    <w:basedOn w:val="HeadingBase"/>
    <w:next w:val="BodyText"/>
    <w:link w:val="Heading4Char"/>
    <w:qFormat/>
    <w:rsid w:val="00AA6BA5"/>
    <w:pPr>
      <w:spacing w:before="160" w:after="120"/>
      <w:outlineLvl w:val="3"/>
    </w:pPr>
    <w:rPr>
      <w:sz w:val="22"/>
    </w:rPr>
  </w:style>
  <w:style w:type="paragraph" w:styleId="Heading5">
    <w:name w:val="heading 5"/>
    <w:basedOn w:val="HeadingBase"/>
    <w:next w:val="Normal"/>
    <w:link w:val="Heading5Char"/>
    <w:qFormat/>
    <w:rsid w:val="00AA6BA5"/>
    <w:pPr>
      <w:spacing w:before="80"/>
      <w:outlineLvl w:val="4"/>
    </w:pPr>
    <w:rPr>
      <w:color w:val="918585"/>
      <w:sz w:val="20"/>
    </w:rPr>
  </w:style>
  <w:style w:type="paragraph" w:styleId="Heading6">
    <w:name w:val="heading 6"/>
    <w:basedOn w:val="HeadingBase"/>
    <w:next w:val="Normal"/>
    <w:link w:val="Heading6Char"/>
    <w:qFormat/>
    <w:rsid w:val="00AA6BA5"/>
    <w:pPr>
      <w:spacing w:before="60"/>
      <w:outlineLvl w:val="5"/>
    </w:pPr>
    <w:rPr>
      <w:color w:val="918585"/>
      <w:sz w:val="20"/>
    </w:rPr>
  </w:style>
  <w:style w:type="paragraph" w:styleId="Heading7">
    <w:name w:val="heading 7"/>
    <w:basedOn w:val="Normal"/>
    <w:next w:val="Normal"/>
    <w:link w:val="Heading7Char"/>
    <w:qFormat/>
    <w:rsid w:val="00AA6BA5"/>
    <w:pPr>
      <w:ind w:left="720"/>
      <w:outlineLvl w:val="6"/>
    </w:pPr>
    <w:rPr>
      <w:i/>
    </w:rPr>
  </w:style>
  <w:style w:type="paragraph" w:styleId="Heading8">
    <w:name w:val="heading 8"/>
    <w:basedOn w:val="Normal"/>
    <w:next w:val="Normal"/>
    <w:link w:val="Heading8Char"/>
    <w:qFormat/>
    <w:rsid w:val="00AA6BA5"/>
    <w:pPr>
      <w:ind w:left="720"/>
      <w:outlineLvl w:val="7"/>
    </w:pPr>
    <w:rPr>
      <w:i/>
    </w:rPr>
  </w:style>
  <w:style w:type="paragraph" w:styleId="Heading9">
    <w:name w:val="heading 9"/>
    <w:basedOn w:val="Normal"/>
    <w:next w:val="Normal"/>
    <w:link w:val="Heading9Char"/>
    <w:qFormat/>
    <w:rsid w:val="00AA6BA5"/>
    <w:pPr>
      <w:ind w:left="720"/>
      <w:outlineLvl w:val="8"/>
    </w:pPr>
    <w:rPr>
      <w:i/>
    </w:rPr>
  </w:style>
  <w:style w:type="character" w:default="1" w:styleId="DefaultParagraphFont">
    <w:name w:val="Default Paragraph Font"/>
    <w:uiPriority w:val="1"/>
    <w:unhideWhenUsed/>
    <w:rsid w:val="00AA6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BA5"/>
  </w:style>
  <w:style w:type="character" w:customStyle="1" w:styleId="Heading1Char">
    <w:name w:val="Heading 1 Char"/>
    <w:basedOn w:val="DefaultParagraphFont"/>
    <w:link w:val="Heading1"/>
    <w:rsid w:val="00AA6BA5"/>
    <w:rPr>
      <w:rFonts w:ascii="Times New Roman" w:eastAsia="Times New Roman" w:hAnsi="Times New Roman" w:cs="Times New Roman"/>
      <w:b/>
      <w:sz w:val="32"/>
      <w:szCs w:val="20"/>
      <w:lang w:eastAsia="en-US"/>
    </w:rPr>
  </w:style>
  <w:style w:type="paragraph" w:styleId="BodyText">
    <w:name w:val="Body Text"/>
    <w:basedOn w:val="Normal"/>
    <w:link w:val="BodyTextChar"/>
    <w:rsid w:val="00AA6B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6BA5"/>
    <w:rPr>
      <w:rFonts w:ascii="Times New Roman" w:eastAsia="Times New Roman" w:hAnsi="Times New Roman" w:cs="Times New Roman"/>
      <w:sz w:val="24"/>
      <w:lang w:eastAsia="en-US"/>
    </w:rPr>
  </w:style>
  <w:style w:type="paragraph" w:styleId="Footer">
    <w:name w:val="footer"/>
    <w:basedOn w:val="Normal"/>
    <w:link w:val="FooterChar"/>
    <w:rsid w:val="00AA6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BA5"/>
    <w:rPr>
      <w:rFonts w:ascii="Times New Roman" w:eastAsia="Times New Roman" w:hAnsi="Times New Roman" w:cs="Times New Roman"/>
      <w:sz w:val="16"/>
      <w:lang w:eastAsia="en-US"/>
    </w:rPr>
  </w:style>
  <w:style w:type="paragraph" w:styleId="List">
    <w:name w:val="List"/>
    <w:basedOn w:val="BodyText"/>
    <w:next w:val="BodyText"/>
    <w:rsid w:val="00AA6BA5"/>
    <w:pPr>
      <w:tabs>
        <w:tab w:val="left" w:pos="340"/>
      </w:tabs>
      <w:spacing w:before="60" w:after="60"/>
      <w:ind w:left="340" w:hanging="340"/>
    </w:pPr>
  </w:style>
  <w:style w:type="paragraph" w:styleId="ListBullet">
    <w:name w:val="List Bullet"/>
    <w:basedOn w:val="List"/>
    <w:rsid w:val="00AA6BA5"/>
    <w:pPr>
      <w:numPr>
        <w:numId w:val="12"/>
      </w:numPr>
      <w:tabs>
        <w:tab w:val="clear" w:pos="340"/>
      </w:tabs>
      <w:spacing w:before="40" w:after="40"/>
    </w:pPr>
  </w:style>
  <w:style w:type="character" w:customStyle="1" w:styleId="SpecialBold">
    <w:name w:val="Special Bold"/>
    <w:basedOn w:val="DefaultParagraphFont"/>
    <w:rsid w:val="00AA6BA5"/>
    <w:rPr>
      <w:b/>
      <w:spacing w:val="0"/>
    </w:rPr>
  </w:style>
  <w:style w:type="paragraph" w:customStyle="1" w:styleId="SuperHeading">
    <w:name w:val="SuperHeading"/>
    <w:basedOn w:val="Normal"/>
    <w:rsid w:val="00AA6BA5"/>
    <w:pPr>
      <w:spacing w:before="240" w:after="120"/>
      <w:outlineLvl w:val="0"/>
    </w:pPr>
    <w:rPr>
      <w:rFonts w:ascii="Times New Roman" w:hAnsi="Times New Roman"/>
      <w:b/>
      <w:sz w:val="28"/>
    </w:rPr>
  </w:style>
  <w:style w:type="paragraph" w:customStyle="1" w:styleId="TableHeading">
    <w:name w:val="Table Heading"/>
    <w:basedOn w:val="HeadingBase"/>
    <w:rsid w:val="00AA6BA5"/>
    <w:pPr>
      <w:keepLines/>
      <w:pBdr>
        <w:bottom w:val="single" w:sz="6" w:space="1" w:color="918585"/>
      </w:pBdr>
      <w:spacing w:before="240"/>
    </w:pPr>
  </w:style>
  <w:style w:type="paragraph" w:customStyle="1" w:styleId="AllowPageBreak">
    <w:name w:val="AllowPageBreak"/>
    <w:rsid w:val="00AA6B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A6BA5"/>
    <w:pPr>
      <w:spacing w:before="60" w:after="60"/>
    </w:pPr>
  </w:style>
  <w:style w:type="character" w:customStyle="1" w:styleId="BoldandItalics">
    <w:name w:val="Bold and Italics"/>
    <w:qFormat/>
    <w:rsid w:val="00AA6BA5"/>
    <w:rPr>
      <w:b/>
      <w:i/>
      <w:u w:val="none"/>
    </w:rPr>
  </w:style>
  <w:style w:type="character" w:customStyle="1" w:styleId="Heading2Char">
    <w:name w:val="Heading 2 Char"/>
    <w:basedOn w:val="DefaultParagraphFont"/>
    <w:link w:val="Heading2"/>
    <w:rsid w:val="00AA6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BA5"/>
    <w:rPr>
      <w:rFonts w:ascii="Courier New" w:eastAsia="Times New Roman" w:hAnsi="Courier New" w:cs="Times New Roman"/>
      <w:i/>
      <w:szCs w:val="20"/>
      <w:lang w:eastAsia="en-US"/>
    </w:rPr>
  </w:style>
  <w:style w:type="paragraph" w:customStyle="1" w:styleId="HeadingBase">
    <w:name w:val="Heading Base"/>
    <w:rsid w:val="00AA6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BA5"/>
    <w:pPr>
      <w:tabs>
        <w:tab w:val="right" w:leader="dot" w:pos="9072"/>
      </w:tabs>
      <w:ind w:left="567"/>
    </w:pPr>
    <w:rPr>
      <w:szCs w:val="22"/>
    </w:rPr>
  </w:style>
  <w:style w:type="paragraph" w:customStyle="1" w:styleId="TOCBase">
    <w:name w:val="TOC Base"/>
    <w:rsid w:val="00AA6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BA5"/>
    <w:pPr>
      <w:tabs>
        <w:tab w:val="right" w:leader="dot" w:pos="9072"/>
      </w:tabs>
      <w:spacing w:before="40" w:after="40"/>
      <w:ind w:left="284"/>
    </w:pPr>
    <w:rPr>
      <w:rFonts w:ascii="Times New Roman" w:hAnsi="Times New Roman"/>
    </w:rPr>
  </w:style>
  <w:style w:type="paragraph" w:styleId="TOC1">
    <w:name w:val="toc 1"/>
    <w:basedOn w:val="TOCBase"/>
    <w:next w:val="Normal"/>
    <w:rsid w:val="00AA6B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BA5"/>
    <w:pPr>
      <w:spacing w:before="5040"/>
      <w:jc w:val="center"/>
    </w:pPr>
    <w:rPr>
      <w:sz w:val="48"/>
      <w:szCs w:val="72"/>
      <w:lang w:val="en-US"/>
    </w:rPr>
  </w:style>
  <w:style w:type="character" w:customStyle="1" w:styleId="TitleChar">
    <w:name w:val="Title Char"/>
    <w:basedOn w:val="DefaultParagraphFont"/>
    <w:link w:val="Title"/>
    <w:rsid w:val="00AA6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BA5"/>
    <w:pPr>
      <w:tabs>
        <w:tab w:val="left" w:pos="3600"/>
        <w:tab w:val="left" w:pos="3958"/>
      </w:tabs>
    </w:pPr>
  </w:style>
  <w:style w:type="paragraph" w:customStyle="1" w:styleId="Note">
    <w:name w:val="Note"/>
    <w:basedOn w:val="BodyText"/>
    <w:rsid w:val="00AA6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BA5"/>
    <w:pPr>
      <w:framePr w:wrap="auto" w:hAnchor="text" w:y="6049"/>
    </w:pPr>
    <w:rPr>
      <w:color w:val="000000"/>
      <w:sz w:val="40"/>
    </w:rPr>
  </w:style>
  <w:style w:type="paragraph" w:customStyle="1" w:styleId="TOCTitle">
    <w:name w:val="TOCTitle"/>
    <w:basedOn w:val="Heading1"/>
    <w:rsid w:val="00AA6BA5"/>
    <w:pPr>
      <w:spacing w:after="240"/>
      <w:jc w:val="center"/>
      <w:outlineLvl w:val="9"/>
    </w:pPr>
    <w:rPr>
      <w:caps/>
    </w:rPr>
  </w:style>
  <w:style w:type="paragraph" w:customStyle="1" w:styleId="Version">
    <w:name w:val="Version"/>
    <w:rsid w:val="00AA6B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BA5"/>
    <w:pPr>
      <w:numPr>
        <w:numId w:val="13"/>
      </w:numPr>
      <w:tabs>
        <w:tab w:val="clear" w:pos="680"/>
      </w:tabs>
    </w:pPr>
  </w:style>
  <w:style w:type="paragraph" w:styleId="Index1">
    <w:name w:val="index 1"/>
    <w:basedOn w:val="Normal"/>
    <w:next w:val="Normal"/>
    <w:semiHidden/>
    <w:rsid w:val="00AA6BA5"/>
    <w:pPr>
      <w:keepNext w:val="0"/>
      <w:tabs>
        <w:tab w:val="right" w:pos="4176"/>
      </w:tabs>
      <w:ind w:left="198" w:hanging="198"/>
    </w:pPr>
    <w:rPr>
      <w:rFonts w:ascii="Garamond" w:hAnsi="Garamond"/>
    </w:rPr>
  </w:style>
  <w:style w:type="paragraph" w:styleId="IndexHeading">
    <w:name w:val="index heading"/>
    <w:basedOn w:val="Normal"/>
    <w:next w:val="Index1"/>
    <w:semiHidden/>
    <w:rsid w:val="00AA6BA5"/>
    <w:pPr>
      <w:spacing w:before="120" w:after="120"/>
    </w:pPr>
    <w:rPr>
      <w:rFonts w:ascii="Arial" w:hAnsi="Arial"/>
      <w:b/>
      <w:color w:val="918585"/>
      <w:sz w:val="24"/>
    </w:rPr>
  </w:style>
  <w:style w:type="paragraph" w:styleId="Header">
    <w:name w:val="header"/>
    <w:basedOn w:val="Normal"/>
    <w:link w:val="HeaderChar"/>
    <w:rsid w:val="00AA6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BA5"/>
    <w:rPr>
      <w:rFonts w:ascii="Times New Roman" w:eastAsia="Times New Roman" w:hAnsi="Times New Roman" w:cs="Times New Roman"/>
      <w:sz w:val="16"/>
      <w:szCs w:val="20"/>
      <w:lang w:val="en-GB" w:eastAsia="en-US"/>
    </w:rPr>
  </w:style>
  <w:style w:type="paragraph" w:customStyle="1" w:styleId="Chapter">
    <w:name w:val="Chapter"/>
    <w:basedOn w:val="Normal"/>
    <w:rsid w:val="00AA6BA5"/>
    <w:pPr>
      <w:spacing w:before="240"/>
    </w:pPr>
    <w:rPr>
      <w:rFonts w:ascii="Times New Roman" w:hAnsi="Times New Roman"/>
      <w:smallCaps/>
      <w:spacing w:val="80"/>
      <w:sz w:val="28"/>
    </w:rPr>
  </w:style>
  <w:style w:type="paragraph" w:customStyle="1" w:styleId="InChapter">
    <w:name w:val="InChapter"/>
    <w:basedOn w:val="Heading3"/>
    <w:rsid w:val="00AA6BA5"/>
    <w:pPr>
      <w:spacing w:after="240"/>
      <w:outlineLvl w:val="9"/>
    </w:pPr>
    <w:rPr>
      <w:noProof/>
    </w:rPr>
  </w:style>
  <w:style w:type="paragraph" w:styleId="Index2">
    <w:name w:val="index 2"/>
    <w:basedOn w:val="Normal"/>
    <w:next w:val="Normal"/>
    <w:semiHidden/>
    <w:rsid w:val="00AA6BA5"/>
    <w:pPr>
      <w:tabs>
        <w:tab w:val="right" w:pos="4176"/>
      </w:tabs>
      <w:ind w:left="568" w:hanging="284"/>
    </w:pPr>
    <w:rPr>
      <w:rFonts w:ascii="Garamond" w:hAnsi="Garamond"/>
    </w:rPr>
  </w:style>
  <w:style w:type="paragraph" w:customStyle="1" w:styleId="Byline">
    <w:name w:val="Byline"/>
    <w:rsid w:val="00AA6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BA5"/>
    <w:pPr>
      <w:tabs>
        <w:tab w:val="clear" w:pos="3600"/>
        <w:tab w:val="clear" w:pos="3958"/>
      </w:tabs>
      <w:jc w:val="right"/>
    </w:pPr>
  </w:style>
  <w:style w:type="character" w:styleId="Emphasis">
    <w:name w:val="Emphasis"/>
    <w:basedOn w:val="DefaultParagraphFont"/>
    <w:qFormat/>
    <w:rsid w:val="00AA6BA5"/>
    <w:rPr>
      <w:i/>
    </w:rPr>
  </w:style>
  <w:style w:type="paragraph" w:styleId="Caption">
    <w:name w:val="caption"/>
    <w:basedOn w:val="BodyText"/>
    <w:next w:val="Normal"/>
    <w:qFormat/>
    <w:rsid w:val="00AA6BA5"/>
    <w:pPr>
      <w:framePr w:w="2268" w:hSpace="181" w:vSpace="181" w:wrap="around" w:vAnchor="text" w:hAnchor="page" w:x="1135" w:y="285" w:anchorLock="1"/>
    </w:pPr>
    <w:rPr>
      <w:i/>
    </w:rPr>
  </w:style>
  <w:style w:type="paragraph" w:customStyle="1" w:styleId="MiniTOCTitle">
    <w:name w:val="MiniTOCTitle"/>
    <w:basedOn w:val="Heading4"/>
    <w:rsid w:val="00AA6BA5"/>
    <w:pPr>
      <w:spacing w:before="240"/>
      <w:outlineLvl w:val="9"/>
    </w:pPr>
    <w:rPr>
      <w:noProof/>
      <w:sz w:val="24"/>
    </w:rPr>
  </w:style>
  <w:style w:type="paragraph" w:customStyle="1" w:styleId="MiniTOCItem">
    <w:name w:val="MiniTOCItem"/>
    <w:basedOn w:val="ListBullet"/>
    <w:rsid w:val="00AA6BA5"/>
    <w:pPr>
      <w:numPr>
        <w:numId w:val="0"/>
      </w:numPr>
      <w:tabs>
        <w:tab w:val="right" w:leader="dot" w:pos="6521"/>
      </w:tabs>
      <w:spacing w:before="0" w:after="0"/>
    </w:pPr>
  </w:style>
  <w:style w:type="paragraph" w:customStyle="1" w:styleId="TOFTitle">
    <w:name w:val="TOFTitle"/>
    <w:basedOn w:val="TOCTitle"/>
    <w:rsid w:val="00AA6BA5"/>
  </w:style>
  <w:style w:type="paragraph" w:styleId="TableofFigures">
    <w:name w:val="table of figures"/>
    <w:basedOn w:val="Normal"/>
    <w:next w:val="Normal"/>
    <w:semiHidden/>
    <w:rsid w:val="00AA6BA5"/>
    <w:pPr>
      <w:tabs>
        <w:tab w:val="right" w:leader="dot" w:pos="9072"/>
      </w:tabs>
      <w:ind w:left="970" w:hanging="403"/>
    </w:pPr>
    <w:rPr>
      <w:rFonts w:ascii="Times New Roman" w:hAnsi="Times New Roman"/>
      <w:b/>
    </w:rPr>
  </w:style>
  <w:style w:type="paragraph" w:styleId="ListNumber">
    <w:name w:val="List Number"/>
    <w:basedOn w:val="List"/>
    <w:rsid w:val="00AA6BA5"/>
    <w:pPr>
      <w:numPr>
        <w:numId w:val="10"/>
      </w:numPr>
    </w:pPr>
  </w:style>
  <w:style w:type="character" w:customStyle="1" w:styleId="WingdingSymbols">
    <w:name w:val="Wingding Symbols"/>
    <w:rsid w:val="00AA6BA5"/>
    <w:rPr>
      <w:rFonts w:ascii="Wingdings" w:hAnsi="Wingdings"/>
    </w:rPr>
  </w:style>
  <w:style w:type="character" w:customStyle="1" w:styleId="HotSpot">
    <w:name w:val="HotSpot"/>
    <w:rsid w:val="00AA6BA5"/>
    <w:rPr>
      <w:color w:val="0033CC"/>
      <w:u w:val="none"/>
    </w:rPr>
  </w:style>
  <w:style w:type="paragraph" w:customStyle="1" w:styleId="BodyTextRight">
    <w:name w:val="Body Text Right"/>
    <w:basedOn w:val="BodyText"/>
    <w:rsid w:val="00AA6BA5"/>
    <w:pPr>
      <w:spacing w:before="0" w:after="0"/>
      <w:jc w:val="right"/>
    </w:pPr>
  </w:style>
  <w:style w:type="paragraph" w:styleId="Index3">
    <w:name w:val="index 3"/>
    <w:basedOn w:val="ListNumber2"/>
    <w:next w:val="Normal"/>
    <w:semiHidden/>
    <w:rsid w:val="00AA6BA5"/>
    <w:pPr>
      <w:numPr>
        <w:numId w:val="0"/>
      </w:numPr>
      <w:tabs>
        <w:tab w:val="right" w:leader="dot" w:pos="4176"/>
      </w:tabs>
    </w:pPr>
  </w:style>
  <w:style w:type="paragraph" w:styleId="ListNumber2">
    <w:name w:val="List Number 2"/>
    <w:basedOn w:val="List2"/>
    <w:rsid w:val="00AA6BA5"/>
    <w:pPr>
      <w:numPr>
        <w:numId w:val="9"/>
      </w:numPr>
      <w:tabs>
        <w:tab w:val="clear" w:pos="1060"/>
      </w:tabs>
    </w:pPr>
  </w:style>
  <w:style w:type="paragraph" w:customStyle="1" w:styleId="MarginNote">
    <w:name w:val="Margin Note"/>
    <w:basedOn w:val="BodyText"/>
    <w:rsid w:val="00AA6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BA5"/>
    <w:rPr>
      <w:sz w:val="32"/>
    </w:rPr>
  </w:style>
  <w:style w:type="paragraph" w:customStyle="1" w:styleId="HeadingProcedure">
    <w:name w:val="Heading Procedure"/>
    <w:basedOn w:val="HeadingBase"/>
    <w:next w:val="Normal"/>
    <w:rsid w:val="00AA6BA5"/>
    <w:pPr>
      <w:tabs>
        <w:tab w:val="left" w:pos="0"/>
      </w:tabs>
      <w:spacing w:before="120" w:after="60"/>
    </w:pPr>
    <w:rPr>
      <w:i/>
      <w:color w:val="918585"/>
      <w:sz w:val="22"/>
    </w:rPr>
  </w:style>
  <w:style w:type="paragraph" w:styleId="ListContinue">
    <w:name w:val="List Continue"/>
    <w:basedOn w:val="List"/>
    <w:rsid w:val="00AA6BA5"/>
    <w:pPr>
      <w:ind w:firstLine="0"/>
    </w:pPr>
  </w:style>
  <w:style w:type="paragraph" w:customStyle="1" w:styleId="ListNote">
    <w:name w:val="List Note"/>
    <w:basedOn w:val="List"/>
    <w:rsid w:val="00AA6BA5"/>
    <w:pPr>
      <w:pBdr>
        <w:top w:val="single" w:sz="6" w:space="2" w:color="918585"/>
        <w:bottom w:val="single" w:sz="6" w:space="2" w:color="918585"/>
      </w:pBdr>
      <w:tabs>
        <w:tab w:val="left" w:pos="1021"/>
      </w:tabs>
      <w:ind w:firstLine="0"/>
    </w:pPr>
  </w:style>
  <w:style w:type="paragraph" w:customStyle="1" w:styleId="Warning">
    <w:name w:val="Warning"/>
    <w:basedOn w:val="BodyText"/>
    <w:rsid w:val="00AA6BA5"/>
    <w:pPr>
      <w:shd w:val="clear" w:color="auto" w:fill="D9D9D9"/>
      <w:tabs>
        <w:tab w:val="left" w:pos="992"/>
      </w:tabs>
      <w:ind w:left="119" w:right="119"/>
    </w:pPr>
    <w:rPr>
      <w:sz w:val="20"/>
    </w:rPr>
  </w:style>
  <w:style w:type="paragraph" w:customStyle="1" w:styleId="MarginIcons">
    <w:name w:val="Margin Icons"/>
    <w:basedOn w:val="BodyText"/>
    <w:rsid w:val="00AA6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BA5"/>
    <w:rPr>
      <w:rFonts w:ascii="Courier New" w:hAnsi="Courier New"/>
    </w:rPr>
  </w:style>
  <w:style w:type="paragraph" w:customStyle="1" w:styleId="NoteBullet">
    <w:name w:val="Note Bullet"/>
    <w:basedOn w:val="Note"/>
    <w:rsid w:val="00AA6BA5"/>
    <w:pPr>
      <w:tabs>
        <w:tab w:val="clear" w:pos="680"/>
      </w:tabs>
      <w:spacing w:before="60" w:after="60"/>
    </w:pPr>
  </w:style>
  <w:style w:type="paragraph" w:customStyle="1" w:styleId="SubHeading2">
    <w:name w:val="SubHeading2"/>
    <w:basedOn w:val="HeadingBase"/>
    <w:rsid w:val="00AA6BA5"/>
    <w:pPr>
      <w:spacing w:before="240" w:after="60"/>
    </w:pPr>
    <w:rPr>
      <w:sz w:val="20"/>
    </w:rPr>
  </w:style>
  <w:style w:type="paragraph" w:customStyle="1" w:styleId="SubHeading1">
    <w:name w:val="SubHeading1"/>
    <w:basedOn w:val="HeadingBase"/>
    <w:rsid w:val="00AA6BA5"/>
    <w:pPr>
      <w:spacing w:before="240" w:after="60"/>
    </w:pPr>
    <w:rPr>
      <w:color w:val="918585"/>
      <w:sz w:val="22"/>
    </w:rPr>
  </w:style>
  <w:style w:type="paragraph" w:customStyle="1" w:styleId="SideHeading">
    <w:name w:val="Side Heading"/>
    <w:basedOn w:val="HeadingBase"/>
    <w:rsid w:val="00AA6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BA5"/>
    <w:pPr>
      <w:tabs>
        <w:tab w:val="num" w:pos="360"/>
      </w:tabs>
    </w:pPr>
  </w:style>
  <w:style w:type="paragraph" w:styleId="PlainText">
    <w:name w:val="Plain Text"/>
    <w:basedOn w:val="Normal"/>
    <w:link w:val="PlainTextChar"/>
    <w:rsid w:val="00AA6BA5"/>
    <w:rPr>
      <w:sz w:val="20"/>
    </w:rPr>
  </w:style>
  <w:style w:type="character" w:customStyle="1" w:styleId="PlainTextChar">
    <w:name w:val="Plain Text Char"/>
    <w:basedOn w:val="DefaultParagraphFont"/>
    <w:link w:val="PlainText"/>
    <w:rsid w:val="00AA6BA5"/>
    <w:rPr>
      <w:rFonts w:ascii="Courier New" w:eastAsia="Times New Roman" w:hAnsi="Courier New" w:cs="Times New Roman"/>
      <w:sz w:val="20"/>
      <w:szCs w:val="20"/>
      <w:lang w:eastAsia="en-US"/>
    </w:rPr>
  </w:style>
  <w:style w:type="character" w:customStyle="1" w:styleId="MenuOption">
    <w:name w:val="Menu Option"/>
    <w:basedOn w:val="DefaultParagraphFont"/>
    <w:rsid w:val="00AA6BA5"/>
    <w:rPr>
      <w:b/>
      <w:smallCaps/>
    </w:rPr>
  </w:style>
  <w:style w:type="paragraph" w:customStyle="1" w:styleId="TableListNumber">
    <w:name w:val="Table List Number"/>
    <w:basedOn w:val="ListNumber"/>
    <w:rsid w:val="00AA6BA5"/>
    <w:pPr>
      <w:numPr>
        <w:numId w:val="0"/>
      </w:numPr>
    </w:pPr>
  </w:style>
  <w:style w:type="paragraph" w:styleId="TOC4">
    <w:name w:val="toc 4"/>
    <w:basedOn w:val="TOCBase"/>
    <w:next w:val="Normal"/>
    <w:semiHidden/>
    <w:rsid w:val="00AA6BA5"/>
    <w:pPr>
      <w:tabs>
        <w:tab w:val="right" w:leader="dot" w:pos="9071"/>
      </w:tabs>
      <w:ind w:left="1701"/>
    </w:pPr>
  </w:style>
  <w:style w:type="paragraph" w:customStyle="1" w:styleId="ListAlpha">
    <w:name w:val="List Alpha"/>
    <w:basedOn w:val="List"/>
    <w:rsid w:val="00AA6BA5"/>
    <w:pPr>
      <w:numPr>
        <w:numId w:val="8"/>
      </w:numPr>
    </w:pPr>
  </w:style>
  <w:style w:type="paragraph" w:customStyle="1" w:styleId="ListAlpha2">
    <w:name w:val="List Alpha 2"/>
    <w:basedOn w:val="List2"/>
    <w:rsid w:val="00AA6BA5"/>
    <w:pPr>
      <w:numPr>
        <w:numId w:val="7"/>
      </w:numPr>
    </w:pPr>
  </w:style>
  <w:style w:type="paragraph" w:styleId="List2">
    <w:name w:val="List 2"/>
    <w:basedOn w:val="BodyText"/>
    <w:rsid w:val="00AA6BA5"/>
    <w:pPr>
      <w:tabs>
        <w:tab w:val="left" w:pos="680"/>
      </w:tabs>
      <w:spacing w:before="60" w:after="60"/>
      <w:ind w:left="680" w:hanging="340"/>
    </w:pPr>
  </w:style>
  <w:style w:type="paragraph" w:styleId="List3">
    <w:name w:val="List 3"/>
    <w:basedOn w:val="BodyText"/>
    <w:rsid w:val="00AA6BA5"/>
    <w:pPr>
      <w:tabs>
        <w:tab w:val="left" w:pos="1021"/>
      </w:tabs>
      <w:spacing w:before="60" w:after="60"/>
      <w:ind w:left="1020" w:hanging="340"/>
    </w:pPr>
  </w:style>
  <w:style w:type="paragraph" w:styleId="List4">
    <w:name w:val="List 4"/>
    <w:basedOn w:val="BodyText"/>
    <w:rsid w:val="00AA6BA5"/>
    <w:pPr>
      <w:tabs>
        <w:tab w:val="left" w:pos="1361"/>
      </w:tabs>
      <w:spacing w:before="60" w:after="60"/>
      <w:ind w:left="1361" w:hanging="340"/>
    </w:pPr>
  </w:style>
  <w:style w:type="paragraph" w:styleId="List5">
    <w:name w:val="List 5"/>
    <w:basedOn w:val="BodyText"/>
    <w:rsid w:val="00AA6BA5"/>
    <w:pPr>
      <w:tabs>
        <w:tab w:val="left" w:pos="1701"/>
      </w:tabs>
      <w:spacing w:before="60" w:after="60"/>
      <w:ind w:left="1701" w:hanging="340"/>
    </w:pPr>
  </w:style>
  <w:style w:type="paragraph" w:styleId="ListBullet3">
    <w:name w:val="List Bullet 3"/>
    <w:basedOn w:val="List3"/>
    <w:rsid w:val="00AA6BA5"/>
    <w:pPr>
      <w:numPr>
        <w:numId w:val="14"/>
      </w:numPr>
      <w:tabs>
        <w:tab w:val="clear" w:pos="1021"/>
      </w:tabs>
      <w:ind w:left="1037" w:hanging="357"/>
    </w:pPr>
  </w:style>
  <w:style w:type="paragraph" w:styleId="ListBullet4">
    <w:name w:val="List Bullet 4"/>
    <w:basedOn w:val="List4"/>
    <w:rsid w:val="00AA6BA5"/>
    <w:pPr>
      <w:numPr>
        <w:numId w:val="2"/>
      </w:numPr>
    </w:pPr>
  </w:style>
  <w:style w:type="paragraph" w:styleId="ListBullet5">
    <w:name w:val="List Bullet 5"/>
    <w:basedOn w:val="List5"/>
    <w:rsid w:val="00AA6BA5"/>
    <w:pPr>
      <w:numPr>
        <w:numId w:val="3"/>
      </w:numPr>
    </w:pPr>
  </w:style>
  <w:style w:type="paragraph" w:styleId="ListContinue2">
    <w:name w:val="List Continue 2"/>
    <w:basedOn w:val="List2"/>
    <w:rsid w:val="00AA6BA5"/>
    <w:pPr>
      <w:ind w:firstLine="0"/>
    </w:pPr>
  </w:style>
  <w:style w:type="paragraph" w:styleId="ListContinue3">
    <w:name w:val="List Continue 3"/>
    <w:basedOn w:val="List3"/>
    <w:rsid w:val="00AA6BA5"/>
    <w:pPr>
      <w:ind w:left="1021" w:firstLine="0"/>
    </w:pPr>
  </w:style>
  <w:style w:type="paragraph" w:styleId="ListContinue4">
    <w:name w:val="List Continue 4"/>
    <w:basedOn w:val="List4"/>
    <w:rsid w:val="00AA6BA5"/>
    <w:pPr>
      <w:ind w:firstLine="0"/>
    </w:pPr>
  </w:style>
  <w:style w:type="paragraph" w:styleId="ListContinue5">
    <w:name w:val="List Continue 5"/>
    <w:basedOn w:val="List5"/>
    <w:rsid w:val="00AA6BA5"/>
    <w:pPr>
      <w:ind w:firstLine="0"/>
    </w:pPr>
  </w:style>
  <w:style w:type="paragraph" w:styleId="ListNumber3">
    <w:name w:val="List Number 3"/>
    <w:basedOn w:val="List3"/>
    <w:rsid w:val="00AA6BA5"/>
    <w:pPr>
      <w:numPr>
        <w:numId w:val="4"/>
      </w:numPr>
    </w:pPr>
  </w:style>
  <w:style w:type="paragraph" w:styleId="ListNumber4">
    <w:name w:val="List Number 4"/>
    <w:basedOn w:val="List4"/>
    <w:rsid w:val="00AA6BA5"/>
    <w:pPr>
      <w:numPr>
        <w:numId w:val="5"/>
      </w:numPr>
    </w:pPr>
  </w:style>
  <w:style w:type="paragraph" w:styleId="ListNumber5">
    <w:name w:val="List Number 5"/>
    <w:basedOn w:val="List5"/>
    <w:rsid w:val="00AA6BA5"/>
    <w:pPr>
      <w:numPr>
        <w:numId w:val="6"/>
      </w:numPr>
    </w:pPr>
  </w:style>
  <w:style w:type="paragraph" w:styleId="BlockText">
    <w:name w:val="Block Text"/>
    <w:basedOn w:val="Normal"/>
    <w:rsid w:val="00AA6BA5"/>
    <w:pPr>
      <w:spacing w:after="120"/>
      <w:ind w:left="1440" w:right="1440"/>
    </w:pPr>
  </w:style>
  <w:style w:type="character" w:customStyle="1" w:styleId="Subscript">
    <w:name w:val="Subscript"/>
    <w:basedOn w:val="DefaultParagraphFont"/>
    <w:rsid w:val="00AA6BA5"/>
    <w:rPr>
      <w:sz w:val="16"/>
      <w:vertAlign w:val="subscript"/>
    </w:rPr>
  </w:style>
  <w:style w:type="character" w:customStyle="1" w:styleId="Superscript">
    <w:name w:val="Superscript"/>
    <w:basedOn w:val="DefaultParagraphFont"/>
    <w:rsid w:val="00AA6BA5"/>
    <w:rPr>
      <w:sz w:val="16"/>
      <w:vertAlign w:val="superscript"/>
    </w:rPr>
  </w:style>
  <w:style w:type="character" w:customStyle="1" w:styleId="Symbols">
    <w:name w:val="Symbols"/>
    <w:basedOn w:val="DefaultParagraphFont"/>
    <w:rsid w:val="00AA6BA5"/>
    <w:rPr>
      <w:rFonts w:ascii="Symbol" w:hAnsi="Symbol"/>
    </w:rPr>
  </w:style>
  <w:style w:type="character" w:customStyle="1" w:styleId="MenuOptions">
    <w:name w:val="Menu Options"/>
    <w:basedOn w:val="DefaultParagraphFont"/>
    <w:rsid w:val="00AA6BA5"/>
    <w:rPr>
      <w:rFonts w:ascii="Arial Narrow" w:hAnsi="Arial Narrow"/>
      <w:smallCaps/>
    </w:rPr>
  </w:style>
  <w:style w:type="character" w:customStyle="1" w:styleId="Buttons">
    <w:name w:val="Buttons"/>
    <w:basedOn w:val="DefaultParagraphFont"/>
    <w:rsid w:val="00AA6BA5"/>
    <w:rPr>
      <w:b/>
    </w:rPr>
  </w:style>
  <w:style w:type="character" w:customStyle="1" w:styleId="Underlined">
    <w:name w:val="Underlined"/>
    <w:basedOn w:val="DefaultParagraphFont"/>
    <w:rsid w:val="00AA6BA5"/>
    <w:rPr>
      <w:u w:val="single"/>
    </w:rPr>
  </w:style>
  <w:style w:type="paragraph" w:customStyle="1" w:styleId="TableBodyTextRight">
    <w:name w:val="Table Body Text Right"/>
    <w:basedOn w:val="TableBodyText"/>
    <w:rsid w:val="00AA6BA5"/>
    <w:pPr>
      <w:widowControl w:val="0"/>
      <w:autoSpaceDE w:val="0"/>
      <w:autoSpaceDN w:val="0"/>
      <w:adjustRightInd w:val="0"/>
      <w:jc w:val="right"/>
    </w:pPr>
    <w:rPr>
      <w:rFonts w:cs="Arial"/>
      <w:szCs w:val="18"/>
    </w:rPr>
  </w:style>
  <w:style w:type="paragraph" w:customStyle="1" w:styleId="CopyrightText">
    <w:name w:val="Copyright Text"/>
    <w:basedOn w:val="BodyText"/>
    <w:rsid w:val="00AA6BA5"/>
    <w:rPr>
      <w:sz w:val="18"/>
    </w:rPr>
  </w:style>
  <w:style w:type="paragraph" w:customStyle="1" w:styleId="BodySmallRight">
    <w:name w:val="Body Small Right"/>
    <w:basedOn w:val="BodyTextRight"/>
    <w:rsid w:val="00AA6BA5"/>
    <w:rPr>
      <w:sz w:val="18"/>
      <w:szCs w:val="18"/>
    </w:rPr>
  </w:style>
  <w:style w:type="paragraph" w:customStyle="1" w:styleId="MarginEdition">
    <w:name w:val="Margin Edition"/>
    <w:basedOn w:val="MarginNote"/>
    <w:rsid w:val="00AA6BA5"/>
    <w:pPr>
      <w:spacing w:before="0" w:after="0"/>
    </w:pPr>
    <w:rPr>
      <w:rFonts w:ascii="Times New Roman" w:hAnsi="Times New Roman"/>
      <w:color w:val="999999"/>
    </w:rPr>
  </w:style>
  <w:style w:type="paragraph" w:customStyle="1" w:styleId="Spacer">
    <w:name w:val="Spacer"/>
    <w:basedOn w:val="Normal"/>
    <w:rsid w:val="00AA6BA5"/>
    <w:rPr>
      <w:sz w:val="2"/>
      <w:szCs w:val="2"/>
    </w:rPr>
  </w:style>
  <w:style w:type="character" w:customStyle="1" w:styleId="Small">
    <w:name w:val="Small"/>
    <w:basedOn w:val="DefaultParagraphFont"/>
    <w:rsid w:val="00AA6BA5"/>
    <w:rPr>
      <w:sz w:val="16"/>
    </w:rPr>
  </w:style>
  <w:style w:type="paragraph" w:customStyle="1" w:styleId="WideTable">
    <w:name w:val="Wide Table"/>
    <w:basedOn w:val="Normal"/>
    <w:rsid w:val="00AA6BA5"/>
    <w:pPr>
      <w:ind w:left="-1418"/>
    </w:pPr>
    <w:rPr>
      <w:sz w:val="2"/>
      <w:szCs w:val="2"/>
    </w:rPr>
  </w:style>
  <w:style w:type="character" w:styleId="PageNumber">
    <w:name w:val="page number"/>
    <w:basedOn w:val="DefaultParagraphFont"/>
    <w:rsid w:val="00AA6BA5"/>
  </w:style>
  <w:style w:type="paragraph" w:styleId="Quote">
    <w:name w:val="Quote"/>
    <w:basedOn w:val="Heading1"/>
    <w:link w:val="QuoteChar"/>
    <w:qFormat/>
    <w:rsid w:val="00AA6BA5"/>
    <w:rPr>
      <w:b w:val="0"/>
      <w:sz w:val="72"/>
      <w:szCs w:val="72"/>
      <w:lang w:val="en-NZ"/>
    </w:rPr>
  </w:style>
  <w:style w:type="character" w:customStyle="1" w:styleId="QuoteChar">
    <w:name w:val="Quote Char"/>
    <w:basedOn w:val="DefaultParagraphFont"/>
    <w:link w:val="Quote"/>
    <w:rsid w:val="00AA6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BA5"/>
    <w:pPr>
      <w:pageBreakBefore/>
    </w:pPr>
  </w:style>
  <w:style w:type="paragraph" w:customStyle="1" w:styleId="Border">
    <w:name w:val="Border"/>
    <w:basedOn w:val="Normal"/>
    <w:qFormat/>
    <w:rsid w:val="00AA6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BA5"/>
    <w:rPr>
      <w:b/>
      <w:bCs/>
      <w:i/>
      <w:iCs/>
      <w:color w:val="auto"/>
    </w:rPr>
  </w:style>
  <w:style w:type="paragraph" w:styleId="IntenseQuote">
    <w:name w:val="Intense Quote"/>
    <w:basedOn w:val="Normal"/>
    <w:next w:val="Normal"/>
    <w:link w:val="IntenseQuoteChar"/>
    <w:uiPriority w:val="30"/>
    <w:qFormat/>
    <w:rsid w:val="00AA6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BA5"/>
    <w:rPr>
      <w:smallCaps/>
      <w:color w:val="auto"/>
      <w:u w:val="single"/>
    </w:rPr>
  </w:style>
  <w:style w:type="character" w:styleId="IntenseReference">
    <w:name w:val="Intense Reference"/>
    <w:basedOn w:val="DefaultParagraphFont"/>
    <w:uiPriority w:val="32"/>
    <w:qFormat/>
    <w:rsid w:val="00AA6BA5"/>
    <w:rPr>
      <w:b/>
      <w:bCs/>
      <w:smallCaps/>
      <w:color w:val="auto"/>
      <w:spacing w:val="5"/>
      <w:u w:val="single"/>
    </w:rPr>
  </w:style>
  <w:style w:type="paragraph" w:customStyle="1" w:styleId="2ColumnHeading">
    <w:name w:val="2Column Heading"/>
    <w:basedOn w:val="BodyText"/>
    <w:qFormat/>
    <w:rsid w:val="00AA6BA5"/>
    <w:pPr>
      <w:spacing w:after="60"/>
      <w:ind w:left="-2268"/>
    </w:pPr>
    <w:rPr>
      <w:b/>
    </w:rPr>
  </w:style>
  <w:style w:type="paragraph" w:customStyle="1" w:styleId="Heading1TOC">
    <w:name w:val="Heading1 TOC"/>
    <w:basedOn w:val="Normal"/>
    <w:qFormat/>
    <w:rsid w:val="00AA6BA5"/>
    <w:pPr>
      <w:spacing w:before="240" w:after="120"/>
    </w:pPr>
    <w:rPr>
      <w:rFonts w:ascii="Times New Roman" w:hAnsi="Times New Roman"/>
      <w:b/>
      <w:sz w:val="32"/>
    </w:rPr>
  </w:style>
  <w:style w:type="paragraph" w:customStyle="1" w:styleId="Heading2TOC">
    <w:name w:val="Heading2 TOC"/>
    <w:basedOn w:val="Normal"/>
    <w:qFormat/>
    <w:rsid w:val="00AA6BA5"/>
    <w:pPr>
      <w:spacing w:before="240" w:after="60"/>
    </w:pPr>
    <w:rPr>
      <w:rFonts w:ascii="Times New Roman" w:hAnsi="Times New Roman"/>
      <w:b/>
      <w:sz w:val="28"/>
    </w:rPr>
  </w:style>
  <w:style w:type="character" w:customStyle="1" w:styleId="Underline">
    <w:name w:val="Underline"/>
    <w:basedOn w:val="DefaultParagraphFont"/>
    <w:qFormat/>
    <w:rsid w:val="00AA6BA5"/>
    <w:rPr>
      <w:u w:val="single"/>
    </w:rPr>
  </w:style>
  <w:style w:type="paragraph" w:styleId="BalloonText">
    <w:name w:val="Balloon Text"/>
    <w:basedOn w:val="Normal"/>
    <w:link w:val="BalloonTextChar"/>
    <w:rsid w:val="00AA6BA5"/>
    <w:rPr>
      <w:rFonts w:ascii="Tahoma" w:hAnsi="Tahoma" w:cs="Tahoma"/>
      <w:sz w:val="16"/>
      <w:szCs w:val="16"/>
    </w:rPr>
  </w:style>
  <w:style w:type="character" w:customStyle="1" w:styleId="BalloonTextChar">
    <w:name w:val="Balloon Text Char"/>
    <w:basedOn w:val="DefaultParagraphFont"/>
    <w:link w:val="BalloonText"/>
    <w:rsid w:val="00AA6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B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6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BA5"/>
    <w:rPr>
      <w:b/>
      <w:color w:val="660033"/>
      <w:spacing w:val="0"/>
    </w:rPr>
  </w:style>
  <w:style w:type="paragraph" w:customStyle="1" w:styleId="Nameditemlist">
    <w:name w:val="Named item list"/>
    <w:basedOn w:val="BodyText"/>
    <w:qFormat/>
    <w:rsid w:val="00AA6B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5698</Characters>
  <Application>Microsoft Office Word</Application>
  <DocSecurity>0</DocSecurity>
  <Lines>184</Lines>
  <Paragraphs>102</Paragraphs>
  <ScaleCrop>false</ScaleCrop>
  <Company>Author-it Software Corporation Ltd.</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MTMP3113A Manage NLIS for direct purchase of sheep or goats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2012-11-09T04:46:00Z</dcterms:created>
  <dcterms:modified xsi:type="dcterms:W3CDTF">2012-11-09T04:46:00Z</dcterms:modified>
</cp:coreProperties>
</file>