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13A" w:rsidP="00D5613A">
      <w:pPr>
        <w:pStyle w:val="Title"/>
      </w:pPr>
      <w:bookmarkStart w:id="0" w:name="_GoBack"/>
      <w:bookmarkEnd w:id="0"/>
      <w:r>
        <w:fldChar w:fldCharType="begin"/>
      </w:r>
      <w:r>
        <w:instrText xml:space="preserve"> TITLE   \* MERGEFORMAT </w:instrText>
      </w:r>
      <w:r>
        <w:fldChar w:fldCharType="separate"/>
      </w:r>
      <w:r>
        <w:t>MTMP3112A Manage NLIS for direct purchase of stock identified with an RFID</w:t>
      </w:r>
      <w:r>
        <w:fldChar w:fldCharType="end"/>
      </w:r>
    </w:p>
    <w:p w:rsidR="00D5613A" w:rsidP="00D5613A">
      <w:pPr>
        <w:pStyle w:val="Version"/>
        <w:sectPr w:rsidSect="00B333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3F9" w:rsidP="00B333F9">
      <w:pPr>
        <w:pStyle w:val="SuperHeading"/>
      </w:pPr>
      <w:r w:rsidRPr="00B333F9">
        <w:t>MTMP3112A Manage NLIS for direct purchase of stock identified with an RFID</w:t>
      </w:r>
    </w:p>
    <w:p w:rsidR="00000000" w:rsidRPr="00B333F9" w:rsidP="00B333F9">
      <w:pPr>
        <w:pStyle w:val="Heading1"/>
      </w:pPr>
      <w:bookmarkStart w:id="1" w:name="O_489085"/>
      <w:bookmarkEnd w:id="1"/>
      <w:r w:rsidRPr="00B333F9">
        <w:t>Modification History</w:t>
      </w:r>
    </w:p>
    <w:tbl>
      <w:tblPr>
        <w:tblW w:w="0" w:type="auto"/>
        <w:tblLayout w:type="fixed"/>
        <w:tblCellMar>
          <w:left w:w="62" w:type="dxa"/>
          <w:right w:w="62" w:type="dxa"/>
        </w:tblCellMar>
        <w:tblLook w:val="0000"/>
      </w:tblPr>
      <w:tblGrid>
        <w:gridCol w:w="1803"/>
        <w:gridCol w:w="2247"/>
        <w:gridCol w:w="5084"/>
      </w:tblGrid>
      <w:tr w:rsidTr="00B333F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rPr>
                <w:rStyle w:val="SpecialBold"/>
              </w:rPr>
              <w:t>Comments</w:t>
            </w:r>
          </w:p>
        </w:tc>
      </w:tr>
      <w:tr w:rsidTr="00B333F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t>Initial release</w:t>
            </w:r>
            <w:r w:rsidRPr="00B333F9">
              <w:t>.</w:t>
            </w:r>
          </w:p>
        </w:tc>
      </w:tr>
    </w:tbl>
    <w:p w:rsidR="00000000" w:rsidRPr="00B333F9" w:rsidP="00B333F9">
      <w:pPr>
        <w:pStyle w:val="BodyText"/>
      </w:pPr>
    </w:p>
    <w:p w:rsidR="00000000" w:rsidRPr="00B333F9" w:rsidP="00B333F9">
      <w:pPr>
        <w:pStyle w:val="AllowPageBreak"/>
      </w:pPr>
    </w:p>
    <w:p w:rsidR="00000000" w:rsidRPr="00B333F9" w:rsidP="00B333F9">
      <w:pPr>
        <w:pStyle w:val="Heading1"/>
      </w:pPr>
      <w:bookmarkStart w:id="2" w:name="O_489086"/>
      <w:bookmarkEnd w:id="2"/>
      <w:r w:rsidRPr="00B333F9">
        <w:t>Unit Descriptor</w:t>
      </w:r>
    </w:p>
    <w:p w:rsidR="00000000" w:rsidRPr="00B333F9" w:rsidP="00B333F9">
      <w:pPr>
        <w:pStyle w:val="BodyText"/>
      </w:pPr>
      <w:r w:rsidRPr="00B333F9">
        <w:t xml:space="preserve">The Unit covers the skills and knowledge required to manage the National Livestock Identification System (NLIS) responsibilities for stock identified </w:t>
      </w:r>
      <w:r w:rsidRPr="00B333F9">
        <w:t>with a Radio Frequency Identification Device (RFID) purchased directly from a producer or vendor prior to their arrival at an abattoir.</w:t>
      </w:r>
    </w:p>
    <w:p w:rsidR="00000000" w:rsidRPr="00B333F9" w:rsidP="00B333F9">
      <w:pPr>
        <w:pStyle w:val="AllowPageBreak"/>
      </w:pPr>
    </w:p>
    <w:p w:rsidR="00000000" w:rsidRPr="00B333F9" w:rsidP="00B333F9">
      <w:pPr>
        <w:pStyle w:val="Heading1"/>
      </w:pPr>
      <w:bookmarkStart w:id="3" w:name="O_489087"/>
      <w:bookmarkEnd w:id="3"/>
      <w:r w:rsidRPr="00B333F9">
        <w:t>Application of the Unit</w:t>
      </w:r>
    </w:p>
    <w:p w:rsidR="00000000" w:rsidRPr="00B333F9" w:rsidP="00B333F9">
      <w:pPr>
        <w:pStyle w:val="BodyText"/>
      </w:pPr>
      <w:r w:rsidRPr="00B333F9">
        <w:t>This Unit is applicable for those managing and identifying livestock fitted wit</w:t>
      </w:r>
      <w:r w:rsidRPr="00B333F9">
        <w:t>h RFIDs prior to their arrival at an abattoir.</w:t>
      </w:r>
    </w:p>
    <w:p w:rsidR="00000000" w:rsidRPr="00B333F9" w:rsidP="00B333F9">
      <w:pPr>
        <w:pStyle w:val="AllowPageBreak"/>
      </w:pPr>
    </w:p>
    <w:p w:rsidR="00000000" w:rsidRPr="00B333F9" w:rsidP="00B333F9">
      <w:pPr>
        <w:pStyle w:val="Heading1"/>
      </w:pPr>
      <w:bookmarkStart w:id="4" w:name="O_489088"/>
      <w:bookmarkEnd w:id="4"/>
      <w:r w:rsidRPr="00B333F9">
        <w:t>Licensing/Regulatory Information</w:t>
      </w:r>
    </w:p>
    <w:p w:rsidR="00000000" w:rsidRPr="00B333F9" w:rsidP="00B333F9">
      <w:pPr>
        <w:pStyle w:val="BodyText"/>
      </w:pPr>
      <w:r w:rsidRPr="00B333F9">
        <w:t>No licensing, legislative, regulatory or certification requirements apply to this Unit.</w:t>
      </w:r>
    </w:p>
    <w:p w:rsidR="00000000" w:rsidRPr="00B333F9" w:rsidP="00B333F9">
      <w:pPr>
        <w:pStyle w:val="AllowPageBreak"/>
      </w:pPr>
    </w:p>
    <w:p w:rsidR="00000000" w:rsidRPr="00B333F9" w:rsidP="00B333F9">
      <w:pPr>
        <w:pStyle w:val="Heading1"/>
      </w:pPr>
      <w:bookmarkStart w:id="5" w:name="O_489089"/>
      <w:bookmarkEnd w:id="5"/>
      <w:r w:rsidRPr="00B333F9">
        <w:t>Pre-Requisites</w:t>
      </w:r>
    </w:p>
    <w:tbl>
      <w:tblPr>
        <w:tblW w:w="0" w:type="auto"/>
        <w:tblLayout w:type="fixed"/>
        <w:tblCellMar>
          <w:left w:w="62" w:type="dxa"/>
          <w:right w:w="62" w:type="dxa"/>
        </w:tblCellMar>
        <w:tblLook w:val="0000"/>
      </w:tblPr>
      <w:tblGrid>
        <w:gridCol w:w="2014"/>
        <w:gridCol w:w="6889"/>
      </w:tblGrid>
      <w:tr w:rsidTr="00B333F9">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3F9">
            <w:pPr>
              <w:pStyle w:val="TableBodyText"/>
              <w:rPr>
                <w:lang w:val="en-NZ"/>
              </w:rPr>
            </w:pPr>
            <w:r w:rsidRPr="00B333F9">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3F9" w:rsidP="00B333F9">
            <w:pPr>
              <w:pStyle w:val="TableBodyText"/>
            </w:pPr>
            <w:r w:rsidRPr="00B333F9">
              <w:t xml:space="preserve">Overview of the NLIS program </w:t>
            </w:r>
            <w:r w:rsidRPr="00B333F9">
              <w:t>utilising RFIDs</w:t>
            </w:r>
          </w:p>
        </w:tc>
      </w:tr>
    </w:tbl>
    <w:p w:rsidR="00000000" w:rsidRPr="00B333F9" w:rsidP="00B333F9">
      <w:pPr>
        <w:pStyle w:val="BodyText"/>
      </w:pPr>
    </w:p>
    <w:p w:rsidR="00000000" w:rsidRPr="00B333F9" w:rsidP="00B333F9">
      <w:pPr>
        <w:pStyle w:val="AllowPageBreak"/>
      </w:pPr>
    </w:p>
    <w:p w:rsidR="00000000" w:rsidRPr="00B333F9" w:rsidP="00B333F9">
      <w:pPr>
        <w:pStyle w:val="Heading1"/>
      </w:pPr>
      <w:bookmarkStart w:id="6" w:name="O_489090"/>
      <w:bookmarkEnd w:id="6"/>
      <w:r w:rsidRPr="00B333F9">
        <w:t>Employability Skills Information</w:t>
      </w:r>
    </w:p>
    <w:p w:rsidR="00000000" w:rsidRPr="00B333F9" w:rsidP="00B333F9">
      <w:pPr>
        <w:pStyle w:val="BodyText"/>
      </w:pPr>
      <w:r w:rsidRPr="00B333F9">
        <w:t>The Unit contains employability skills.</w:t>
      </w:r>
    </w:p>
    <w:p w:rsidR="00000000" w:rsidRPr="00B333F9" w:rsidP="00B333F9">
      <w:pPr>
        <w:pStyle w:val="AllowPageBreak"/>
      </w:pPr>
    </w:p>
    <w:p w:rsidR="00000000" w:rsidRPr="00B333F9" w:rsidP="00B333F9">
      <w:pPr>
        <w:pStyle w:val="Heading1"/>
      </w:pPr>
      <w:bookmarkStart w:id="7" w:name="O_489091"/>
      <w:bookmarkEnd w:id="7"/>
      <w:r w:rsidRPr="00B333F9">
        <w:t>Elements and Performance Criteria Pre-Content</w:t>
      </w:r>
    </w:p>
    <w:tbl>
      <w:tblPr>
        <w:tblW w:w="0" w:type="auto"/>
        <w:tblLayout w:type="fixed"/>
        <w:tblCellMar>
          <w:left w:w="62" w:type="dxa"/>
          <w:right w:w="62" w:type="dxa"/>
        </w:tblCellMar>
        <w:tblLook w:val="0000"/>
      </w:tblPr>
      <w:tblGrid>
        <w:gridCol w:w="2760"/>
        <w:gridCol w:w="6312"/>
      </w:tblGrid>
      <w:tr w:rsidTr="00B333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33F9">
            <w:pPr>
              <w:pStyle w:val="BodyText"/>
              <w:rPr>
                <w:lang w:val="en-NZ"/>
              </w:rPr>
            </w:pPr>
            <w:r w:rsidRPr="00B333F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333F9" w:rsidP="00B333F9">
            <w:pPr>
              <w:pStyle w:val="BodyText"/>
            </w:pPr>
            <w:r w:rsidRPr="00B333F9">
              <w:t>Performance criteria describe the performance needed to demonstrate achievement of the element. Where bold italicised text is used, further information is detailed in the required skills and knowledge section and the range statement. Assessment of performa</w:t>
            </w:r>
            <w:r w:rsidRPr="00B333F9">
              <w:t>nce is to be consistent with the evidence guide.</w:t>
            </w:r>
          </w:p>
        </w:tc>
      </w:tr>
    </w:tbl>
    <w:p w:rsidR="00000000" w:rsidRPr="00B333F9" w:rsidP="00B333F9">
      <w:pPr>
        <w:pStyle w:val="BodyText"/>
      </w:pPr>
    </w:p>
    <w:p w:rsidR="00000000" w:rsidRPr="00B333F9" w:rsidP="00B333F9">
      <w:pPr>
        <w:pStyle w:val="AllowPageBreak"/>
      </w:pPr>
    </w:p>
    <w:p w:rsidR="00000000" w:rsidRPr="00B333F9" w:rsidP="00B333F9">
      <w:pPr>
        <w:pStyle w:val="Heading1"/>
      </w:pPr>
      <w:bookmarkStart w:id="8" w:name="O_489092"/>
      <w:bookmarkEnd w:id="8"/>
      <w:r w:rsidRPr="00B333F9">
        <w:t>Elements and Performance Criteria</w:t>
      </w:r>
    </w:p>
    <w:tbl>
      <w:tblPr>
        <w:tblW w:w="0" w:type="auto"/>
        <w:tblLayout w:type="fixed"/>
        <w:tblCellMar>
          <w:left w:w="62" w:type="dxa"/>
          <w:right w:w="62" w:type="dxa"/>
        </w:tblCellMar>
        <w:tblLook w:val="0000"/>
      </w:tblPr>
      <w:tblGrid>
        <w:gridCol w:w="2760"/>
        <w:gridCol w:w="6312"/>
      </w:tblGrid>
      <w:tr w:rsidTr="00B333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33F9">
            <w:pPr>
              <w:pStyle w:val="TableHeading"/>
              <w:rPr>
                <w:lang w:val="en-NZ"/>
              </w:rPr>
            </w:pPr>
            <w:r w:rsidRPr="00B333F9">
              <w:t>ELEMENT</w:t>
            </w:r>
          </w:p>
        </w:tc>
        <w:tc>
          <w:tcPr>
            <w:tcW w:w="6312" w:type="dxa"/>
            <w:tcBorders>
              <w:top w:val="nil"/>
              <w:left w:val="nil"/>
              <w:bottom w:val="nil"/>
              <w:right w:val="nil"/>
            </w:tcBorders>
            <w:tcMar>
              <w:top w:w="0" w:type="dxa"/>
              <w:left w:w="62" w:type="dxa"/>
              <w:bottom w:w="0" w:type="dxa"/>
              <w:right w:w="62" w:type="dxa"/>
            </w:tcMar>
          </w:tcPr>
          <w:p w:rsidR="00000000" w:rsidP="00B333F9">
            <w:pPr>
              <w:pStyle w:val="TableHeading"/>
              <w:rPr>
                <w:lang w:val="en-NZ"/>
              </w:rPr>
            </w:pPr>
            <w:r w:rsidRPr="00B333F9">
              <w:t>PERFORMANCE CRITERIA</w:t>
            </w:r>
          </w:p>
        </w:tc>
      </w:tr>
      <w:tr w:rsidTr="00B333F9">
        <w:tblPrEx>
          <w:tblW w:w="0" w:type="auto"/>
          <w:tblLayout w:type="fixed"/>
          <w:tblCellMar>
            <w:left w:w="62" w:type="dxa"/>
            <w:right w:w="62" w:type="dxa"/>
          </w:tblCellMar>
          <w:tblLook w:val="0000"/>
        </w:tblPrEx>
        <w:trPr>
          <w:trHeight w:val="726"/>
        </w:trPr>
        <w:tc>
          <w:tcPr>
            <w:tcW w:w="2760" w:type="dxa"/>
            <w:tcBorders>
              <w:top w:val="nil"/>
              <w:left w:val="nil"/>
              <w:bottom w:val="nil"/>
              <w:right w:val="nil"/>
            </w:tcBorders>
            <w:tcMar>
              <w:top w:w="0" w:type="dxa"/>
              <w:left w:w="62" w:type="dxa"/>
              <w:bottom w:w="0" w:type="dxa"/>
              <w:right w:w="62" w:type="dxa"/>
            </w:tcMar>
          </w:tcPr>
          <w:p w:rsidR="00000000" w:rsidP="00B333F9">
            <w:pPr>
              <w:pStyle w:val="List"/>
              <w:rPr>
                <w:lang w:val="en-NZ"/>
              </w:rPr>
            </w:pPr>
            <w:r w:rsidRPr="00B333F9">
              <w:t>1.</w:t>
            </w:r>
            <w:r w:rsidRPr="00B333F9">
              <w:tab/>
              <w:t>Confirm requirements with producer</w:t>
            </w:r>
          </w:p>
        </w:tc>
        <w:tc>
          <w:tcPr>
            <w:tcW w:w="6312" w:type="dxa"/>
            <w:tcBorders>
              <w:top w:val="nil"/>
              <w:left w:val="nil"/>
              <w:bottom w:val="nil"/>
              <w:right w:val="nil"/>
            </w:tcBorders>
            <w:tcMar>
              <w:top w:w="0" w:type="dxa"/>
              <w:left w:w="62" w:type="dxa"/>
              <w:bottom w:w="0" w:type="dxa"/>
              <w:right w:w="62" w:type="dxa"/>
            </w:tcMar>
          </w:tcPr>
          <w:p w:rsidR="00000000" w:rsidRPr="00B333F9" w:rsidP="00B333F9">
            <w:pPr>
              <w:pStyle w:val="List"/>
            </w:pPr>
            <w:r w:rsidRPr="00B333F9">
              <w:t>1.1</w:t>
            </w:r>
            <w:r w:rsidRPr="00B333F9">
              <w:tab/>
              <w:t>Ensure producer is made aware of all requirements when booking stock in.</w:t>
            </w:r>
          </w:p>
          <w:p w:rsidR="00000000" w:rsidRPr="00B333F9" w:rsidP="00B333F9">
            <w:pPr>
              <w:pStyle w:val="List"/>
            </w:pPr>
            <w:r w:rsidRPr="00B333F9">
              <w:t>1.2</w:t>
            </w:r>
            <w:r w:rsidRPr="00B333F9">
              <w:tab/>
              <w:t>Ensur</w:t>
            </w:r>
            <w:r w:rsidRPr="00B333F9">
              <w:t>e a completed National Vendor Declaration (NVD) is provided with the stock.</w:t>
            </w:r>
          </w:p>
          <w:p w:rsidR="00000000" w:rsidP="00B333F9">
            <w:pPr>
              <w:pStyle w:val="List"/>
              <w:rPr>
                <w:lang w:val="en-NZ"/>
              </w:rPr>
            </w:pPr>
            <w:r w:rsidRPr="00B333F9">
              <w:t>1.3</w:t>
            </w:r>
            <w:r w:rsidRPr="00B333F9">
              <w:tab/>
              <w:t>Request additional/missing information as necessary.</w:t>
            </w:r>
          </w:p>
        </w:tc>
      </w:tr>
      <w:tr w:rsidTr="00B333F9">
        <w:tblPrEx>
          <w:tblW w:w="0" w:type="auto"/>
          <w:tblLayout w:type="fixed"/>
          <w:tblCellMar>
            <w:left w:w="62" w:type="dxa"/>
            <w:right w:w="62" w:type="dxa"/>
          </w:tblCellMar>
          <w:tblLook w:val="0000"/>
        </w:tblPrEx>
        <w:trPr>
          <w:trHeight w:val="903"/>
        </w:trPr>
        <w:tc>
          <w:tcPr>
            <w:tcW w:w="2760" w:type="dxa"/>
            <w:tcBorders>
              <w:top w:val="nil"/>
              <w:left w:val="nil"/>
              <w:bottom w:val="nil"/>
              <w:right w:val="nil"/>
            </w:tcBorders>
            <w:tcMar>
              <w:top w:w="0" w:type="dxa"/>
              <w:left w:w="62" w:type="dxa"/>
              <w:bottom w:w="0" w:type="dxa"/>
              <w:right w:w="62" w:type="dxa"/>
            </w:tcMar>
          </w:tcPr>
          <w:p w:rsidR="00000000" w:rsidP="00B333F9">
            <w:pPr>
              <w:pStyle w:val="List"/>
              <w:rPr>
                <w:lang w:val="en-NZ"/>
              </w:rPr>
            </w:pPr>
            <w:r w:rsidRPr="00B333F9">
              <w:t>2.</w:t>
            </w:r>
            <w:r w:rsidRPr="00B333F9">
              <w:tab/>
              <w:t>Validate the Property Identification Code (PIC)</w:t>
            </w:r>
          </w:p>
        </w:tc>
        <w:tc>
          <w:tcPr>
            <w:tcW w:w="6312" w:type="dxa"/>
            <w:tcBorders>
              <w:top w:val="nil"/>
              <w:left w:val="nil"/>
              <w:bottom w:val="nil"/>
              <w:right w:val="nil"/>
            </w:tcBorders>
            <w:tcMar>
              <w:top w:w="0" w:type="dxa"/>
              <w:left w:w="62" w:type="dxa"/>
              <w:bottom w:w="0" w:type="dxa"/>
              <w:right w:w="62" w:type="dxa"/>
            </w:tcMar>
          </w:tcPr>
          <w:p w:rsidR="00000000" w:rsidRPr="00B333F9" w:rsidP="00B333F9">
            <w:pPr>
              <w:pStyle w:val="List"/>
            </w:pPr>
            <w:r w:rsidRPr="00B333F9">
              <w:t>2.1</w:t>
            </w:r>
            <w:r w:rsidRPr="00B333F9">
              <w:tab/>
            </w:r>
            <w:r w:rsidRPr="00B333F9">
              <w:t>Ensure PIC listed on the NVD is valid by using a PIC validity checker, e.g. Quick PIC, NLIS Database.</w:t>
            </w:r>
          </w:p>
          <w:p w:rsidR="00000000" w:rsidP="00B333F9">
            <w:pPr>
              <w:pStyle w:val="List"/>
              <w:rPr>
                <w:lang w:val="en-NZ"/>
              </w:rPr>
            </w:pPr>
            <w:r w:rsidRPr="00B333F9">
              <w:t>2.2</w:t>
            </w:r>
            <w:r w:rsidRPr="00B333F9">
              <w:tab/>
              <w:t>If invalid, contact producer to resolve and advise livestock staff.</w:t>
            </w:r>
          </w:p>
        </w:tc>
      </w:tr>
      <w:tr w:rsidTr="00B333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33F9">
            <w:pPr>
              <w:pStyle w:val="List"/>
              <w:rPr>
                <w:lang w:val="en-NZ"/>
              </w:rPr>
            </w:pPr>
            <w:r w:rsidRPr="00B333F9">
              <w:t>3.</w:t>
            </w:r>
            <w:r w:rsidRPr="00B333F9">
              <w:tab/>
              <w:t>Schedule delivery</w:t>
            </w:r>
          </w:p>
        </w:tc>
        <w:tc>
          <w:tcPr>
            <w:tcW w:w="6312" w:type="dxa"/>
            <w:tcBorders>
              <w:top w:val="nil"/>
              <w:left w:val="nil"/>
              <w:bottom w:val="nil"/>
              <w:right w:val="nil"/>
            </w:tcBorders>
            <w:tcMar>
              <w:top w:w="0" w:type="dxa"/>
              <w:left w:w="62" w:type="dxa"/>
              <w:bottom w:w="0" w:type="dxa"/>
              <w:right w:w="62" w:type="dxa"/>
            </w:tcMar>
          </w:tcPr>
          <w:p w:rsidR="00000000" w:rsidRPr="00B333F9" w:rsidP="00B333F9">
            <w:pPr>
              <w:pStyle w:val="List"/>
            </w:pPr>
            <w:r w:rsidRPr="00B333F9">
              <w:t>3.1</w:t>
            </w:r>
            <w:r w:rsidRPr="00B333F9">
              <w:tab/>
              <w:t>Make delivery arrangements according to workplace requir</w:t>
            </w:r>
            <w:r w:rsidRPr="00B333F9">
              <w:t>ements.</w:t>
            </w:r>
          </w:p>
        </w:tc>
      </w:tr>
    </w:tbl>
    <w:p w:rsidR="00000000" w:rsidRPr="00B333F9" w:rsidP="00B333F9">
      <w:pPr>
        <w:pStyle w:val="BodyText"/>
      </w:pPr>
    </w:p>
    <w:p w:rsidR="00000000" w:rsidRPr="00B333F9" w:rsidP="00B333F9">
      <w:pPr>
        <w:pStyle w:val="AllowPageBreak"/>
      </w:pPr>
    </w:p>
    <w:p w:rsidR="00000000" w:rsidRPr="00B333F9" w:rsidP="00B333F9">
      <w:pPr>
        <w:pStyle w:val="Heading1"/>
      </w:pPr>
      <w:bookmarkStart w:id="9" w:name="O_489093"/>
      <w:bookmarkEnd w:id="9"/>
      <w:r w:rsidRPr="00B333F9">
        <w:t>Required Skills and Knowledge</w:t>
      </w:r>
    </w:p>
    <w:tbl>
      <w:tblPr>
        <w:tblW w:w="0" w:type="auto"/>
        <w:tblLayout w:type="fixed"/>
        <w:tblCellMar>
          <w:left w:w="62" w:type="dxa"/>
          <w:right w:w="62" w:type="dxa"/>
        </w:tblCellMar>
        <w:tblLook w:val="0000"/>
      </w:tblPr>
      <w:tblGrid>
        <w:gridCol w:w="9072"/>
      </w:tblGrid>
      <w:tr w:rsidTr="00D561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33F9">
            <w:pPr>
              <w:pStyle w:val="BodyText"/>
              <w:rPr>
                <w:lang w:val="en-NZ"/>
              </w:rPr>
            </w:pPr>
            <w:r w:rsidRPr="00B333F9">
              <w:t>This section describes the skills and knowledge required for this Unit.</w:t>
            </w:r>
          </w:p>
        </w:tc>
      </w:tr>
      <w:tr w:rsidTr="00D561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33F9" w:rsidP="00B333F9">
            <w:pPr>
              <w:pStyle w:val="TableHeading"/>
            </w:pPr>
            <w:r w:rsidRPr="00B333F9">
              <w:rPr>
                <w:rStyle w:val="SpecialBold"/>
              </w:rPr>
              <w:t>Required skills include:</w:t>
            </w:r>
          </w:p>
          <w:p w:rsidR="00000000" w:rsidP="00B333F9">
            <w:pPr>
              <w:pStyle w:val="BodyText"/>
              <w:rPr>
                <w:lang w:val="en-NZ"/>
              </w:rPr>
            </w:pPr>
            <w:r w:rsidRPr="00B333F9">
              <w:rPr>
                <w:rStyle w:val="SpecialBold"/>
              </w:rPr>
              <w:t>Ability to:</w:t>
            </w:r>
          </w:p>
        </w:tc>
      </w:tr>
      <w:tr w:rsidTr="00D5613A">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B333F9" w:rsidP="00B333F9">
            <w:pPr>
              <w:pStyle w:val="ListBullet"/>
            </w:pPr>
            <w:r w:rsidRPr="00B333F9">
              <w:t>read and interpret an NVD</w:t>
            </w:r>
          </w:p>
          <w:p w:rsidR="00000000" w:rsidRPr="00B333F9" w:rsidP="00B333F9">
            <w:pPr>
              <w:pStyle w:val="ListBullet"/>
            </w:pPr>
            <w:r w:rsidRPr="00B333F9">
              <w:t xml:space="preserve">use communication skills to interact with agents, raise and explain issues and problems </w:t>
            </w:r>
          </w:p>
          <w:p w:rsidR="00000000" w:rsidRPr="00B333F9" w:rsidP="00B333F9">
            <w:pPr>
              <w:pStyle w:val="ListBullet"/>
            </w:pPr>
            <w:r w:rsidRPr="00B333F9">
              <w:t>use negotiation skills to resolve issues such as problems with original location, incomplete NVDs or PICs</w:t>
            </w:r>
          </w:p>
          <w:p w:rsidR="00000000" w:rsidRPr="00B333F9" w:rsidP="00B333F9">
            <w:pPr>
              <w:pStyle w:val="ListBullet"/>
            </w:pPr>
            <w:r w:rsidRPr="00B333F9">
              <w:t>take action to improve work performance as a result of self-e</w:t>
            </w:r>
            <w:r w:rsidRPr="00B333F9">
              <w:t>valuation, feedback from others, or in response to changed work practices or technology</w:t>
            </w:r>
          </w:p>
          <w:p w:rsidR="00000000" w:rsidRPr="00B333F9" w:rsidP="00B333F9">
            <w:pPr>
              <w:pStyle w:val="ListBullet"/>
            </w:pPr>
            <w:r w:rsidRPr="00B333F9">
              <w:t xml:space="preserve">take appropriate steps to minimise </w:t>
            </w:r>
            <w:r w:rsidRPr="00B333F9">
              <w:rPr>
                <w:rStyle w:val="BoldandItalics"/>
              </w:rPr>
              <w:t xml:space="preserve">workplace health and safety risks </w:t>
            </w:r>
            <w:r w:rsidRPr="00B333F9">
              <w:t xml:space="preserve">when working with livestock </w:t>
            </w:r>
          </w:p>
          <w:p w:rsidR="00000000" w:rsidRPr="00B333F9" w:rsidP="00B333F9">
            <w:pPr>
              <w:pStyle w:val="ListBullet"/>
            </w:pPr>
            <w:r w:rsidRPr="00B333F9">
              <w:t>work effectively as an individual and as part of a team.</w:t>
            </w:r>
          </w:p>
          <w:p w:rsidR="00000000" w:rsidP="00B333F9">
            <w:pPr>
              <w:pStyle w:val="BodyText"/>
              <w:rPr>
                <w:lang w:val="en-NZ"/>
              </w:rPr>
            </w:pPr>
          </w:p>
        </w:tc>
      </w:tr>
      <w:tr w:rsidTr="00D561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33F9" w:rsidP="00B333F9">
            <w:pPr>
              <w:pStyle w:val="TableHeading"/>
            </w:pPr>
            <w:r w:rsidRPr="00B333F9">
              <w:rPr>
                <w:rStyle w:val="SpecialBold"/>
              </w:rPr>
              <w:t>Required knowledge includes:</w:t>
            </w:r>
          </w:p>
          <w:p w:rsidR="00000000" w:rsidP="00B333F9">
            <w:pPr>
              <w:pStyle w:val="BodyText"/>
              <w:rPr>
                <w:lang w:val="en-NZ"/>
              </w:rPr>
            </w:pPr>
            <w:r w:rsidRPr="00B333F9">
              <w:rPr>
                <w:rStyle w:val="SpecialBold"/>
              </w:rPr>
              <w:t>Knowledge of:</w:t>
            </w:r>
          </w:p>
        </w:tc>
      </w:tr>
      <w:tr w:rsidTr="00D5613A">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B333F9" w:rsidP="00B333F9">
            <w:pPr>
              <w:pStyle w:val="ListBullet"/>
            </w:pPr>
            <w:r w:rsidRPr="00B333F9">
              <w:t xml:space="preserve">the NLIS system, including the origin and nature of the system, its commercial importance, role in food safety and importing country requirements, role in traceability </w:t>
            </w:r>
          </w:p>
          <w:p w:rsidR="00000000" w:rsidRPr="00B333F9" w:rsidP="00B333F9">
            <w:pPr>
              <w:pStyle w:val="ListBullet"/>
            </w:pPr>
            <w:r w:rsidRPr="00B333F9">
              <w:t>NLIS regulatory requirements in relation t</w:t>
            </w:r>
            <w:r w:rsidRPr="00B333F9">
              <w:t>o abattoirs</w:t>
            </w:r>
          </w:p>
          <w:p w:rsidR="00000000" w:rsidRPr="00B333F9" w:rsidP="00B333F9">
            <w:pPr>
              <w:pStyle w:val="ListBullet"/>
            </w:pPr>
            <w:r w:rsidRPr="00B333F9">
              <w:t>purpose, nature of and regulations underpinning the use of PICs</w:t>
            </w:r>
          </w:p>
          <w:p w:rsidR="00000000" w:rsidRPr="00B333F9" w:rsidP="00B333F9">
            <w:pPr>
              <w:pStyle w:val="ListBullet"/>
            </w:pPr>
            <w:r w:rsidRPr="00B333F9">
              <w:t>NLIS devices including RFIDs and boluses, and their purpose and function in the NLIS</w:t>
            </w:r>
          </w:p>
          <w:p w:rsidR="00000000" w:rsidRPr="00B333F9" w:rsidP="00B333F9">
            <w:pPr>
              <w:pStyle w:val="ListBullet"/>
            </w:pPr>
            <w:r w:rsidRPr="00B333F9">
              <w:t xml:space="preserve">status, abbreviations and what they mean, and the required actions to be taken in response </w:t>
            </w:r>
          </w:p>
          <w:p w:rsidR="00000000" w:rsidRPr="00B333F9" w:rsidP="00B333F9">
            <w:pPr>
              <w:pStyle w:val="ListBullet"/>
            </w:pPr>
            <w:r w:rsidRPr="00B333F9">
              <w:t>how to deal with problems originating from consignment PIC.</w:t>
            </w:r>
          </w:p>
        </w:tc>
      </w:tr>
    </w:tbl>
    <w:p w:rsidR="00000000" w:rsidRPr="00B333F9" w:rsidP="00B333F9">
      <w:pPr>
        <w:pStyle w:val="BodyText"/>
      </w:pPr>
    </w:p>
    <w:p w:rsidR="00000000" w:rsidRPr="00B333F9" w:rsidP="00B333F9">
      <w:pPr>
        <w:pStyle w:val="AllowPageBreak"/>
      </w:pPr>
    </w:p>
    <w:p w:rsidR="00000000" w:rsidRPr="00B333F9" w:rsidP="00B333F9">
      <w:pPr>
        <w:pStyle w:val="Heading1"/>
      </w:pPr>
      <w:bookmarkStart w:id="10" w:name="O_489094"/>
      <w:bookmarkEnd w:id="10"/>
      <w:r w:rsidRPr="00B333F9">
        <w:t>Evidence Guide</w:t>
      </w:r>
    </w:p>
    <w:tbl>
      <w:tblPr>
        <w:tblW w:w="0" w:type="auto"/>
        <w:tblLayout w:type="fixed"/>
        <w:tblCellMar>
          <w:left w:w="62" w:type="dxa"/>
          <w:right w:w="62" w:type="dxa"/>
        </w:tblCellMar>
        <w:tblLook w:val="0000"/>
      </w:tblPr>
      <w:tblGrid>
        <w:gridCol w:w="3674"/>
        <w:gridCol w:w="5398"/>
      </w:tblGrid>
      <w:tr w:rsidTr="00D5613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The evidence guide provides advice on assessment and must be read in conjunction with the performance criteria, required skills and knowledge, range statement and</w:t>
            </w:r>
            <w:r w:rsidRPr="00B333F9">
              <w:t xml:space="preserve"> the Assessment Guidelines for the Training Package.</w:t>
            </w:r>
          </w:p>
        </w:tc>
      </w:tr>
      <w:tr w:rsidTr="00D561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t xml:space="preserve">The meat industry has specific and clear requirements for evidence. A minimum of three forms of evidence is required to demonstrate competency </w:t>
            </w:r>
            <w:r w:rsidRPr="00B333F9">
              <w:t>in the meat industry. This is specifically designed to provide evidence that covers the demonstration in the workplace of all aspects of competency over time.</w:t>
            </w:r>
          </w:p>
          <w:p w:rsidR="00000000" w:rsidRPr="00B333F9" w:rsidP="00B333F9">
            <w:pPr>
              <w:pStyle w:val="BodyText"/>
            </w:pPr>
            <w:r w:rsidRPr="00B333F9">
              <w:t>These requirements are in addition to the requirements for valid, current, authentic and sufficie</w:t>
            </w:r>
            <w:r w:rsidRPr="00B333F9">
              <w:t>nt evidence.</w:t>
            </w:r>
          </w:p>
          <w:p w:rsidR="00000000" w:rsidRPr="00B333F9" w:rsidP="00B333F9">
            <w:pPr>
              <w:pStyle w:val="BodyText"/>
            </w:pPr>
            <w:r w:rsidRPr="00B333F9">
              <w:t>Three forms of evidence means three different kinds of evidence – not three pieces of the same kind. In practice it will mean that most of the Unit is covered twice. This increases the legitimacy of the evidence.</w:t>
            </w:r>
          </w:p>
          <w:p w:rsidR="00000000" w:rsidP="00B333F9">
            <w:pPr>
              <w:pStyle w:val="BodyText"/>
              <w:rPr>
                <w:lang w:val="en-NZ"/>
              </w:rPr>
            </w:pPr>
            <w:r w:rsidRPr="00B333F9">
              <w:t>All assessment must be conduct</w:t>
            </w:r>
            <w:r w:rsidRPr="00B333F9">
              <w:t>ed against Australian meat industry standards and regulations.</w:t>
            </w:r>
          </w:p>
        </w:tc>
      </w:tr>
      <w:tr w:rsidTr="00D561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t xml:space="preserve">Assessment must confirm the ability to: </w:t>
            </w:r>
          </w:p>
          <w:p w:rsidR="00000000" w:rsidRPr="00B333F9" w:rsidP="00B333F9">
            <w:pPr>
              <w:pStyle w:val="ListBullet"/>
            </w:pPr>
            <w:r w:rsidRPr="00B333F9">
              <w:t xml:space="preserve">confirm requirements with producer </w:t>
            </w:r>
          </w:p>
          <w:p w:rsidR="00000000" w:rsidRPr="00B333F9" w:rsidP="00B333F9">
            <w:pPr>
              <w:pStyle w:val="ListBullet"/>
            </w:pPr>
            <w:r w:rsidRPr="00B333F9">
              <w:t>validate the PIC</w:t>
            </w:r>
          </w:p>
          <w:p w:rsidR="00000000" w:rsidRPr="00B333F9" w:rsidP="00B333F9">
            <w:pPr>
              <w:pStyle w:val="ListBullet"/>
            </w:pPr>
            <w:r w:rsidRPr="00B333F9">
              <w:t>schedule delivery.</w:t>
            </w:r>
          </w:p>
          <w:p w:rsidR="00000000" w:rsidRPr="00B333F9" w:rsidP="00B333F9">
            <w:pPr>
              <w:pStyle w:val="BodyText"/>
            </w:pPr>
            <w:r w:rsidRPr="00B333F9">
              <w:t xml:space="preserve">Assessment must confirm knowledge of: </w:t>
            </w:r>
          </w:p>
          <w:p w:rsidR="00000000" w:rsidRPr="00B333F9" w:rsidP="00B333F9">
            <w:pPr>
              <w:pStyle w:val="ListBullet"/>
            </w:pPr>
            <w:r w:rsidRPr="00B333F9">
              <w:t xml:space="preserve">NLIS system, including the origin and nature of the system, its commercial importance, role in food safety and importing country requirements, role in traceability </w:t>
            </w:r>
          </w:p>
          <w:p w:rsidR="00000000" w:rsidRPr="00B333F9" w:rsidP="00B333F9">
            <w:pPr>
              <w:pStyle w:val="ListBullet"/>
            </w:pPr>
            <w:r w:rsidRPr="00B333F9">
              <w:t xml:space="preserve">NLIS regulatory requirements in </w:t>
            </w:r>
            <w:r w:rsidRPr="00B333F9">
              <w:t>relation to abattoirs</w:t>
            </w:r>
          </w:p>
          <w:p w:rsidR="00000000" w:rsidRPr="00B333F9" w:rsidP="00B333F9">
            <w:pPr>
              <w:pStyle w:val="ListBullet"/>
            </w:pPr>
            <w:r w:rsidRPr="00B333F9">
              <w:t>purpose, nature of and regulations underpinning the use of PICs</w:t>
            </w:r>
          </w:p>
          <w:p w:rsidR="00000000" w:rsidRPr="00B333F9" w:rsidP="00B333F9">
            <w:pPr>
              <w:pStyle w:val="ListBullet"/>
            </w:pPr>
            <w:r w:rsidRPr="00B333F9">
              <w:t>NLIS devices including RFIDs and boluses, and their purpose and function in the NLIS</w:t>
            </w:r>
          </w:p>
          <w:p w:rsidR="00000000" w:rsidRPr="00B333F9" w:rsidP="00B333F9">
            <w:pPr>
              <w:pStyle w:val="ListBullet"/>
            </w:pPr>
            <w:r w:rsidRPr="00B333F9">
              <w:t>status, abbreviations and what they mean, and the required actions to be taken in res</w:t>
            </w:r>
            <w:r w:rsidRPr="00B333F9">
              <w:t xml:space="preserve">ponse </w:t>
            </w:r>
          </w:p>
          <w:p w:rsidR="00000000" w:rsidP="00B333F9">
            <w:pPr>
              <w:pStyle w:val="ListBullet"/>
              <w:rPr>
                <w:lang w:val="en-NZ"/>
              </w:rPr>
            </w:pPr>
            <w:r w:rsidRPr="00B333F9">
              <w:t>how to deal with problems originating from consignment PIC.</w:t>
            </w:r>
          </w:p>
        </w:tc>
      </w:tr>
      <w:tr w:rsidTr="00D561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t>Assessment must be conducted in the workplace.</w:t>
            </w:r>
          </w:p>
          <w:p w:rsidR="00000000" w:rsidRPr="00B333F9" w:rsidP="00B333F9">
            <w:pPr>
              <w:pStyle w:val="BodyText"/>
            </w:pPr>
            <w:r w:rsidRPr="00B333F9">
              <w:t>Resources may include:</w:t>
            </w:r>
          </w:p>
          <w:p w:rsidR="00000000" w:rsidRPr="00B333F9" w:rsidP="00B333F9">
            <w:pPr>
              <w:pStyle w:val="ListBullet"/>
            </w:pPr>
            <w:r w:rsidRPr="00B333F9">
              <w:t>enterprise work instructions</w:t>
            </w:r>
          </w:p>
          <w:p w:rsidR="00000000" w:rsidRPr="00B333F9" w:rsidP="00B333F9">
            <w:pPr>
              <w:pStyle w:val="ListBullet"/>
            </w:pPr>
            <w:r w:rsidRPr="00B333F9">
              <w:t>Meat and Livestock Australia (MLA) NLIS</w:t>
            </w:r>
            <w:r w:rsidRPr="00B333F9">
              <w:t xml:space="preserve"> assistance</w:t>
            </w:r>
          </w:p>
          <w:p w:rsidR="00000000" w:rsidP="00B333F9">
            <w:pPr>
              <w:pStyle w:val="ListBullet"/>
              <w:rPr>
                <w:lang w:val="en-NZ"/>
              </w:rPr>
            </w:pPr>
            <w:r w:rsidRPr="00B333F9">
              <w:t>manufacturer's instructions.</w:t>
            </w:r>
          </w:p>
        </w:tc>
      </w:tr>
      <w:tr w:rsidTr="00D561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t xml:space="preserve">The following assessment methods are suggested: </w:t>
            </w:r>
          </w:p>
          <w:p w:rsidR="00000000" w:rsidRPr="00B333F9" w:rsidP="00B333F9">
            <w:pPr>
              <w:pStyle w:val="ListBullet"/>
            </w:pPr>
            <w:r w:rsidRPr="00B333F9">
              <w:t>workplace referee’s report</w:t>
            </w:r>
          </w:p>
          <w:p w:rsidR="00000000" w:rsidRPr="00B333F9" w:rsidP="00B333F9">
            <w:pPr>
              <w:pStyle w:val="ListBullet"/>
            </w:pPr>
            <w:r w:rsidRPr="00B333F9">
              <w:t>knowledge test</w:t>
            </w:r>
          </w:p>
          <w:p w:rsidR="00000000" w:rsidRPr="00B333F9" w:rsidP="00B333F9">
            <w:pPr>
              <w:pStyle w:val="ListBullet"/>
            </w:pPr>
            <w:r w:rsidRPr="00B333F9">
              <w:t>on-the-job demonstration with assessor observation.</w:t>
            </w:r>
          </w:p>
          <w:p w:rsidR="00000000" w:rsidP="00B333F9">
            <w:pPr>
              <w:pStyle w:val="BodyText"/>
              <w:rPr>
                <w:lang w:val="en-NZ"/>
              </w:rPr>
            </w:pPr>
            <w:r w:rsidRPr="00B333F9">
              <w:t>Assessment practices should take into account any relevant language or cultural issues related to Aboriginality or Torres Strait Islander, gender, or language backgrounds other than English. Language and literacy demands of the assessment task should not b</w:t>
            </w:r>
            <w:r w:rsidRPr="00B333F9">
              <w:t>e higher than those of the work role.</w:t>
            </w:r>
          </w:p>
        </w:tc>
      </w:tr>
      <w:tr w:rsidTr="00D5613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BodyText"/>
            </w:pPr>
            <w:r w:rsidRPr="00B333F9">
              <w:t xml:space="preserve">A current list of resources for this Unit of Competency is available from MINTRAC </w:t>
            </w:r>
            <w:r w:rsidRPr="00B333F9">
              <w:t>www.mintrac.com.au</w:t>
            </w:r>
            <w:r w:rsidRPr="00B333F9">
              <w:t xml:space="preserve"> or telephone 1800 817 462.</w:t>
            </w:r>
          </w:p>
        </w:tc>
      </w:tr>
    </w:tbl>
    <w:p w:rsidR="00D5613A" w:rsidP="00B333F9">
      <w:pPr>
        <w:pStyle w:val="BodyText"/>
      </w:pPr>
    </w:p>
    <w:p w:rsidR="00D5613A" w:rsidP="00B333F9">
      <w:pPr>
        <w:pStyle w:val="BodyText"/>
      </w:pPr>
    </w:p>
    <w:p w:rsidR="00000000" w:rsidRPr="00B333F9" w:rsidP="00B333F9">
      <w:pPr>
        <w:pStyle w:val="Heading1"/>
      </w:pPr>
      <w:bookmarkStart w:id="11" w:name="O_489095"/>
      <w:bookmarkEnd w:id="11"/>
      <w:r w:rsidRPr="00B333F9">
        <w:t>Range Statement</w:t>
      </w:r>
    </w:p>
    <w:tbl>
      <w:tblPr>
        <w:tblW w:w="9630" w:type="dxa"/>
        <w:tblLayout w:type="fixed"/>
        <w:tblCellMar>
          <w:left w:w="62" w:type="dxa"/>
          <w:right w:w="62" w:type="dxa"/>
        </w:tblCellMar>
        <w:tblLook w:val="0000"/>
      </w:tblPr>
      <w:tblGrid>
        <w:gridCol w:w="3887"/>
        <w:gridCol w:w="5743"/>
      </w:tblGrid>
      <w:tr w:rsidTr="00B333F9">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t>The range statement relates to the Unit of Competency as a whole. It allows for different work environments and situations that may affect performance. Bold italicised wording, if used in the performance criteria, is detailed below. Essential operating con</w:t>
            </w:r>
            <w:r w:rsidRPr="00B333F9">
              <w:t>ditions that may be present with training and assessment (depending on the work situation, needs of the candidate, accessibility of the item, and local industry and regional contexts) may also be included.</w:t>
            </w:r>
          </w:p>
        </w:tc>
      </w:tr>
      <w:tr w:rsidTr="00B333F9">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3F9">
            <w:pPr>
              <w:pStyle w:val="BodyText"/>
              <w:rPr>
                <w:lang w:val="en-NZ"/>
              </w:rPr>
            </w:pPr>
            <w:r w:rsidRPr="00B333F9">
              <w:rPr>
                <w:rStyle w:val="BoldandItalics"/>
              </w:rPr>
              <w:t xml:space="preserve">Workplace health and safety risks </w:t>
            </w:r>
            <w:r w:rsidRPr="00B333F9">
              <w:t>when working w</w:t>
            </w:r>
            <w:r w:rsidRPr="00B333F9">
              <w:t>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3F9" w:rsidP="00B333F9">
            <w:pPr>
              <w:pStyle w:val="ListBullet"/>
            </w:pPr>
            <w:r w:rsidRPr="00B333F9">
              <w:t>zoonotic diseases such as Q-Fever</w:t>
            </w:r>
          </w:p>
          <w:p w:rsidR="00000000" w:rsidRPr="00B333F9" w:rsidP="00B333F9">
            <w:pPr>
              <w:pStyle w:val="ListBullet"/>
            </w:pPr>
            <w:r w:rsidRPr="00B333F9">
              <w:t xml:space="preserve">manual handling risks </w:t>
            </w:r>
          </w:p>
          <w:p w:rsidR="00000000" w:rsidRPr="00B333F9" w:rsidP="00B333F9">
            <w:pPr>
              <w:pStyle w:val="ListBullet"/>
            </w:pPr>
            <w:r w:rsidRPr="00B333F9">
              <w:t xml:space="preserve">risk of injury from livestock </w:t>
            </w:r>
          </w:p>
          <w:p w:rsidR="00000000" w:rsidRPr="00B333F9" w:rsidP="00B333F9">
            <w:pPr>
              <w:pStyle w:val="ListBullet"/>
            </w:pPr>
            <w:r w:rsidRPr="00B333F9">
              <w:t xml:space="preserve">risk of sunburn </w:t>
            </w:r>
          </w:p>
          <w:p w:rsidR="00000000" w:rsidRPr="00B333F9" w:rsidP="00B333F9">
            <w:pPr>
              <w:pStyle w:val="ListBullet"/>
            </w:pPr>
            <w:r w:rsidRPr="00B333F9">
              <w:t xml:space="preserve">working from heights such as stock trucks and stockyards </w:t>
            </w:r>
          </w:p>
          <w:p w:rsidR="00000000" w:rsidRPr="00B333F9" w:rsidP="00B333F9">
            <w:pPr>
              <w:pStyle w:val="ListBullet"/>
            </w:pPr>
            <w:r w:rsidRPr="00B333F9">
              <w:t>requirements to wear specified Personal Protective Equi</w:t>
            </w:r>
            <w:r w:rsidRPr="00B333F9">
              <w:t xml:space="preserve">pment (PPE) </w:t>
            </w:r>
          </w:p>
          <w:p w:rsidR="00000000" w:rsidRPr="00B333F9" w:rsidP="00B333F9">
            <w:pPr>
              <w:pStyle w:val="ListBullet"/>
            </w:pPr>
            <w:r w:rsidRPr="00B333F9">
              <w:t>being aware of and managing risks affecting co-workers</w:t>
            </w:r>
          </w:p>
          <w:p w:rsidR="00000000" w:rsidRPr="00B333F9" w:rsidP="00B333F9">
            <w:pPr>
              <w:pStyle w:val="ListBullet"/>
            </w:pPr>
            <w:r w:rsidRPr="00B333F9">
              <w:t>risks associated with the use of electrical equipment.</w:t>
            </w:r>
          </w:p>
        </w:tc>
      </w:tr>
    </w:tbl>
    <w:p w:rsidR="00D5613A" w:rsidP="00B333F9">
      <w:pPr>
        <w:pStyle w:val="BodyText"/>
      </w:pPr>
    </w:p>
    <w:p w:rsidR="00D5613A" w:rsidP="00B333F9">
      <w:pPr>
        <w:pStyle w:val="BodyText"/>
      </w:pPr>
    </w:p>
    <w:p w:rsidR="00000000" w:rsidRPr="00B333F9" w:rsidP="00B333F9">
      <w:pPr>
        <w:pStyle w:val="Heading1"/>
      </w:pPr>
      <w:bookmarkStart w:id="12" w:name="O_489096"/>
      <w:bookmarkEnd w:id="12"/>
      <w:r w:rsidRPr="00B333F9">
        <w:t>Unit Sector(s)</w:t>
      </w:r>
    </w:p>
    <w:p w:rsidR="00000000" w:rsidRPr="00B333F9" w:rsidP="00B333F9">
      <w:pPr>
        <w:pStyle w:val="BodyText"/>
      </w:pPr>
      <w:r w:rsidRPr="00B333F9">
        <w:t>Not applicable.</w:t>
      </w:r>
    </w:p>
    <w:p w:rsidR="00000000" w:rsidRPr="00B333F9" w:rsidP="00B333F9">
      <w:pPr>
        <w:pStyle w:val="AllowPageBreak"/>
      </w:pPr>
    </w:p>
    <w:p w:rsidR="00000000" w:rsidRPr="00B333F9" w:rsidP="00B333F9">
      <w:pPr>
        <w:pStyle w:val="Heading1"/>
      </w:pPr>
      <w:bookmarkStart w:id="13" w:name="O_489097"/>
      <w:bookmarkEnd w:id="13"/>
      <w:r w:rsidRPr="00B333F9">
        <w:t>Custom Content Section</w:t>
      </w:r>
    </w:p>
    <w:p w:rsidR="00000000" w:rsidRPr="00B333F9" w:rsidP="00B333F9">
      <w:pPr>
        <w:pStyle w:val="BodyText"/>
      </w:pPr>
      <w:r w:rsidRPr="00B333F9">
        <w:t>Not applicable.</w:t>
      </w:r>
    </w:p>
    <w:p w:rsidR="00000000" w:rsidRPr="00B333F9" w:rsidP="00B333F9"/>
    <w:sectPr w:rsidSect="00B333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13A" w:rsidP="00D561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3A" w:rsidP="00B333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613A" w:rsidP="00B333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5613A" w:rsidP="00B333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F9" w:rsidRPr="00D5613A" w:rsidP="00D561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3A" w:rsidRPr="002D2AF8" w:rsidP="00B333F9">
    <w:pPr>
      <w:pStyle w:val="Header"/>
      <w:framePr w:wrap="around"/>
    </w:pPr>
    <w:r>
      <w:fldChar w:fldCharType="begin"/>
    </w:r>
    <w:r>
      <w:instrText xml:space="preserve"> TITLE   \* MERGEFORMAT </w:instrText>
    </w:r>
    <w:r>
      <w:fldChar w:fldCharType="separate"/>
    </w:r>
    <w:r>
      <w:t>MTMP3112A Manage NLIS for direct purchase of stock identified with an RFID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D5613A" w:rsidP="00B33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23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26C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3F9"/>
    <w:pPr>
      <w:spacing w:before="360" w:after="60"/>
      <w:outlineLvl w:val="0"/>
    </w:pPr>
    <w:rPr>
      <w:sz w:val="32"/>
    </w:rPr>
  </w:style>
  <w:style w:type="paragraph" w:styleId="Heading2">
    <w:name w:val="heading 2"/>
    <w:basedOn w:val="HeadingBase"/>
    <w:next w:val="BodyText"/>
    <w:link w:val="Heading2Char"/>
    <w:qFormat/>
    <w:rsid w:val="00B333F9"/>
    <w:pPr>
      <w:keepLines/>
      <w:spacing w:before="240" w:after="120"/>
      <w:outlineLvl w:val="1"/>
    </w:pPr>
    <w:rPr>
      <w:sz w:val="28"/>
      <w:szCs w:val="40"/>
    </w:rPr>
  </w:style>
  <w:style w:type="paragraph" w:styleId="Heading3">
    <w:name w:val="heading 3"/>
    <w:basedOn w:val="HeadingBase"/>
    <w:next w:val="BodyText"/>
    <w:link w:val="Heading3Char"/>
    <w:qFormat/>
    <w:rsid w:val="00B333F9"/>
    <w:pPr>
      <w:spacing w:before="180" w:after="120"/>
      <w:outlineLvl w:val="2"/>
    </w:pPr>
    <w:rPr>
      <w:spacing w:val="-10"/>
      <w:kern w:val="32"/>
    </w:rPr>
  </w:style>
  <w:style w:type="paragraph" w:styleId="Heading4">
    <w:name w:val="heading 4"/>
    <w:basedOn w:val="HeadingBase"/>
    <w:next w:val="BodyText"/>
    <w:link w:val="Heading4Char"/>
    <w:qFormat/>
    <w:rsid w:val="00B333F9"/>
    <w:pPr>
      <w:spacing w:before="160" w:after="120"/>
      <w:outlineLvl w:val="3"/>
    </w:pPr>
    <w:rPr>
      <w:sz w:val="22"/>
    </w:rPr>
  </w:style>
  <w:style w:type="paragraph" w:styleId="Heading5">
    <w:name w:val="heading 5"/>
    <w:basedOn w:val="HeadingBase"/>
    <w:next w:val="Normal"/>
    <w:link w:val="Heading5Char"/>
    <w:qFormat/>
    <w:rsid w:val="00B333F9"/>
    <w:pPr>
      <w:spacing w:before="80"/>
      <w:outlineLvl w:val="4"/>
    </w:pPr>
    <w:rPr>
      <w:color w:val="918585"/>
      <w:sz w:val="20"/>
    </w:rPr>
  </w:style>
  <w:style w:type="paragraph" w:styleId="Heading6">
    <w:name w:val="heading 6"/>
    <w:basedOn w:val="HeadingBase"/>
    <w:next w:val="Normal"/>
    <w:link w:val="Heading6Char"/>
    <w:qFormat/>
    <w:rsid w:val="00B333F9"/>
    <w:pPr>
      <w:spacing w:before="60"/>
      <w:outlineLvl w:val="5"/>
    </w:pPr>
    <w:rPr>
      <w:color w:val="918585"/>
      <w:sz w:val="20"/>
    </w:rPr>
  </w:style>
  <w:style w:type="paragraph" w:styleId="Heading7">
    <w:name w:val="heading 7"/>
    <w:basedOn w:val="Normal"/>
    <w:next w:val="Normal"/>
    <w:link w:val="Heading7Char"/>
    <w:qFormat/>
    <w:rsid w:val="00B333F9"/>
    <w:pPr>
      <w:ind w:left="720"/>
      <w:outlineLvl w:val="6"/>
    </w:pPr>
    <w:rPr>
      <w:i/>
    </w:rPr>
  </w:style>
  <w:style w:type="paragraph" w:styleId="Heading8">
    <w:name w:val="heading 8"/>
    <w:basedOn w:val="Normal"/>
    <w:next w:val="Normal"/>
    <w:link w:val="Heading8Char"/>
    <w:qFormat/>
    <w:rsid w:val="00B333F9"/>
    <w:pPr>
      <w:ind w:left="720"/>
      <w:outlineLvl w:val="7"/>
    </w:pPr>
    <w:rPr>
      <w:i/>
    </w:rPr>
  </w:style>
  <w:style w:type="paragraph" w:styleId="Heading9">
    <w:name w:val="heading 9"/>
    <w:basedOn w:val="Normal"/>
    <w:next w:val="Normal"/>
    <w:link w:val="Heading9Char"/>
    <w:qFormat/>
    <w:rsid w:val="00B333F9"/>
    <w:pPr>
      <w:ind w:left="720"/>
      <w:outlineLvl w:val="8"/>
    </w:pPr>
    <w:rPr>
      <w:i/>
    </w:rPr>
  </w:style>
  <w:style w:type="character" w:default="1" w:styleId="DefaultParagraphFont">
    <w:name w:val="Default Paragraph Font"/>
    <w:uiPriority w:val="1"/>
    <w:unhideWhenUsed/>
    <w:rsid w:val="00B33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3F9"/>
  </w:style>
  <w:style w:type="character" w:customStyle="1" w:styleId="Heading1Char">
    <w:name w:val="Heading 1 Char"/>
    <w:basedOn w:val="DefaultParagraphFont"/>
    <w:link w:val="Heading1"/>
    <w:rsid w:val="00B333F9"/>
    <w:rPr>
      <w:rFonts w:ascii="Times New Roman" w:eastAsia="Times New Roman" w:hAnsi="Times New Roman" w:cs="Times New Roman"/>
      <w:b/>
      <w:sz w:val="32"/>
      <w:szCs w:val="20"/>
      <w:lang w:eastAsia="en-US"/>
    </w:rPr>
  </w:style>
  <w:style w:type="paragraph" w:styleId="BodyText">
    <w:name w:val="Body Text"/>
    <w:basedOn w:val="Normal"/>
    <w:link w:val="BodyTextChar"/>
    <w:rsid w:val="00B333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3F9"/>
    <w:rPr>
      <w:rFonts w:ascii="Times New Roman" w:eastAsia="Times New Roman" w:hAnsi="Times New Roman" w:cs="Times New Roman"/>
      <w:sz w:val="24"/>
      <w:lang w:eastAsia="en-US"/>
    </w:rPr>
  </w:style>
  <w:style w:type="paragraph" w:styleId="Footer">
    <w:name w:val="footer"/>
    <w:basedOn w:val="Normal"/>
    <w:link w:val="FooterChar"/>
    <w:rsid w:val="00B33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3F9"/>
    <w:rPr>
      <w:rFonts w:ascii="Times New Roman" w:eastAsia="Times New Roman" w:hAnsi="Times New Roman" w:cs="Times New Roman"/>
      <w:sz w:val="16"/>
      <w:lang w:eastAsia="en-US"/>
    </w:rPr>
  </w:style>
  <w:style w:type="paragraph" w:styleId="List">
    <w:name w:val="List"/>
    <w:basedOn w:val="BodyText"/>
    <w:next w:val="BodyText"/>
    <w:rsid w:val="00B333F9"/>
    <w:pPr>
      <w:tabs>
        <w:tab w:val="left" w:pos="340"/>
      </w:tabs>
      <w:spacing w:before="60" w:after="60"/>
      <w:ind w:left="340" w:hanging="340"/>
    </w:pPr>
  </w:style>
  <w:style w:type="paragraph" w:styleId="ListBullet">
    <w:name w:val="List Bullet"/>
    <w:basedOn w:val="List"/>
    <w:rsid w:val="00B333F9"/>
    <w:pPr>
      <w:numPr>
        <w:numId w:val="12"/>
      </w:numPr>
      <w:tabs>
        <w:tab w:val="clear" w:pos="340"/>
      </w:tabs>
      <w:spacing w:before="40" w:after="40"/>
    </w:pPr>
  </w:style>
  <w:style w:type="character" w:customStyle="1" w:styleId="SpecialBold">
    <w:name w:val="Special Bold"/>
    <w:basedOn w:val="DefaultParagraphFont"/>
    <w:rsid w:val="00B333F9"/>
    <w:rPr>
      <w:b/>
      <w:spacing w:val="0"/>
    </w:rPr>
  </w:style>
  <w:style w:type="paragraph" w:customStyle="1" w:styleId="SuperHeading">
    <w:name w:val="SuperHeading"/>
    <w:basedOn w:val="Normal"/>
    <w:rsid w:val="00B333F9"/>
    <w:pPr>
      <w:spacing w:before="240" w:after="120"/>
      <w:outlineLvl w:val="0"/>
    </w:pPr>
    <w:rPr>
      <w:rFonts w:ascii="Times New Roman" w:hAnsi="Times New Roman"/>
      <w:b/>
      <w:sz w:val="28"/>
    </w:rPr>
  </w:style>
  <w:style w:type="paragraph" w:customStyle="1" w:styleId="TableHeading">
    <w:name w:val="Table Heading"/>
    <w:basedOn w:val="HeadingBase"/>
    <w:rsid w:val="00B333F9"/>
    <w:pPr>
      <w:keepLines/>
      <w:pBdr>
        <w:bottom w:val="single" w:sz="6" w:space="1" w:color="918585"/>
      </w:pBdr>
      <w:spacing w:before="240"/>
    </w:pPr>
  </w:style>
  <w:style w:type="paragraph" w:customStyle="1" w:styleId="AllowPageBreak">
    <w:name w:val="AllowPageBreak"/>
    <w:rsid w:val="00B333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333F9"/>
    <w:pPr>
      <w:spacing w:before="60" w:after="60"/>
    </w:pPr>
  </w:style>
  <w:style w:type="character" w:customStyle="1" w:styleId="BoldandItalics">
    <w:name w:val="Bold and Italics"/>
    <w:qFormat/>
    <w:rsid w:val="00B333F9"/>
    <w:rPr>
      <w:b/>
      <w:i/>
      <w:u w:val="none"/>
    </w:rPr>
  </w:style>
  <w:style w:type="character" w:customStyle="1" w:styleId="Heading2Char">
    <w:name w:val="Heading 2 Char"/>
    <w:basedOn w:val="DefaultParagraphFont"/>
    <w:link w:val="Heading2"/>
    <w:rsid w:val="00B33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3F9"/>
    <w:rPr>
      <w:rFonts w:ascii="Courier New" w:eastAsia="Times New Roman" w:hAnsi="Courier New" w:cs="Times New Roman"/>
      <w:i/>
      <w:szCs w:val="20"/>
      <w:lang w:eastAsia="en-US"/>
    </w:rPr>
  </w:style>
  <w:style w:type="paragraph" w:customStyle="1" w:styleId="HeadingBase">
    <w:name w:val="Heading Base"/>
    <w:rsid w:val="00B33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3F9"/>
    <w:pPr>
      <w:tabs>
        <w:tab w:val="right" w:leader="dot" w:pos="9072"/>
      </w:tabs>
      <w:ind w:left="567"/>
    </w:pPr>
    <w:rPr>
      <w:szCs w:val="22"/>
    </w:rPr>
  </w:style>
  <w:style w:type="paragraph" w:customStyle="1" w:styleId="TOCBase">
    <w:name w:val="TOC Base"/>
    <w:rsid w:val="00B33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3F9"/>
    <w:pPr>
      <w:tabs>
        <w:tab w:val="right" w:leader="dot" w:pos="9072"/>
      </w:tabs>
      <w:spacing w:before="40" w:after="40"/>
      <w:ind w:left="284"/>
    </w:pPr>
    <w:rPr>
      <w:rFonts w:ascii="Times New Roman" w:hAnsi="Times New Roman"/>
    </w:rPr>
  </w:style>
  <w:style w:type="paragraph" w:styleId="TOC1">
    <w:name w:val="toc 1"/>
    <w:basedOn w:val="TOCBase"/>
    <w:next w:val="Normal"/>
    <w:rsid w:val="00B333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3F9"/>
    <w:pPr>
      <w:spacing w:before="5040"/>
      <w:jc w:val="center"/>
    </w:pPr>
    <w:rPr>
      <w:sz w:val="48"/>
      <w:szCs w:val="72"/>
      <w:lang w:val="en-US"/>
    </w:rPr>
  </w:style>
  <w:style w:type="character" w:customStyle="1" w:styleId="TitleChar">
    <w:name w:val="Title Char"/>
    <w:basedOn w:val="DefaultParagraphFont"/>
    <w:link w:val="Title"/>
    <w:rsid w:val="00B33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3F9"/>
    <w:pPr>
      <w:tabs>
        <w:tab w:val="left" w:pos="3600"/>
        <w:tab w:val="left" w:pos="3958"/>
      </w:tabs>
    </w:pPr>
  </w:style>
  <w:style w:type="paragraph" w:customStyle="1" w:styleId="Note">
    <w:name w:val="Note"/>
    <w:basedOn w:val="BodyText"/>
    <w:rsid w:val="00B33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3F9"/>
    <w:pPr>
      <w:framePr w:wrap="auto" w:hAnchor="text" w:y="6049"/>
    </w:pPr>
    <w:rPr>
      <w:color w:val="000000"/>
      <w:sz w:val="40"/>
    </w:rPr>
  </w:style>
  <w:style w:type="paragraph" w:customStyle="1" w:styleId="TOCTitle">
    <w:name w:val="TOCTitle"/>
    <w:basedOn w:val="Heading1"/>
    <w:rsid w:val="00B333F9"/>
    <w:pPr>
      <w:spacing w:after="240"/>
      <w:jc w:val="center"/>
      <w:outlineLvl w:val="9"/>
    </w:pPr>
    <w:rPr>
      <w:caps/>
    </w:rPr>
  </w:style>
  <w:style w:type="paragraph" w:customStyle="1" w:styleId="Version">
    <w:name w:val="Version"/>
    <w:rsid w:val="00B333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3F9"/>
    <w:pPr>
      <w:numPr>
        <w:numId w:val="13"/>
      </w:numPr>
      <w:tabs>
        <w:tab w:val="clear" w:pos="680"/>
      </w:tabs>
    </w:pPr>
  </w:style>
  <w:style w:type="paragraph" w:styleId="Index1">
    <w:name w:val="index 1"/>
    <w:basedOn w:val="Normal"/>
    <w:next w:val="Normal"/>
    <w:semiHidden/>
    <w:rsid w:val="00B333F9"/>
    <w:pPr>
      <w:keepNext w:val="0"/>
      <w:tabs>
        <w:tab w:val="right" w:pos="4176"/>
      </w:tabs>
      <w:ind w:left="198" w:hanging="198"/>
    </w:pPr>
    <w:rPr>
      <w:rFonts w:ascii="Garamond" w:hAnsi="Garamond"/>
    </w:rPr>
  </w:style>
  <w:style w:type="paragraph" w:styleId="IndexHeading">
    <w:name w:val="index heading"/>
    <w:basedOn w:val="Normal"/>
    <w:next w:val="Index1"/>
    <w:semiHidden/>
    <w:rsid w:val="00B333F9"/>
    <w:pPr>
      <w:spacing w:before="120" w:after="120"/>
    </w:pPr>
    <w:rPr>
      <w:rFonts w:ascii="Arial" w:hAnsi="Arial"/>
      <w:b/>
      <w:color w:val="918585"/>
      <w:sz w:val="24"/>
    </w:rPr>
  </w:style>
  <w:style w:type="paragraph" w:styleId="Header">
    <w:name w:val="header"/>
    <w:basedOn w:val="Normal"/>
    <w:link w:val="HeaderChar"/>
    <w:rsid w:val="00B33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3F9"/>
    <w:rPr>
      <w:rFonts w:ascii="Times New Roman" w:eastAsia="Times New Roman" w:hAnsi="Times New Roman" w:cs="Times New Roman"/>
      <w:sz w:val="16"/>
      <w:szCs w:val="20"/>
      <w:lang w:val="en-GB" w:eastAsia="en-US"/>
    </w:rPr>
  </w:style>
  <w:style w:type="paragraph" w:customStyle="1" w:styleId="Chapter">
    <w:name w:val="Chapter"/>
    <w:basedOn w:val="Normal"/>
    <w:rsid w:val="00B333F9"/>
    <w:pPr>
      <w:spacing w:before="240"/>
    </w:pPr>
    <w:rPr>
      <w:rFonts w:ascii="Times New Roman" w:hAnsi="Times New Roman"/>
      <w:smallCaps/>
      <w:spacing w:val="80"/>
      <w:sz w:val="28"/>
    </w:rPr>
  </w:style>
  <w:style w:type="paragraph" w:customStyle="1" w:styleId="InChapter">
    <w:name w:val="InChapter"/>
    <w:basedOn w:val="Heading3"/>
    <w:rsid w:val="00B333F9"/>
    <w:pPr>
      <w:spacing w:after="240"/>
      <w:outlineLvl w:val="9"/>
    </w:pPr>
    <w:rPr>
      <w:noProof/>
    </w:rPr>
  </w:style>
  <w:style w:type="paragraph" w:styleId="Index2">
    <w:name w:val="index 2"/>
    <w:basedOn w:val="Normal"/>
    <w:next w:val="Normal"/>
    <w:semiHidden/>
    <w:rsid w:val="00B333F9"/>
    <w:pPr>
      <w:tabs>
        <w:tab w:val="right" w:pos="4176"/>
      </w:tabs>
      <w:ind w:left="568" w:hanging="284"/>
    </w:pPr>
    <w:rPr>
      <w:rFonts w:ascii="Garamond" w:hAnsi="Garamond"/>
    </w:rPr>
  </w:style>
  <w:style w:type="paragraph" w:customStyle="1" w:styleId="Byline">
    <w:name w:val="Byline"/>
    <w:rsid w:val="00B33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3F9"/>
    <w:pPr>
      <w:tabs>
        <w:tab w:val="clear" w:pos="3600"/>
        <w:tab w:val="clear" w:pos="3958"/>
      </w:tabs>
      <w:jc w:val="right"/>
    </w:pPr>
  </w:style>
  <w:style w:type="character" w:styleId="Emphasis">
    <w:name w:val="Emphasis"/>
    <w:basedOn w:val="DefaultParagraphFont"/>
    <w:qFormat/>
    <w:rsid w:val="00B333F9"/>
    <w:rPr>
      <w:i/>
    </w:rPr>
  </w:style>
  <w:style w:type="paragraph" w:styleId="Caption">
    <w:name w:val="caption"/>
    <w:basedOn w:val="BodyText"/>
    <w:next w:val="Normal"/>
    <w:qFormat/>
    <w:rsid w:val="00B333F9"/>
    <w:pPr>
      <w:framePr w:w="2268" w:hSpace="181" w:vSpace="181" w:wrap="around" w:vAnchor="text" w:hAnchor="page" w:x="1135" w:y="285" w:anchorLock="1"/>
    </w:pPr>
    <w:rPr>
      <w:i/>
    </w:rPr>
  </w:style>
  <w:style w:type="paragraph" w:customStyle="1" w:styleId="MiniTOCTitle">
    <w:name w:val="MiniTOCTitle"/>
    <w:basedOn w:val="Heading4"/>
    <w:rsid w:val="00B333F9"/>
    <w:pPr>
      <w:spacing w:before="240"/>
      <w:outlineLvl w:val="9"/>
    </w:pPr>
    <w:rPr>
      <w:noProof/>
      <w:sz w:val="24"/>
    </w:rPr>
  </w:style>
  <w:style w:type="paragraph" w:customStyle="1" w:styleId="MiniTOCItem">
    <w:name w:val="MiniTOCItem"/>
    <w:basedOn w:val="ListBullet"/>
    <w:rsid w:val="00B333F9"/>
    <w:pPr>
      <w:numPr>
        <w:numId w:val="0"/>
      </w:numPr>
      <w:tabs>
        <w:tab w:val="right" w:leader="dot" w:pos="6521"/>
      </w:tabs>
      <w:spacing w:before="0" w:after="0"/>
    </w:pPr>
  </w:style>
  <w:style w:type="paragraph" w:customStyle="1" w:styleId="TOFTitle">
    <w:name w:val="TOFTitle"/>
    <w:basedOn w:val="TOCTitle"/>
    <w:rsid w:val="00B333F9"/>
  </w:style>
  <w:style w:type="paragraph" w:styleId="TableofFigures">
    <w:name w:val="table of figures"/>
    <w:basedOn w:val="Normal"/>
    <w:next w:val="Normal"/>
    <w:semiHidden/>
    <w:rsid w:val="00B333F9"/>
    <w:pPr>
      <w:tabs>
        <w:tab w:val="right" w:leader="dot" w:pos="9072"/>
      </w:tabs>
      <w:ind w:left="970" w:hanging="403"/>
    </w:pPr>
    <w:rPr>
      <w:rFonts w:ascii="Times New Roman" w:hAnsi="Times New Roman"/>
      <w:b/>
    </w:rPr>
  </w:style>
  <w:style w:type="paragraph" w:styleId="ListNumber">
    <w:name w:val="List Number"/>
    <w:basedOn w:val="List"/>
    <w:rsid w:val="00B333F9"/>
    <w:pPr>
      <w:numPr>
        <w:numId w:val="10"/>
      </w:numPr>
    </w:pPr>
  </w:style>
  <w:style w:type="character" w:customStyle="1" w:styleId="WingdingSymbols">
    <w:name w:val="Wingding Symbols"/>
    <w:rsid w:val="00B333F9"/>
    <w:rPr>
      <w:rFonts w:ascii="Wingdings" w:hAnsi="Wingdings"/>
    </w:rPr>
  </w:style>
  <w:style w:type="character" w:customStyle="1" w:styleId="HotSpot">
    <w:name w:val="HotSpot"/>
    <w:rsid w:val="00B333F9"/>
    <w:rPr>
      <w:color w:val="0033CC"/>
      <w:u w:val="none"/>
    </w:rPr>
  </w:style>
  <w:style w:type="paragraph" w:customStyle="1" w:styleId="BodyTextRight">
    <w:name w:val="Body Text Right"/>
    <w:basedOn w:val="BodyText"/>
    <w:rsid w:val="00B333F9"/>
    <w:pPr>
      <w:spacing w:before="0" w:after="0"/>
      <w:jc w:val="right"/>
    </w:pPr>
  </w:style>
  <w:style w:type="paragraph" w:styleId="Index3">
    <w:name w:val="index 3"/>
    <w:basedOn w:val="ListNumber2"/>
    <w:next w:val="Normal"/>
    <w:semiHidden/>
    <w:rsid w:val="00B333F9"/>
    <w:pPr>
      <w:numPr>
        <w:numId w:val="0"/>
      </w:numPr>
      <w:tabs>
        <w:tab w:val="right" w:leader="dot" w:pos="4176"/>
      </w:tabs>
    </w:pPr>
  </w:style>
  <w:style w:type="paragraph" w:styleId="ListNumber2">
    <w:name w:val="List Number 2"/>
    <w:basedOn w:val="List2"/>
    <w:rsid w:val="00B333F9"/>
    <w:pPr>
      <w:numPr>
        <w:numId w:val="9"/>
      </w:numPr>
      <w:tabs>
        <w:tab w:val="clear" w:pos="1060"/>
      </w:tabs>
    </w:pPr>
  </w:style>
  <w:style w:type="paragraph" w:customStyle="1" w:styleId="MarginNote">
    <w:name w:val="Margin Note"/>
    <w:basedOn w:val="BodyText"/>
    <w:rsid w:val="00B33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3F9"/>
    <w:rPr>
      <w:sz w:val="32"/>
    </w:rPr>
  </w:style>
  <w:style w:type="paragraph" w:customStyle="1" w:styleId="HeadingProcedure">
    <w:name w:val="Heading Procedure"/>
    <w:basedOn w:val="HeadingBase"/>
    <w:next w:val="Normal"/>
    <w:rsid w:val="00B333F9"/>
    <w:pPr>
      <w:tabs>
        <w:tab w:val="left" w:pos="0"/>
      </w:tabs>
      <w:spacing w:before="120" w:after="60"/>
    </w:pPr>
    <w:rPr>
      <w:i/>
      <w:color w:val="918585"/>
      <w:sz w:val="22"/>
    </w:rPr>
  </w:style>
  <w:style w:type="paragraph" w:styleId="ListContinue">
    <w:name w:val="List Continue"/>
    <w:basedOn w:val="List"/>
    <w:rsid w:val="00B333F9"/>
    <w:pPr>
      <w:ind w:firstLine="0"/>
    </w:pPr>
  </w:style>
  <w:style w:type="paragraph" w:customStyle="1" w:styleId="ListNote">
    <w:name w:val="List Note"/>
    <w:basedOn w:val="List"/>
    <w:rsid w:val="00B333F9"/>
    <w:pPr>
      <w:pBdr>
        <w:top w:val="single" w:sz="6" w:space="2" w:color="918585"/>
        <w:bottom w:val="single" w:sz="6" w:space="2" w:color="918585"/>
      </w:pBdr>
      <w:tabs>
        <w:tab w:val="left" w:pos="1021"/>
      </w:tabs>
      <w:ind w:firstLine="0"/>
    </w:pPr>
  </w:style>
  <w:style w:type="paragraph" w:customStyle="1" w:styleId="Warning">
    <w:name w:val="Warning"/>
    <w:basedOn w:val="BodyText"/>
    <w:rsid w:val="00B333F9"/>
    <w:pPr>
      <w:shd w:val="clear" w:color="auto" w:fill="D9D9D9"/>
      <w:tabs>
        <w:tab w:val="left" w:pos="992"/>
      </w:tabs>
      <w:ind w:left="119" w:right="119"/>
    </w:pPr>
    <w:rPr>
      <w:sz w:val="20"/>
    </w:rPr>
  </w:style>
  <w:style w:type="paragraph" w:customStyle="1" w:styleId="MarginIcons">
    <w:name w:val="Margin Icons"/>
    <w:basedOn w:val="BodyText"/>
    <w:rsid w:val="00B33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3F9"/>
    <w:rPr>
      <w:rFonts w:ascii="Courier New" w:hAnsi="Courier New"/>
    </w:rPr>
  </w:style>
  <w:style w:type="paragraph" w:customStyle="1" w:styleId="NoteBullet">
    <w:name w:val="Note Bullet"/>
    <w:basedOn w:val="Note"/>
    <w:rsid w:val="00B333F9"/>
    <w:pPr>
      <w:tabs>
        <w:tab w:val="clear" w:pos="680"/>
      </w:tabs>
      <w:spacing w:before="60" w:after="60"/>
    </w:pPr>
  </w:style>
  <w:style w:type="paragraph" w:customStyle="1" w:styleId="SubHeading2">
    <w:name w:val="SubHeading2"/>
    <w:basedOn w:val="HeadingBase"/>
    <w:rsid w:val="00B333F9"/>
    <w:pPr>
      <w:spacing w:before="240" w:after="60"/>
    </w:pPr>
    <w:rPr>
      <w:sz w:val="20"/>
    </w:rPr>
  </w:style>
  <w:style w:type="paragraph" w:customStyle="1" w:styleId="SubHeading1">
    <w:name w:val="SubHeading1"/>
    <w:basedOn w:val="HeadingBase"/>
    <w:rsid w:val="00B333F9"/>
    <w:pPr>
      <w:spacing w:before="240" w:after="60"/>
    </w:pPr>
    <w:rPr>
      <w:color w:val="918585"/>
      <w:sz w:val="22"/>
    </w:rPr>
  </w:style>
  <w:style w:type="paragraph" w:customStyle="1" w:styleId="SideHeading">
    <w:name w:val="Side Heading"/>
    <w:basedOn w:val="HeadingBase"/>
    <w:rsid w:val="00B33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3F9"/>
    <w:pPr>
      <w:tabs>
        <w:tab w:val="num" w:pos="360"/>
      </w:tabs>
    </w:pPr>
  </w:style>
  <w:style w:type="paragraph" w:styleId="PlainText">
    <w:name w:val="Plain Text"/>
    <w:basedOn w:val="Normal"/>
    <w:link w:val="PlainTextChar"/>
    <w:rsid w:val="00B333F9"/>
    <w:rPr>
      <w:sz w:val="20"/>
    </w:rPr>
  </w:style>
  <w:style w:type="character" w:customStyle="1" w:styleId="PlainTextChar">
    <w:name w:val="Plain Text Char"/>
    <w:basedOn w:val="DefaultParagraphFont"/>
    <w:link w:val="PlainText"/>
    <w:rsid w:val="00B333F9"/>
    <w:rPr>
      <w:rFonts w:ascii="Courier New" w:eastAsia="Times New Roman" w:hAnsi="Courier New" w:cs="Times New Roman"/>
      <w:sz w:val="20"/>
      <w:szCs w:val="20"/>
      <w:lang w:eastAsia="en-US"/>
    </w:rPr>
  </w:style>
  <w:style w:type="character" w:customStyle="1" w:styleId="MenuOption">
    <w:name w:val="Menu Option"/>
    <w:basedOn w:val="DefaultParagraphFont"/>
    <w:rsid w:val="00B333F9"/>
    <w:rPr>
      <w:b/>
      <w:smallCaps/>
    </w:rPr>
  </w:style>
  <w:style w:type="paragraph" w:customStyle="1" w:styleId="TableListNumber">
    <w:name w:val="Table List Number"/>
    <w:basedOn w:val="ListNumber"/>
    <w:rsid w:val="00B333F9"/>
    <w:pPr>
      <w:numPr>
        <w:numId w:val="0"/>
      </w:numPr>
    </w:pPr>
  </w:style>
  <w:style w:type="paragraph" w:styleId="TOC4">
    <w:name w:val="toc 4"/>
    <w:basedOn w:val="TOCBase"/>
    <w:next w:val="Normal"/>
    <w:semiHidden/>
    <w:rsid w:val="00B333F9"/>
    <w:pPr>
      <w:tabs>
        <w:tab w:val="right" w:leader="dot" w:pos="9071"/>
      </w:tabs>
      <w:ind w:left="1701"/>
    </w:pPr>
  </w:style>
  <w:style w:type="paragraph" w:customStyle="1" w:styleId="ListAlpha">
    <w:name w:val="List Alpha"/>
    <w:basedOn w:val="List"/>
    <w:rsid w:val="00B333F9"/>
    <w:pPr>
      <w:numPr>
        <w:numId w:val="8"/>
      </w:numPr>
    </w:pPr>
  </w:style>
  <w:style w:type="paragraph" w:customStyle="1" w:styleId="ListAlpha2">
    <w:name w:val="List Alpha 2"/>
    <w:basedOn w:val="List2"/>
    <w:rsid w:val="00B333F9"/>
    <w:pPr>
      <w:numPr>
        <w:numId w:val="7"/>
      </w:numPr>
    </w:pPr>
  </w:style>
  <w:style w:type="paragraph" w:styleId="List2">
    <w:name w:val="List 2"/>
    <w:basedOn w:val="BodyText"/>
    <w:rsid w:val="00B333F9"/>
    <w:pPr>
      <w:tabs>
        <w:tab w:val="left" w:pos="680"/>
      </w:tabs>
      <w:spacing w:before="60" w:after="60"/>
      <w:ind w:left="680" w:hanging="340"/>
    </w:pPr>
  </w:style>
  <w:style w:type="paragraph" w:styleId="List3">
    <w:name w:val="List 3"/>
    <w:basedOn w:val="BodyText"/>
    <w:rsid w:val="00B333F9"/>
    <w:pPr>
      <w:tabs>
        <w:tab w:val="left" w:pos="1021"/>
      </w:tabs>
      <w:spacing w:before="60" w:after="60"/>
      <w:ind w:left="1020" w:hanging="340"/>
    </w:pPr>
  </w:style>
  <w:style w:type="paragraph" w:styleId="List4">
    <w:name w:val="List 4"/>
    <w:basedOn w:val="BodyText"/>
    <w:rsid w:val="00B333F9"/>
    <w:pPr>
      <w:tabs>
        <w:tab w:val="left" w:pos="1361"/>
      </w:tabs>
      <w:spacing w:before="60" w:after="60"/>
      <w:ind w:left="1361" w:hanging="340"/>
    </w:pPr>
  </w:style>
  <w:style w:type="paragraph" w:styleId="List5">
    <w:name w:val="List 5"/>
    <w:basedOn w:val="BodyText"/>
    <w:rsid w:val="00B333F9"/>
    <w:pPr>
      <w:tabs>
        <w:tab w:val="left" w:pos="1701"/>
      </w:tabs>
      <w:spacing w:before="60" w:after="60"/>
      <w:ind w:left="1701" w:hanging="340"/>
    </w:pPr>
  </w:style>
  <w:style w:type="paragraph" w:styleId="ListBullet3">
    <w:name w:val="List Bullet 3"/>
    <w:basedOn w:val="List3"/>
    <w:rsid w:val="00B333F9"/>
    <w:pPr>
      <w:numPr>
        <w:numId w:val="14"/>
      </w:numPr>
      <w:tabs>
        <w:tab w:val="clear" w:pos="1021"/>
      </w:tabs>
      <w:ind w:left="1037" w:hanging="357"/>
    </w:pPr>
  </w:style>
  <w:style w:type="paragraph" w:styleId="ListBullet4">
    <w:name w:val="List Bullet 4"/>
    <w:basedOn w:val="List4"/>
    <w:rsid w:val="00B333F9"/>
    <w:pPr>
      <w:numPr>
        <w:numId w:val="2"/>
      </w:numPr>
    </w:pPr>
  </w:style>
  <w:style w:type="paragraph" w:styleId="ListBullet5">
    <w:name w:val="List Bullet 5"/>
    <w:basedOn w:val="List5"/>
    <w:rsid w:val="00B333F9"/>
    <w:pPr>
      <w:numPr>
        <w:numId w:val="3"/>
      </w:numPr>
    </w:pPr>
  </w:style>
  <w:style w:type="paragraph" w:styleId="ListContinue2">
    <w:name w:val="List Continue 2"/>
    <w:basedOn w:val="List2"/>
    <w:rsid w:val="00B333F9"/>
    <w:pPr>
      <w:ind w:firstLine="0"/>
    </w:pPr>
  </w:style>
  <w:style w:type="paragraph" w:styleId="ListContinue3">
    <w:name w:val="List Continue 3"/>
    <w:basedOn w:val="List3"/>
    <w:rsid w:val="00B333F9"/>
    <w:pPr>
      <w:ind w:left="1021" w:firstLine="0"/>
    </w:pPr>
  </w:style>
  <w:style w:type="paragraph" w:styleId="ListContinue4">
    <w:name w:val="List Continue 4"/>
    <w:basedOn w:val="List4"/>
    <w:rsid w:val="00B333F9"/>
    <w:pPr>
      <w:ind w:firstLine="0"/>
    </w:pPr>
  </w:style>
  <w:style w:type="paragraph" w:styleId="ListContinue5">
    <w:name w:val="List Continue 5"/>
    <w:basedOn w:val="List5"/>
    <w:rsid w:val="00B333F9"/>
    <w:pPr>
      <w:ind w:firstLine="0"/>
    </w:pPr>
  </w:style>
  <w:style w:type="paragraph" w:styleId="ListNumber3">
    <w:name w:val="List Number 3"/>
    <w:basedOn w:val="List3"/>
    <w:rsid w:val="00B333F9"/>
    <w:pPr>
      <w:numPr>
        <w:numId w:val="4"/>
      </w:numPr>
    </w:pPr>
  </w:style>
  <w:style w:type="paragraph" w:styleId="ListNumber4">
    <w:name w:val="List Number 4"/>
    <w:basedOn w:val="List4"/>
    <w:rsid w:val="00B333F9"/>
    <w:pPr>
      <w:numPr>
        <w:numId w:val="5"/>
      </w:numPr>
    </w:pPr>
  </w:style>
  <w:style w:type="paragraph" w:styleId="ListNumber5">
    <w:name w:val="List Number 5"/>
    <w:basedOn w:val="List5"/>
    <w:rsid w:val="00B333F9"/>
    <w:pPr>
      <w:numPr>
        <w:numId w:val="6"/>
      </w:numPr>
    </w:pPr>
  </w:style>
  <w:style w:type="paragraph" w:styleId="BlockText">
    <w:name w:val="Block Text"/>
    <w:basedOn w:val="Normal"/>
    <w:rsid w:val="00B333F9"/>
    <w:pPr>
      <w:spacing w:after="120"/>
      <w:ind w:left="1440" w:right="1440"/>
    </w:pPr>
  </w:style>
  <w:style w:type="character" w:customStyle="1" w:styleId="Subscript">
    <w:name w:val="Subscript"/>
    <w:basedOn w:val="DefaultParagraphFont"/>
    <w:rsid w:val="00B333F9"/>
    <w:rPr>
      <w:sz w:val="16"/>
      <w:vertAlign w:val="subscript"/>
    </w:rPr>
  </w:style>
  <w:style w:type="character" w:customStyle="1" w:styleId="Superscript">
    <w:name w:val="Superscript"/>
    <w:basedOn w:val="DefaultParagraphFont"/>
    <w:rsid w:val="00B333F9"/>
    <w:rPr>
      <w:sz w:val="16"/>
      <w:vertAlign w:val="superscript"/>
    </w:rPr>
  </w:style>
  <w:style w:type="character" w:customStyle="1" w:styleId="Symbols">
    <w:name w:val="Symbols"/>
    <w:basedOn w:val="DefaultParagraphFont"/>
    <w:rsid w:val="00B333F9"/>
    <w:rPr>
      <w:rFonts w:ascii="Symbol" w:hAnsi="Symbol"/>
    </w:rPr>
  </w:style>
  <w:style w:type="character" w:customStyle="1" w:styleId="MenuOptions">
    <w:name w:val="Menu Options"/>
    <w:basedOn w:val="DefaultParagraphFont"/>
    <w:rsid w:val="00B333F9"/>
    <w:rPr>
      <w:rFonts w:ascii="Arial Narrow" w:hAnsi="Arial Narrow"/>
      <w:smallCaps/>
    </w:rPr>
  </w:style>
  <w:style w:type="character" w:customStyle="1" w:styleId="Buttons">
    <w:name w:val="Buttons"/>
    <w:basedOn w:val="DefaultParagraphFont"/>
    <w:rsid w:val="00B333F9"/>
    <w:rPr>
      <w:b/>
    </w:rPr>
  </w:style>
  <w:style w:type="character" w:customStyle="1" w:styleId="Underlined">
    <w:name w:val="Underlined"/>
    <w:basedOn w:val="DefaultParagraphFont"/>
    <w:rsid w:val="00B333F9"/>
    <w:rPr>
      <w:u w:val="single"/>
    </w:rPr>
  </w:style>
  <w:style w:type="paragraph" w:customStyle="1" w:styleId="TableBodyTextRight">
    <w:name w:val="Table Body Text Right"/>
    <w:basedOn w:val="TableBodyText"/>
    <w:rsid w:val="00B333F9"/>
    <w:pPr>
      <w:widowControl w:val="0"/>
      <w:autoSpaceDE w:val="0"/>
      <w:autoSpaceDN w:val="0"/>
      <w:adjustRightInd w:val="0"/>
      <w:jc w:val="right"/>
    </w:pPr>
    <w:rPr>
      <w:rFonts w:cs="Arial"/>
      <w:szCs w:val="18"/>
    </w:rPr>
  </w:style>
  <w:style w:type="paragraph" w:customStyle="1" w:styleId="CopyrightText">
    <w:name w:val="Copyright Text"/>
    <w:basedOn w:val="BodyText"/>
    <w:rsid w:val="00B333F9"/>
    <w:rPr>
      <w:sz w:val="18"/>
    </w:rPr>
  </w:style>
  <w:style w:type="paragraph" w:customStyle="1" w:styleId="BodySmallRight">
    <w:name w:val="Body Small Right"/>
    <w:basedOn w:val="BodyTextRight"/>
    <w:rsid w:val="00B333F9"/>
    <w:rPr>
      <w:sz w:val="18"/>
      <w:szCs w:val="18"/>
    </w:rPr>
  </w:style>
  <w:style w:type="paragraph" w:customStyle="1" w:styleId="MarginEdition">
    <w:name w:val="Margin Edition"/>
    <w:basedOn w:val="MarginNote"/>
    <w:rsid w:val="00B333F9"/>
    <w:pPr>
      <w:spacing w:before="0" w:after="0"/>
    </w:pPr>
    <w:rPr>
      <w:rFonts w:ascii="Times New Roman" w:hAnsi="Times New Roman"/>
      <w:color w:val="999999"/>
    </w:rPr>
  </w:style>
  <w:style w:type="paragraph" w:customStyle="1" w:styleId="Spacer">
    <w:name w:val="Spacer"/>
    <w:basedOn w:val="Normal"/>
    <w:rsid w:val="00B333F9"/>
    <w:rPr>
      <w:sz w:val="2"/>
      <w:szCs w:val="2"/>
    </w:rPr>
  </w:style>
  <w:style w:type="character" w:customStyle="1" w:styleId="Small">
    <w:name w:val="Small"/>
    <w:basedOn w:val="DefaultParagraphFont"/>
    <w:rsid w:val="00B333F9"/>
    <w:rPr>
      <w:sz w:val="16"/>
    </w:rPr>
  </w:style>
  <w:style w:type="paragraph" w:customStyle="1" w:styleId="WideTable">
    <w:name w:val="Wide Table"/>
    <w:basedOn w:val="Normal"/>
    <w:rsid w:val="00B333F9"/>
    <w:pPr>
      <w:ind w:left="-1418"/>
    </w:pPr>
    <w:rPr>
      <w:sz w:val="2"/>
      <w:szCs w:val="2"/>
    </w:rPr>
  </w:style>
  <w:style w:type="character" w:styleId="PageNumber">
    <w:name w:val="page number"/>
    <w:basedOn w:val="DefaultParagraphFont"/>
    <w:rsid w:val="00B333F9"/>
  </w:style>
  <w:style w:type="paragraph" w:styleId="Quote">
    <w:name w:val="Quote"/>
    <w:basedOn w:val="Heading1"/>
    <w:link w:val="QuoteChar"/>
    <w:qFormat/>
    <w:rsid w:val="00B333F9"/>
    <w:rPr>
      <w:b w:val="0"/>
      <w:sz w:val="72"/>
      <w:szCs w:val="72"/>
      <w:lang w:val="en-NZ"/>
    </w:rPr>
  </w:style>
  <w:style w:type="character" w:customStyle="1" w:styleId="QuoteChar">
    <w:name w:val="Quote Char"/>
    <w:basedOn w:val="DefaultParagraphFont"/>
    <w:link w:val="Quote"/>
    <w:rsid w:val="00B33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3F9"/>
    <w:pPr>
      <w:pageBreakBefore/>
    </w:pPr>
  </w:style>
  <w:style w:type="paragraph" w:customStyle="1" w:styleId="Border">
    <w:name w:val="Border"/>
    <w:basedOn w:val="Normal"/>
    <w:qFormat/>
    <w:rsid w:val="00B33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3F9"/>
    <w:rPr>
      <w:b/>
      <w:bCs/>
      <w:i/>
      <w:iCs/>
      <w:color w:val="auto"/>
    </w:rPr>
  </w:style>
  <w:style w:type="paragraph" w:styleId="IntenseQuote">
    <w:name w:val="Intense Quote"/>
    <w:basedOn w:val="Normal"/>
    <w:next w:val="Normal"/>
    <w:link w:val="IntenseQuoteChar"/>
    <w:uiPriority w:val="30"/>
    <w:qFormat/>
    <w:rsid w:val="00B33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3F9"/>
    <w:rPr>
      <w:smallCaps/>
      <w:color w:val="auto"/>
      <w:u w:val="single"/>
    </w:rPr>
  </w:style>
  <w:style w:type="character" w:styleId="IntenseReference">
    <w:name w:val="Intense Reference"/>
    <w:basedOn w:val="DefaultParagraphFont"/>
    <w:uiPriority w:val="32"/>
    <w:qFormat/>
    <w:rsid w:val="00B333F9"/>
    <w:rPr>
      <w:b/>
      <w:bCs/>
      <w:smallCaps/>
      <w:color w:val="auto"/>
      <w:spacing w:val="5"/>
      <w:u w:val="single"/>
    </w:rPr>
  </w:style>
  <w:style w:type="paragraph" w:customStyle="1" w:styleId="2ColumnHeading">
    <w:name w:val="2Column Heading"/>
    <w:basedOn w:val="BodyText"/>
    <w:qFormat/>
    <w:rsid w:val="00B333F9"/>
    <w:pPr>
      <w:spacing w:after="60"/>
      <w:ind w:left="-2268"/>
    </w:pPr>
    <w:rPr>
      <w:b/>
    </w:rPr>
  </w:style>
  <w:style w:type="paragraph" w:customStyle="1" w:styleId="Heading1TOC">
    <w:name w:val="Heading1 TOC"/>
    <w:basedOn w:val="Normal"/>
    <w:qFormat/>
    <w:rsid w:val="00B333F9"/>
    <w:pPr>
      <w:spacing w:before="240" w:after="120"/>
    </w:pPr>
    <w:rPr>
      <w:rFonts w:ascii="Times New Roman" w:hAnsi="Times New Roman"/>
      <w:b/>
      <w:sz w:val="32"/>
    </w:rPr>
  </w:style>
  <w:style w:type="paragraph" w:customStyle="1" w:styleId="Heading2TOC">
    <w:name w:val="Heading2 TOC"/>
    <w:basedOn w:val="Normal"/>
    <w:qFormat/>
    <w:rsid w:val="00B333F9"/>
    <w:pPr>
      <w:spacing w:before="240" w:after="60"/>
    </w:pPr>
    <w:rPr>
      <w:rFonts w:ascii="Times New Roman" w:hAnsi="Times New Roman"/>
      <w:b/>
      <w:sz w:val="28"/>
    </w:rPr>
  </w:style>
  <w:style w:type="character" w:customStyle="1" w:styleId="Underline">
    <w:name w:val="Underline"/>
    <w:basedOn w:val="DefaultParagraphFont"/>
    <w:qFormat/>
    <w:rsid w:val="00B333F9"/>
    <w:rPr>
      <w:u w:val="single"/>
    </w:rPr>
  </w:style>
  <w:style w:type="paragraph" w:styleId="BalloonText">
    <w:name w:val="Balloon Text"/>
    <w:basedOn w:val="Normal"/>
    <w:link w:val="BalloonTextChar"/>
    <w:rsid w:val="00B333F9"/>
    <w:rPr>
      <w:rFonts w:ascii="Tahoma" w:hAnsi="Tahoma" w:cs="Tahoma"/>
      <w:sz w:val="16"/>
      <w:szCs w:val="16"/>
    </w:rPr>
  </w:style>
  <w:style w:type="character" w:customStyle="1" w:styleId="BalloonTextChar">
    <w:name w:val="Balloon Text Char"/>
    <w:basedOn w:val="DefaultParagraphFont"/>
    <w:link w:val="BalloonText"/>
    <w:rsid w:val="00B33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3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3F9"/>
    <w:rPr>
      <w:b/>
      <w:color w:val="660033"/>
      <w:spacing w:val="0"/>
    </w:rPr>
  </w:style>
  <w:style w:type="paragraph" w:customStyle="1" w:styleId="Nameditemlist">
    <w:name w:val="Named item list"/>
    <w:basedOn w:val="BodyText"/>
    <w:qFormat/>
    <w:rsid w:val="00B333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988</Words>
  <Characters>5820</Characters>
  <Application>Microsoft Office Word</Application>
  <DocSecurity>0</DocSecurity>
  <Lines>190</Lines>
  <Paragraphs>102</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MTMP3112A Manage NLIS for direct purchase of stock identified with an RFID</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2012-11-09T05:05:00Z</dcterms:created>
  <dcterms:modified xsi:type="dcterms:W3CDTF">2012-11-09T05:06:00Z</dcterms:modified>
</cp:coreProperties>
</file>