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F48" w:rsidP="00AB4F48">
      <w:pPr>
        <w:pStyle w:val="Title"/>
      </w:pPr>
      <w:r>
        <w:fldChar w:fldCharType="begin"/>
      </w:r>
      <w:r>
        <w:instrText xml:space="preserve"> TITLE   \* MERGEFORMAT </w:instrText>
      </w:r>
      <w:r>
        <w:fldChar w:fldCharType="separate"/>
      </w:r>
      <w:r>
        <w:t>MTMP3058C Slice and trim large stock hindquarter</w:t>
      </w:r>
      <w:r>
        <w:fldChar w:fldCharType="end"/>
      </w:r>
    </w:p>
    <w:p w:rsidR="00AB4F48" w:rsidP="00AB4F48">
      <w:pPr>
        <w:pStyle w:val="Version"/>
        <w:sectPr w:rsidSect="00263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C7F" w:rsidP="00263C7F">
      <w:pPr>
        <w:pStyle w:val="SuperHeading"/>
      </w:pPr>
      <w:r w:rsidRPr="00263C7F">
        <w:t>MTMP3058C Slice and trim large stock hindquarter</w:t>
      </w:r>
    </w:p>
    <w:p w:rsidR="00000000" w:rsidRPr="00263C7F" w:rsidP="00263C7F">
      <w:pPr>
        <w:pStyle w:val="Heading1"/>
      </w:pPr>
      <w:bookmarkStart w:id="1" w:name="O_334557"/>
      <w:bookmarkEnd w:id="1"/>
      <w:r w:rsidRPr="00263C7F">
        <w:t>Modification History</w:t>
      </w:r>
    </w:p>
    <w:p w:rsidR="00000000" w:rsidRPr="00263C7F" w:rsidP="00263C7F">
      <w:pPr>
        <w:pStyle w:val="BodyText"/>
      </w:pPr>
      <w:r w:rsidRPr="00263C7F">
        <w:t>Not applicable.</w:t>
      </w:r>
    </w:p>
    <w:p w:rsidR="00000000" w:rsidRPr="00263C7F" w:rsidP="00263C7F">
      <w:pPr>
        <w:pStyle w:val="AllowPageBreak"/>
      </w:pPr>
    </w:p>
    <w:p w:rsidR="00000000" w:rsidRPr="00263C7F" w:rsidP="00263C7F">
      <w:pPr>
        <w:pStyle w:val="Heading1"/>
      </w:pPr>
      <w:bookmarkStart w:id="2" w:name="O_334555"/>
      <w:bookmarkEnd w:id="2"/>
      <w:r w:rsidRPr="00263C7F">
        <w:t>Unit Descriptor</w:t>
      </w:r>
    </w:p>
    <w:tbl>
      <w:tblPr>
        <w:tblW w:w="0" w:type="auto"/>
        <w:tblLayout w:type="fixed"/>
        <w:tblCellMar>
          <w:left w:w="62" w:type="dxa"/>
          <w:right w:w="62" w:type="dxa"/>
        </w:tblCellMar>
        <w:tblLook w:val="0000"/>
      </w:tblPr>
      <w:tblGrid>
        <w:gridCol w:w="2669"/>
        <w:gridCol w:w="5853"/>
      </w:tblGrid>
      <w:tr w:rsidTr="00AB4F4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This unit covers the skills and knowledge required to slice and trim hindquarter cuts t</w:t>
            </w:r>
            <w:r w:rsidRPr="00263C7F">
              <w:t>o specification, from large carcases, such as beef, horse and buffalo.</w:t>
            </w:r>
          </w:p>
        </w:tc>
      </w:tr>
    </w:tbl>
    <w:p w:rsidR="00AB4F48" w:rsidP="00263C7F">
      <w:pPr>
        <w:pStyle w:val="BodyText"/>
      </w:pPr>
    </w:p>
    <w:p w:rsidR="00AB4F48" w:rsidP="00263C7F">
      <w:pPr>
        <w:pStyle w:val="BodyText"/>
      </w:pPr>
    </w:p>
    <w:p w:rsidR="00000000" w:rsidRPr="00263C7F" w:rsidP="00263C7F">
      <w:pPr>
        <w:pStyle w:val="Heading1"/>
      </w:pPr>
      <w:bookmarkStart w:id="3" w:name="O_334543"/>
      <w:bookmarkEnd w:id="3"/>
      <w:r w:rsidRPr="00263C7F">
        <w:t>Application of the Unit</w:t>
      </w:r>
    </w:p>
    <w:tbl>
      <w:tblPr>
        <w:tblW w:w="0" w:type="auto"/>
        <w:tblLayout w:type="fixed"/>
        <w:tblCellMar>
          <w:left w:w="62" w:type="dxa"/>
          <w:right w:w="62" w:type="dxa"/>
        </w:tblCellMar>
        <w:tblLook w:val="0000"/>
      </w:tblPr>
      <w:tblGrid>
        <w:gridCol w:w="2756"/>
        <w:gridCol w:w="5766"/>
      </w:tblGrid>
      <w:tr w:rsidTr="00AB4F4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This unit is applicable to workers in boning rooms, food services, smallgoods plants, wholesale and retail operations. The unit may be used for a variety of species including cattle, buffalo, deer and horses.</w:t>
            </w:r>
          </w:p>
        </w:tc>
      </w:tr>
    </w:tbl>
    <w:p w:rsidR="00AB4F48" w:rsidP="00263C7F">
      <w:pPr>
        <w:pStyle w:val="BodyText"/>
      </w:pPr>
    </w:p>
    <w:p w:rsidR="00AB4F48" w:rsidP="00263C7F">
      <w:pPr>
        <w:pStyle w:val="BodyText"/>
      </w:pPr>
    </w:p>
    <w:p w:rsidR="00000000" w:rsidRPr="00263C7F" w:rsidP="00263C7F">
      <w:pPr>
        <w:pStyle w:val="Heading1"/>
      </w:pPr>
      <w:bookmarkStart w:id="4" w:name="O_334551"/>
      <w:bookmarkEnd w:id="4"/>
      <w:r w:rsidRPr="00263C7F">
        <w:t>Licensing/Regulatory Inform</w:t>
      </w:r>
      <w:r w:rsidRPr="00263C7F">
        <w:t>ation</w:t>
      </w:r>
    </w:p>
    <w:p w:rsidR="00000000" w:rsidRPr="00263C7F" w:rsidP="00263C7F">
      <w:pPr>
        <w:pStyle w:val="BodyText"/>
      </w:pPr>
      <w:r w:rsidRPr="00263C7F">
        <w:t>Not Applicable</w:t>
      </w:r>
    </w:p>
    <w:p w:rsidR="00000000" w:rsidRPr="00263C7F" w:rsidP="00263C7F">
      <w:pPr>
        <w:pStyle w:val="AllowPageBreak"/>
      </w:pPr>
    </w:p>
    <w:p w:rsidR="00000000" w:rsidRPr="00263C7F" w:rsidP="00263C7F">
      <w:pPr>
        <w:pStyle w:val="Heading1"/>
      </w:pPr>
      <w:bookmarkStart w:id="5" w:name="O_334552"/>
      <w:bookmarkEnd w:id="5"/>
      <w:r w:rsidRPr="00263C7F">
        <w:t>Pre-Requisites</w:t>
      </w:r>
    </w:p>
    <w:tbl>
      <w:tblPr>
        <w:tblW w:w="0" w:type="auto"/>
        <w:tblLayout w:type="fixed"/>
        <w:tblCellMar>
          <w:left w:w="62" w:type="dxa"/>
          <w:right w:w="62" w:type="dxa"/>
        </w:tblCellMar>
        <w:tblLook w:val="0000"/>
      </w:tblPr>
      <w:tblGrid>
        <w:gridCol w:w="2701"/>
        <w:gridCol w:w="2390"/>
        <w:gridCol w:w="3431"/>
      </w:tblGrid>
      <w:tr w:rsidTr="00AB4F48">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p>
        </w:tc>
      </w:tr>
      <w:tr w:rsidTr="00AB4F4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Sharpen knives</w:t>
            </w:r>
          </w:p>
        </w:tc>
      </w:tr>
      <w:tr w:rsidTr="00AB4F48">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p>
        </w:tc>
      </w:tr>
    </w:tbl>
    <w:p w:rsidR="00AB4F48" w:rsidP="00263C7F">
      <w:pPr>
        <w:pStyle w:val="BodyText"/>
      </w:pPr>
    </w:p>
    <w:p w:rsidR="00AB4F48" w:rsidP="00263C7F">
      <w:pPr>
        <w:pStyle w:val="BodyText"/>
      </w:pPr>
    </w:p>
    <w:p w:rsidR="00000000" w:rsidRPr="00263C7F" w:rsidP="00263C7F">
      <w:pPr>
        <w:pStyle w:val="Heading1"/>
      </w:pPr>
      <w:bookmarkStart w:id="6" w:name="O_334548"/>
      <w:bookmarkEnd w:id="6"/>
      <w:r w:rsidRPr="00263C7F">
        <w:t>Employability Skills Information</w:t>
      </w:r>
    </w:p>
    <w:tbl>
      <w:tblPr>
        <w:tblW w:w="0" w:type="auto"/>
        <w:tblLayout w:type="fixed"/>
        <w:tblCellMar>
          <w:left w:w="62" w:type="dxa"/>
          <w:right w:w="62" w:type="dxa"/>
        </w:tblCellMar>
        <w:tblLook w:val="0000"/>
      </w:tblPr>
      <w:tblGrid>
        <w:gridCol w:w="2802"/>
        <w:gridCol w:w="5720"/>
      </w:tblGrid>
      <w:tr w:rsidTr="00AB4F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This unit contains employability skills.</w:t>
            </w:r>
          </w:p>
        </w:tc>
      </w:tr>
    </w:tbl>
    <w:p w:rsidR="00AB4F48" w:rsidP="00263C7F">
      <w:pPr>
        <w:pStyle w:val="BodyText"/>
      </w:pPr>
    </w:p>
    <w:p w:rsidR="00AB4F48" w:rsidP="00263C7F">
      <w:pPr>
        <w:pStyle w:val="BodyText"/>
      </w:pPr>
    </w:p>
    <w:p w:rsidR="00000000" w:rsidRPr="00263C7F" w:rsidP="00263C7F">
      <w:pPr>
        <w:pStyle w:val="Heading1"/>
      </w:pPr>
      <w:bookmarkStart w:id="7" w:name="O_334547"/>
      <w:bookmarkEnd w:id="7"/>
      <w:r w:rsidRPr="00263C7F">
        <w:t>Elements and Performance Criteria Pre-Content</w:t>
      </w:r>
    </w:p>
    <w:tbl>
      <w:tblPr>
        <w:tblW w:w="0" w:type="auto"/>
        <w:tblLayout w:type="fixed"/>
        <w:tblCellMar>
          <w:left w:w="62" w:type="dxa"/>
          <w:right w:w="62" w:type="dxa"/>
        </w:tblCellMar>
        <w:tblLook w:val="0000"/>
      </w:tblPr>
      <w:tblGrid>
        <w:gridCol w:w="2558"/>
        <w:gridCol w:w="5964"/>
      </w:tblGrid>
      <w:tr w:rsidTr="00AB4F4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Performance criteria describe the performance needed to demonstrate achievement of the element. Where bold italicised text is used, further info</w:t>
            </w:r>
            <w:r w:rsidRPr="00263C7F">
              <w:t>rmation is detailed in the required skills and knowledge section and the range statement. Assessment of performance is to be consistent with the evidence guide.</w:t>
            </w:r>
          </w:p>
        </w:tc>
      </w:tr>
    </w:tbl>
    <w:p w:rsidR="00000000" w:rsidRPr="00263C7F" w:rsidP="00263C7F">
      <w:pPr>
        <w:pStyle w:val="BodyText"/>
      </w:pPr>
    </w:p>
    <w:p w:rsidR="00000000" w:rsidRPr="00263C7F" w:rsidP="00263C7F">
      <w:pPr>
        <w:pStyle w:val="AllowPageBreak"/>
      </w:pPr>
    </w:p>
    <w:p w:rsidR="00000000" w:rsidRPr="00263C7F" w:rsidP="00263C7F">
      <w:pPr>
        <w:pStyle w:val="Heading1"/>
      </w:pPr>
      <w:bookmarkStart w:id="8" w:name="O_334546"/>
      <w:bookmarkEnd w:id="8"/>
      <w:r w:rsidRPr="00263C7F">
        <w:t>Elements and Performance Criteria</w:t>
      </w:r>
    </w:p>
    <w:tbl>
      <w:tblPr>
        <w:tblW w:w="0" w:type="auto"/>
        <w:tblLayout w:type="fixed"/>
        <w:tblCellMar>
          <w:left w:w="62" w:type="dxa"/>
          <w:right w:w="62" w:type="dxa"/>
        </w:tblCellMar>
        <w:tblLook w:val="0000"/>
      </w:tblPr>
      <w:tblGrid>
        <w:gridCol w:w="2558"/>
        <w:gridCol w:w="5964"/>
      </w:tblGrid>
      <w:tr w:rsidTr="00AB4F4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PERFORMANCE CRITERIA</w:t>
            </w:r>
          </w:p>
        </w:tc>
      </w:tr>
      <w:tr w:rsidTr="00AB4F4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List"/>
              <w:rPr>
                <w:lang w:val="en-NZ"/>
              </w:rPr>
            </w:pPr>
            <w:r w:rsidRPr="00263C7F">
              <w:t>1.</w:t>
            </w:r>
            <w:r w:rsidRPr="00263C7F">
              <w:tab/>
            </w:r>
            <w:r w:rsidRPr="00263C7F">
              <w:t>Identify specifications for cuts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List2"/>
              <w:rPr>
                <w:lang w:val="en-NZ"/>
              </w:rPr>
            </w:pPr>
            <w:r w:rsidRPr="00263C7F">
              <w:t>1.1.</w:t>
            </w:r>
            <w:r w:rsidRPr="00263C7F">
              <w:tab/>
            </w:r>
            <w:r w:rsidRPr="00263C7F">
              <w:rPr>
                <w:rStyle w:val="BoldandItalics"/>
              </w:rPr>
              <w:t>Specifications</w:t>
            </w:r>
            <w:r w:rsidRPr="00263C7F">
              <w:t xml:space="preserve"> for cuts are determined using cut descriptions according to </w:t>
            </w:r>
            <w:r w:rsidRPr="00263C7F">
              <w:rPr>
                <w:rStyle w:val="BoldandItalics"/>
              </w:rPr>
              <w:t>regulatory requirements</w:t>
            </w:r>
            <w:r w:rsidRPr="00263C7F">
              <w:t xml:space="preserve">, customer specifications and </w:t>
            </w:r>
            <w:r w:rsidRPr="00263C7F">
              <w:rPr>
                <w:rStyle w:val="BoldandItalics"/>
              </w:rPr>
              <w:t>workplace requirements</w:t>
            </w:r>
            <w:r w:rsidRPr="00263C7F">
              <w:t>.</w:t>
            </w:r>
          </w:p>
        </w:tc>
      </w:tr>
      <w:tr w:rsidTr="00AB4F4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List"/>
              <w:rPr>
                <w:lang w:val="en-NZ"/>
              </w:rPr>
            </w:pPr>
            <w:r w:rsidRPr="00263C7F">
              <w:t>2.</w:t>
            </w:r>
            <w:r w:rsidRPr="00263C7F">
              <w:tab/>
              <w:t>Slice and trim hindquarter primary meat cuts into finished mea</w:t>
            </w:r>
            <w:r w:rsidRPr="00263C7F">
              <w:t>t cuts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2"/>
            </w:pPr>
            <w:r w:rsidRPr="00263C7F">
              <w:t>2.1.</w:t>
            </w:r>
            <w:r w:rsidRPr="00263C7F">
              <w:tab/>
              <w:t>Hindquarter primary meat cuts are sliced into finished meat cuts according to work instructions and specifications.</w:t>
            </w:r>
          </w:p>
          <w:p w:rsidR="00000000" w:rsidRPr="00263C7F" w:rsidP="00263C7F">
            <w:pPr>
              <w:pStyle w:val="List2"/>
            </w:pPr>
            <w:r w:rsidRPr="00263C7F">
              <w:t>2.2.</w:t>
            </w:r>
            <w:r w:rsidRPr="00263C7F">
              <w:tab/>
              <w:t>Dropped meat procedures are followed in accordance with workplace requirements.</w:t>
            </w:r>
          </w:p>
          <w:p w:rsidR="00000000" w:rsidP="00263C7F">
            <w:pPr>
              <w:pStyle w:val="List2"/>
              <w:rPr>
                <w:lang w:val="en-NZ"/>
              </w:rPr>
            </w:pPr>
            <w:r w:rsidRPr="00263C7F">
              <w:t>2.3.</w:t>
            </w:r>
            <w:r w:rsidRPr="00263C7F">
              <w:tab/>
            </w:r>
            <w:r w:rsidRPr="00263C7F">
              <w:rPr>
                <w:rStyle w:val="BoldandItalics"/>
              </w:rPr>
              <w:t>Occupational Health and Safety</w:t>
            </w:r>
            <w:r w:rsidRPr="00263C7F">
              <w:t xml:space="preserve"> (</w:t>
            </w:r>
            <w:r w:rsidRPr="00263C7F">
              <w:rPr>
                <w:rStyle w:val="BoldandItalics"/>
              </w:rPr>
              <w:t>OH</w:t>
            </w:r>
            <w:r w:rsidRPr="00263C7F">
              <w:t>&amp;</w:t>
            </w:r>
            <w:r w:rsidRPr="00263C7F">
              <w:rPr>
                <w:rStyle w:val="BoldandItalics"/>
              </w:rPr>
              <w:t>S</w:t>
            </w:r>
            <w:r w:rsidRPr="00263C7F">
              <w:t xml:space="preserve">) </w:t>
            </w:r>
            <w:r w:rsidRPr="00263C7F">
              <w:rPr>
                <w:rStyle w:val="BoldandItalics"/>
              </w:rPr>
              <w:t>requirements</w:t>
            </w:r>
            <w:r w:rsidRPr="00263C7F">
              <w:t xml:space="preserve"> are met, including safe knife and manual handling techniques.</w:t>
            </w:r>
          </w:p>
        </w:tc>
      </w:tr>
      <w:tr w:rsidTr="00AB4F4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List"/>
              <w:rPr>
                <w:lang w:val="en-NZ"/>
              </w:rPr>
            </w:pPr>
            <w:r w:rsidRPr="00263C7F">
              <w:t>3.</w:t>
            </w:r>
            <w:r w:rsidRPr="00263C7F">
              <w:tab/>
              <w:t>Monitor defects and contamination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2"/>
            </w:pPr>
            <w:r w:rsidRPr="00263C7F">
              <w:t>3.1.</w:t>
            </w:r>
            <w:r w:rsidRPr="00263C7F">
              <w:tab/>
              <w:t>Defects are identified and corrective action is taken according to work instructions.</w:t>
            </w:r>
          </w:p>
          <w:p w:rsidR="00000000" w:rsidRPr="00263C7F" w:rsidP="00263C7F">
            <w:pPr>
              <w:pStyle w:val="List2"/>
            </w:pPr>
            <w:r w:rsidRPr="00263C7F">
              <w:t>3.2.</w:t>
            </w:r>
            <w:r w:rsidRPr="00263C7F">
              <w:tab/>
              <w:t>Persistent defects are reported to supervisor i</w:t>
            </w:r>
            <w:r w:rsidRPr="00263C7F">
              <w:t>n accordance with work instructions.</w:t>
            </w:r>
          </w:p>
        </w:tc>
      </w:tr>
    </w:tbl>
    <w:p w:rsidR="00AB4F48" w:rsidP="00263C7F">
      <w:pPr>
        <w:pStyle w:val="BodyText"/>
      </w:pPr>
    </w:p>
    <w:p w:rsidR="00AB4F48" w:rsidP="00263C7F">
      <w:pPr>
        <w:pStyle w:val="BodyText"/>
      </w:pPr>
    </w:p>
    <w:p w:rsidR="00000000" w:rsidRPr="00263C7F" w:rsidP="00263C7F">
      <w:pPr>
        <w:pStyle w:val="Heading1"/>
      </w:pPr>
      <w:bookmarkStart w:id="9" w:name="O_334554"/>
      <w:bookmarkEnd w:id="9"/>
      <w:r w:rsidRPr="00263C7F">
        <w:t>Required Skills and Knowledge</w:t>
      </w:r>
    </w:p>
    <w:tbl>
      <w:tblPr>
        <w:tblW w:w="0" w:type="auto"/>
        <w:tblLayout w:type="fixed"/>
        <w:tblCellMar>
          <w:left w:w="62" w:type="dxa"/>
          <w:right w:w="62" w:type="dxa"/>
        </w:tblCellMar>
        <w:tblLook w:val="0000"/>
      </w:tblPr>
      <w:tblGrid>
        <w:gridCol w:w="8522"/>
      </w:tblGrid>
      <w:tr w:rsidTr="00AB4F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REQUIRED SKILLS AND KNOWLEDGE</w:t>
            </w:r>
          </w:p>
        </w:tc>
      </w:tr>
      <w:tr w:rsidTr="00AB4F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This section describes the skills and knowledge required for this unit.</w:t>
            </w:r>
          </w:p>
        </w:tc>
      </w:tr>
      <w:tr w:rsidTr="00AB4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Required skills</w:t>
            </w:r>
          </w:p>
        </w:tc>
      </w:tr>
      <w:tr w:rsidTr="00AB4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 xml:space="preserve">Ability to: </w:t>
            </w:r>
          </w:p>
          <w:p w:rsidR="00000000" w:rsidRPr="00263C7F" w:rsidP="00263C7F">
            <w:pPr>
              <w:pStyle w:val="ListBullet"/>
            </w:pPr>
            <w:r w:rsidRPr="00263C7F">
              <w:t>slice and trim all hindquarter primals to work instructions including those derived from the flank, the knuckle, the silverside, the rump and the tenderloin</w:t>
            </w:r>
          </w:p>
          <w:p w:rsidR="00000000" w:rsidRPr="00263C7F" w:rsidP="00263C7F">
            <w:pPr>
              <w:pStyle w:val="ListBullet"/>
            </w:pPr>
            <w:r w:rsidRPr="00263C7F">
              <w:t>accurately follow cutting lines according to specifications</w:t>
            </w:r>
          </w:p>
          <w:p w:rsidR="00000000" w:rsidRPr="00263C7F" w:rsidP="00263C7F">
            <w:pPr>
              <w:pStyle w:val="ListBullet"/>
            </w:pPr>
            <w:r w:rsidRPr="00263C7F">
              <w:t xml:space="preserve">apply relevant </w:t>
            </w:r>
            <w:r w:rsidRPr="00263C7F">
              <w:rPr>
                <w:rStyle w:val="BoldandItalics"/>
              </w:rPr>
              <w:t>communication skills</w:t>
            </w:r>
          </w:p>
          <w:p w:rsidR="00000000" w:rsidRPr="00263C7F" w:rsidP="00263C7F">
            <w:pPr>
              <w:pStyle w:val="ListBullet"/>
            </w:pPr>
            <w:r w:rsidRPr="00263C7F">
              <w:t>work effectively as an individual and as part of a team</w:t>
            </w:r>
          </w:p>
          <w:p w:rsidR="00000000" w:rsidRPr="00263C7F" w:rsidP="00263C7F">
            <w:pPr>
              <w:pStyle w:val="ListBullet"/>
            </w:pPr>
            <w:r w:rsidRPr="00263C7F">
              <w:t xml:space="preserve">recognise and explain </w:t>
            </w:r>
            <w:r w:rsidRPr="00263C7F">
              <w:rPr>
                <w:rStyle w:val="BoldandItalics"/>
              </w:rPr>
              <w:t>mathematical</w:t>
            </w:r>
            <w:r w:rsidRPr="00263C7F">
              <w:t xml:space="preserve"> information contained in specifications</w:t>
            </w:r>
          </w:p>
          <w:p w:rsidR="00000000" w:rsidP="00263C7F">
            <w:pPr>
              <w:pStyle w:val="ListBullet"/>
              <w:rPr>
                <w:lang w:val="en-NZ"/>
              </w:rPr>
            </w:pPr>
            <w:r w:rsidRPr="00263C7F">
              <w:t xml:space="preserve">take action to improve work performance as a result of self-evaluation, feedback from others, or in response to changed work </w:t>
            </w:r>
            <w:r w:rsidRPr="00263C7F">
              <w:t>practices or technology</w:t>
            </w:r>
          </w:p>
        </w:tc>
      </w:tr>
      <w:tr w:rsidTr="00AB4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Required knowledge</w:t>
            </w:r>
          </w:p>
        </w:tc>
      </w:tr>
      <w:tr w:rsidTr="00AB4F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Knowledge of:</w:t>
            </w:r>
          </w:p>
          <w:p w:rsidR="00000000" w:rsidRPr="00263C7F" w:rsidP="00263C7F">
            <w:pPr>
              <w:pStyle w:val="ListBullet"/>
            </w:pPr>
            <w:r w:rsidRPr="00263C7F">
              <w:t>primal or sub primal cutting lines as they relate to workplace specifications and regulatory requirements</w:t>
            </w:r>
          </w:p>
          <w:p w:rsidR="00000000" w:rsidRPr="00263C7F" w:rsidP="00263C7F">
            <w:pPr>
              <w:pStyle w:val="ListBullet"/>
            </w:pPr>
            <w:r w:rsidRPr="00263C7F">
              <w:t>personal hygiene and sanitation and dropped meat procedures</w:t>
            </w:r>
          </w:p>
          <w:p w:rsidR="00000000" w:rsidRPr="00263C7F" w:rsidP="00263C7F">
            <w:pPr>
              <w:pStyle w:val="ListBullet"/>
            </w:pPr>
            <w:r w:rsidRPr="00263C7F">
              <w:t>relevant specifications for th</w:t>
            </w:r>
            <w:r w:rsidRPr="00263C7F">
              <w:t>e slicing and trimming of all hindquarter primals prepared in the workplace</w:t>
            </w:r>
          </w:p>
        </w:tc>
      </w:tr>
    </w:tbl>
    <w:p w:rsidR="00AB4F48" w:rsidP="00263C7F">
      <w:pPr>
        <w:pStyle w:val="BodyText"/>
      </w:pPr>
    </w:p>
    <w:p w:rsidR="00AB4F48" w:rsidP="00263C7F">
      <w:pPr>
        <w:pStyle w:val="BodyText"/>
      </w:pPr>
    </w:p>
    <w:p w:rsidR="00000000" w:rsidRPr="00263C7F" w:rsidP="00263C7F">
      <w:pPr>
        <w:pStyle w:val="AllowPageBreak"/>
      </w:pPr>
    </w:p>
    <w:p w:rsidR="00000000" w:rsidRPr="00263C7F" w:rsidP="00263C7F">
      <w:pPr>
        <w:pStyle w:val="Heading1"/>
      </w:pPr>
      <w:bookmarkStart w:id="10" w:name="O_334549"/>
      <w:bookmarkEnd w:id="10"/>
      <w:r w:rsidRPr="00263C7F">
        <w:t>Evidence Guide</w:t>
      </w:r>
    </w:p>
    <w:tbl>
      <w:tblPr>
        <w:tblW w:w="9570" w:type="dxa"/>
        <w:tblLayout w:type="fixed"/>
        <w:tblCellMar>
          <w:left w:w="62" w:type="dxa"/>
          <w:right w:w="62" w:type="dxa"/>
        </w:tblCellMar>
        <w:tblLook w:val="0000"/>
      </w:tblPr>
      <w:tblGrid>
        <w:gridCol w:w="3908"/>
        <w:gridCol w:w="5662"/>
      </w:tblGrid>
      <w:tr w:rsidTr="00AB4F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EVIDENCE GUIDE</w:t>
            </w:r>
          </w:p>
        </w:tc>
      </w:tr>
      <w:tr w:rsidTr="00AB4F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The evidence guide provides advice on assessment and must be read in conjunction with the performance criteria, required skills and knowledge, range statement and the Assessment Guidelines for the Training Package.</w:t>
            </w:r>
          </w:p>
        </w:tc>
      </w:tr>
      <w:tr w:rsidTr="00AB4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The meat industr</w:t>
            </w:r>
            <w:r w:rsidRPr="00263C7F">
              <w:t>y has specific and clear requirements for evidence. A minimum of three forms of evidence is required to demonstrate competency in the meat industry. This is specifically designed to provide evidence that covers the demonstration in the workplace of all asp</w:t>
            </w:r>
            <w:r w:rsidRPr="00263C7F">
              <w:t>ects of competency over time.</w:t>
            </w:r>
          </w:p>
          <w:p w:rsidR="00000000" w:rsidRPr="00263C7F" w:rsidP="00263C7F">
            <w:pPr>
              <w:pStyle w:val="BodyText"/>
            </w:pPr>
            <w:r w:rsidRPr="00263C7F">
              <w:t>These requirements are in addition to the requirements for valid, current, authentic and sufficient evidence.</w:t>
            </w:r>
          </w:p>
          <w:p w:rsidR="00000000" w:rsidRPr="00263C7F" w:rsidP="00263C7F">
            <w:pPr>
              <w:pStyle w:val="BodyText"/>
            </w:pPr>
          </w:p>
          <w:p w:rsidR="00000000" w:rsidRPr="00263C7F" w:rsidP="00263C7F">
            <w:pPr>
              <w:pStyle w:val="BodyText"/>
            </w:pPr>
            <w:r w:rsidRPr="00263C7F">
              <w:t>Three forms of evidence means three different kinds of evidence - not three pieces of the same kind. In practice it</w:t>
            </w:r>
            <w:r w:rsidRPr="00263C7F">
              <w:t xml:space="preserve"> will mean that most of the unit is covered twice. This increases the legitimacy of the evidence.</w:t>
            </w:r>
          </w:p>
          <w:p w:rsidR="00000000" w:rsidRPr="00263C7F" w:rsidP="00263C7F">
            <w:pPr>
              <w:pStyle w:val="BodyText"/>
            </w:pPr>
          </w:p>
          <w:p w:rsidR="00000000" w:rsidP="00263C7F">
            <w:pPr>
              <w:pStyle w:val="BodyText"/>
              <w:rPr>
                <w:lang w:val="en-NZ"/>
              </w:rPr>
            </w:pPr>
            <w:r w:rsidRPr="00263C7F">
              <w:t>All assessment must be conducted against Australian meat industry standards and regulations.</w:t>
            </w:r>
          </w:p>
        </w:tc>
      </w:tr>
      <w:tr w:rsidTr="00AB4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Critical aspects for assessment and e</w:t>
            </w:r>
            <w:r w:rsidRPr="00263C7F">
              <w:rPr>
                <w:rStyle w:val="SpecialBold"/>
              </w:rPr>
              <w:t>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Competency must be demonstrated at the normal rate of production for that plant.</w:t>
            </w:r>
          </w:p>
        </w:tc>
      </w:tr>
      <w:tr w:rsidTr="00AB4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Context of</w:t>
            </w:r>
            <w:r w:rsidRPr="00263C7F">
              <w:t xml:space="preserve">, </w:t>
            </w:r>
            <w:r w:rsidRPr="00263C7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Assessment must be conducted in a registered, operating meat processing plant or premises.</w:t>
            </w:r>
          </w:p>
        </w:tc>
      </w:tr>
      <w:tr w:rsidTr="00AB4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Recommended methods of assessment include:</w:t>
            </w:r>
          </w:p>
          <w:p w:rsidR="00000000" w:rsidRPr="00263C7F" w:rsidP="00263C7F">
            <w:pPr>
              <w:pStyle w:val="ListBullet"/>
            </w:pPr>
            <w:r w:rsidRPr="00263C7F">
              <w:t>quiz of underpinning knowledge</w:t>
            </w:r>
          </w:p>
          <w:p w:rsidR="00000000" w:rsidRPr="00263C7F" w:rsidP="00263C7F">
            <w:pPr>
              <w:pStyle w:val="ListBullet"/>
            </w:pPr>
            <w:r w:rsidRPr="00263C7F">
              <w:t xml:space="preserve">workplace demonstration </w:t>
            </w:r>
          </w:p>
          <w:p w:rsidR="00000000" w:rsidRPr="00263C7F" w:rsidP="00263C7F">
            <w:pPr>
              <w:pStyle w:val="ListBullet"/>
            </w:pPr>
            <w:r w:rsidRPr="00263C7F">
              <w:t xml:space="preserve">workplace referee or third-party report of </w:t>
            </w:r>
            <w:r w:rsidRPr="00263C7F">
              <w:t>performance over time.</w:t>
            </w:r>
          </w:p>
          <w:p w:rsidR="00000000" w:rsidRPr="00263C7F" w:rsidP="00263C7F">
            <w:pPr>
              <w:pStyle w:val="BodyText"/>
            </w:pPr>
          </w:p>
          <w:p w:rsidR="00000000" w:rsidP="00263C7F">
            <w:pPr>
              <w:pStyle w:val="BodyText"/>
              <w:rPr>
                <w:lang w:val="en-NZ"/>
              </w:rPr>
            </w:pPr>
            <w:r w:rsidRPr="00263C7F">
              <w:t>Assessment practices should take into account any relevant language or cultural issues related to Aboriginality or Torres Strait Islander, gender, or language backgrounds other than English. Language and literacy demands of the asse</w:t>
            </w:r>
            <w:r w:rsidRPr="00263C7F">
              <w:t>ssment task should not be higher than those of the work role.</w:t>
            </w:r>
          </w:p>
        </w:tc>
      </w:tr>
      <w:tr w:rsidTr="00AB4F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r w:rsidRPr="00263C7F">
              <w:t xml:space="preserve">A current list of resources for this unit of competency is available from MINTRAC </w:t>
            </w:r>
            <w:r w:rsidRPr="00263C7F">
              <w:rPr>
                <w:rStyle w:val="Underline"/>
              </w:rPr>
              <w:t>www</w:t>
            </w:r>
            <w:r w:rsidRPr="00263C7F">
              <w:t>.</w:t>
            </w:r>
            <w:r w:rsidRPr="00263C7F">
              <w:rPr>
                <w:rStyle w:val="Underline"/>
              </w:rPr>
              <w:t>mintrac</w:t>
            </w:r>
            <w:r w:rsidRPr="00263C7F">
              <w:t>.</w:t>
            </w:r>
            <w:r w:rsidRPr="00263C7F">
              <w:rPr>
                <w:rStyle w:val="Underline"/>
              </w:rPr>
              <w:t>com</w:t>
            </w:r>
            <w:r w:rsidRPr="00263C7F">
              <w:t>.</w:t>
            </w:r>
            <w:r w:rsidRPr="00263C7F">
              <w:rPr>
                <w:rStyle w:val="Underline"/>
              </w:rPr>
              <w:t>au</w:t>
            </w:r>
            <w:r w:rsidRPr="00263C7F">
              <w:t xml:space="preserve">  or telephone 1800 817 462.</w:t>
            </w:r>
          </w:p>
        </w:tc>
      </w:tr>
    </w:tbl>
    <w:p w:rsidR="00AB4F48" w:rsidP="00263C7F">
      <w:pPr>
        <w:pStyle w:val="BodyText"/>
      </w:pPr>
    </w:p>
    <w:p w:rsidR="00AB4F48" w:rsidP="00263C7F">
      <w:pPr>
        <w:pStyle w:val="BodyText"/>
      </w:pPr>
    </w:p>
    <w:p w:rsidR="00000000" w:rsidRPr="00263C7F" w:rsidP="00263C7F">
      <w:pPr>
        <w:pStyle w:val="Heading1"/>
      </w:pPr>
      <w:bookmarkStart w:id="11" w:name="O_334553"/>
      <w:bookmarkEnd w:id="11"/>
      <w:r w:rsidRPr="00263C7F">
        <w:t>Range Statement</w:t>
      </w:r>
    </w:p>
    <w:tbl>
      <w:tblPr>
        <w:tblW w:w="0" w:type="auto"/>
        <w:tblLayout w:type="fixed"/>
        <w:tblCellMar>
          <w:left w:w="62" w:type="dxa"/>
          <w:right w:w="62" w:type="dxa"/>
        </w:tblCellMar>
        <w:tblLook w:val="0000"/>
      </w:tblPr>
      <w:tblGrid>
        <w:gridCol w:w="3511"/>
        <w:gridCol w:w="5011"/>
      </w:tblGrid>
      <w:tr w:rsidTr="00AB4F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RANGE STATEMENT</w:t>
            </w:r>
          </w:p>
        </w:tc>
      </w:tr>
      <w:tr w:rsidTr="00AB4F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t>The range statement relates to the unit of competency as a whole. It allows for different work environments and situations that may affect performance. Bold italicised wording, if used in the performance criteria, is detai</w:t>
            </w:r>
            <w:r w:rsidRPr="00263C7F">
              <w:t>led below. Essential operating conditions that may be present with training and assessment (depending on the work situation, needs of the candidate, accessibility of the item, and local industry and regional contexts) may also be included.</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Specifications</w:t>
            </w:r>
            <w:r w:rsidRPr="00263C7F">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include</w:t>
            </w:r>
          </w:p>
          <w:p w:rsidR="00000000" w:rsidRPr="00263C7F" w:rsidP="00263C7F">
            <w:pPr>
              <w:pStyle w:val="ListBullet2"/>
            </w:pPr>
            <w:r w:rsidRPr="00263C7F">
              <w:t>age</w:t>
            </w:r>
          </w:p>
          <w:p w:rsidR="00000000" w:rsidRPr="00263C7F" w:rsidP="00263C7F">
            <w:pPr>
              <w:pStyle w:val="ListBullet2"/>
            </w:pPr>
            <w:r w:rsidRPr="00263C7F">
              <w:t>chemical lean</w:t>
            </w:r>
          </w:p>
          <w:p w:rsidR="00000000" w:rsidRPr="00263C7F" w:rsidP="00263C7F">
            <w:pPr>
              <w:pStyle w:val="ListBullet2"/>
            </w:pPr>
            <w:r w:rsidRPr="00263C7F">
              <w:t>cutting lines</w:t>
            </w:r>
          </w:p>
          <w:p w:rsidR="00000000" w:rsidRPr="00263C7F" w:rsidP="00263C7F">
            <w:pPr>
              <w:pStyle w:val="ListBullet2"/>
            </w:pPr>
            <w:r w:rsidRPr="00263C7F">
              <w:t>fat depth</w:t>
            </w:r>
          </w:p>
          <w:p w:rsidR="00000000" w:rsidRPr="00263C7F" w:rsidP="00263C7F">
            <w:pPr>
              <w:pStyle w:val="ListBullet2"/>
            </w:pPr>
            <w:r w:rsidRPr="00263C7F">
              <w:t>gender</w:t>
            </w:r>
          </w:p>
          <w:p w:rsidR="00000000" w:rsidRPr="00263C7F" w:rsidP="00263C7F">
            <w:pPr>
              <w:pStyle w:val="ListBullet2"/>
            </w:pPr>
            <w:r w:rsidRPr="00263C7F">
              <w:t>weight and/or length range</w:t>
            </w:r>
          </w:p>
          <w:p w:rsidR="00000000" w:rsidRPr="00263C7F" w:rsidP="00263C7F">
            <w:pPr>
              <w:pStyle w:val="ListBullet"/>
            </w:pPr>
            <w:r w:rsidRPr="00263C7F">
              <w:t>and be derived from:</w:t>
            </w:r>
          </w:p>
          <w:p w:rsidR="00000000" w:rsidRPr="00263C7F" w:rsidP="00263C7F">
            <w:pPr>
              <w:pStyle w:val="ListBullet2"/>
            </w:pPr>
            <w:r w:rsidRPr="00263C7F">
              <w:t>AUS-MEAT</w:t>
            </w:r>
          </w:p>
          <w:p w:rsidR="00000000" w:rsidRPr="00263C7F" w:rsidP="00263C7F">
            <w:pPr>
              <w:pStyle w:val="ListBullet2"/>
            </w:pPr>
            <w:r w:rsidRPr="00263C7F">
              <w:t>customer requirements</w:t>
            </w:r>
          </w:p>
          <w:p w:rsidR="00000000" w:rsidRPr="00263C7F" w:rsidP="00263C7F">
            <w:pPr>
              <w:pStyle w:val="ListBullet2"/>
            </w:pPr>
            <w:r w:rsidRPr="00263C7F">
              <w:t xml:space="preserve">different species </w:t>
            </w:r>
          </w:p>
          <w:p w:rsidR="00000000" w:rsidP="00263C7F">
            <w:pPr>
              <w:pStyle w:val="ListBullet2"/>
              <w:rPr>
                <w:lang w:val="en-NZ"/>
              </w:rPr>
            </w:pPr>
            <w:r w:rsidRPr="00263C7F">
              <w:t>workplace requirements.</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Regulatory requirements</w:t>
            </w:r>
            <w:r w:rsidRPr="00263C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Export Control Act</w:t>
            </w:r>
          </w:p>
          <w:p w:rsidR="00000000" w:rsidRPr="00263C7F" w:rsidP="00263C7F">
            <w:pPr>
              <w:pStyle w:val="ListBullet"/>
            </w:pPr>
            <w:r w:rsidRPr="00263C7F">
              <w:t>relevant Australian Standards</w:t>
            </w:r>
          </w:p>
          <w:p w:rsidR="00000000" w:rsidRPr="00263C7F" w:rsidP="00263C7F">
            <w:pPr>
              <w:pStyle w:val="ListBullet"/>
            </w:pPr>
            <w:r w:rsidRPr="00263C7F">
              <w:t>relevant regulations</w:t>
            </w:r>
          </w:p>
          <w:p w:rsidR="00000000" w:rsidRPr="00263C7F" w:rsidP="00263C7F">
            <w:pPr>
              <w:pStyle w:val="ListBullet"/>
            </w:pPr>
            <w:r w:rsidRPr="00263C7F">
              <w:t>requirements set out in AS 4696:2007 Australian Standard for Hygienic Production and Transportation of Meat and Meat Products for Human Consumption</w:t>
            </w:r>
          </w:p>
          <w:p w:rsidR="00000000" w:rsidP="00263C7F">
            <w:pPr>
              <w:pStyle w:val="ListBullet"/>
              <w:rPr>
                <w:lang w:val="en-NZ"/>
              </w:rPr>
            </w:pPr>
            <w:r w:rsidRPr="00263C7F">
              <w:t>state and territory regulations regarding meat processing</w:t>
            </w:r>
            <w:r w:rsidRPr="00263C7F">
              <w:t>.</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Workplace requirements</w:t>
            </w:r>
            <w:r w:rsidRPr="00263C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enterprise-specific requirements</w:t>
            </w:r>
          </w:p>
          <w:p w:rsidR="00000000" w:rsidRPr="00263C7F" w:rsidP="00263C7F">
            <w:pPr>
              <w:pStyle w:val="ListBullet"/>
            </w:pPr>
            <w:r w:rsidRPr="00263C7F">
              <w:t>OH&amp;S requirements</w:t>
            </w:r>
          </w:p>
          <w:p w:rsidR="00000000" w:rsidRPr="00263C7F" w:rsidP="00263C7F">
            <w:pPr>
              <w:pStyle w:val="ListBullet"/>
            </w:pPr>
            <w:r w:rsidRPr="00263C7F">
              <w:t xml:space="preserve">hygiene and sanitation requirements </w:t>
            </w:r>
          </w:p>
          <w:p w:rsidR="00000000" w:rsidRPr="00263C7F" w:rsidP="00263C7F">
            <w:pPr>
              <w:pStyle w:val="ListBullet"/>
            </w:pPr>
            <w:r w:rsidRPr="00263C7F">
              <w:t>Quality Assurance (QA) requirements</w:t>
            </w:r>
          </w:p>
          <w:p w:rsidR="00000000" w:rsidRPr="00263C7F" w:rsidP="00263C7F">
            <w:pPr>
              <w:pStyle w:val="ListBullet"/>
            </w:pPr>
            <w:r w:rsidRPr="00263C7F">
              <w:t>Standard Operating Procedures (SOPs)</w:t>
            </w:r>
          </w:p>
          <w:p w:rsidR="00000000" w:rsidRPr="00263C7F" w:rsidP="00263C7F">
            <w:pPr>
              <w:pStyle w:val="ListBullet"/>
            </w:pPr>
            <w:r w:rsidRPr="00263C7F">
              <w:t>the ability to perform the task to production requireme</w:t>
            </w:r>
            <w:r w:rsidRPr="00263C7F">
              <w:t>nts</w:t>
            </w:r>
          </w:p>
          <w:p w:rsidR="00000000" w:rsidP="00263C7F">
            <w:pPr>
              <w:pStyle w:val="ListBullet"/>
              <w:rPr>
                <w:lang w:val="en-NZ"/>
              </w:rPr>
            </w:pPr>
            <w:r w:rsidRPr="00263C7F">
              <w:t>work instructions.</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OH</w:t>
            </w:r>
            <w:r w:rsidRPr="00263C7F">
              <w:t>&amp;</w:t>
            </w:r>
            <w:r w:rsidRPr="00263C7F">
              <w:rPr>
                <w:rStyle w:val="BoldandItalics"/>
              </w:rPr>
              <w:t>S requirements</w:t>
            </w:r>
            <w:r w:rsidRPr="00263C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enterprise OH&amp;S policies, procedures and programs</w:t>
            </w:r>
          </w:p>
          <w:p w:rsidR="00000000" w:rsidRPr="00263C7F" w:rsidP="00263C7F">
            <w:pPr>
              <w:pStyle w:val="ListBullet"/>
            </w:pPr>
            <w:r w:rsidRPr="00263C7F">
              <w:t>OH&amp;S legal requirements</w:t>
            </w:r>
          </w:p>
          <w:p w:rsidR="00000000" w:rsidRPr="00263C7F" w:rsidP="00263C7F">
            <w:pPr>
              <w:pStyle w:val="ListBullet"/>
            </w:pPr>
            <w:r w:rsidRPr="00263C7F">
              <w:t>Personal Protective Equipment (PPE) which may include:</w:t>
            </w:r>
          </w:p>
          <w:p w:rsidR="00000000" w:rsidRPr="00263C7F" w:rsidP="00263C7F">
            <w:pPr>
              <w:pStyle w:val="ListBullet2"/>
            </w:pPr>
            <w:r w:rsidRPr="00263C7F">
              <w:t>coats and aprons</w:t>
            </w:r>
          </w:p>
          <w:p w:rsidR="00000000" w:rsidRPr="00263C7F" w:rsidP="00263C7F">
            <w:pPr>
              <w:pStyle w:val="ListBullet2"/>
            </w:pPr>
            <w:r w:rsidRPr="00263C7F">
              <w:t>ear plugs or muffs</w:t>
            </w:r>
          </w:p>
          <w:p w:rsidR="00000000" w:rsidRPr="00263C7F" w:rsidP="00263C7F">
            <w:pPr>
              <w:pStyle w:val="ListBullet2"/>
            </w:pPr>
            <w:r w:rsidRPr="00263C7F">
              <w:t>eye and facial protection</w:t>
            </w:r>
          </w:p>
          <w:p w:rsidR="00000000" w:rsidRPr="00263C7F" w:rsidP="00263C7F">
            <w:pPr>
              <w:pStyle w:val="ListBullet2"/>
            </w:pPr>
            <w:r w:rsidRPr="00263C7F">
              <w:t>head-wear</w:t>
            </w:r>
          </w:p>
          <w:p w:rsidR="00000000" w:rsidRPr="00263C7F" w:rsidP="00263C7F">
            <w:pPr>
              <w:pStyle w:val="ListBullet2"/>
            </w:pPr>
            <w:r w:rsidRPr="00263C7F">
              <w:t>lifting assistance</w:t>
            </w:r>
          </w:p>
          <w:p w:rsidR="00000000" w:rsidRPr="00263C7F" w:rsidP="00263C7F">
            <w:pPr>
              <w:pStyle w:val="ListBullet2"/>
            </w:pPr>
            <w:r w:rsidRPr="00263C7F">
              <w:t>mesh aprons</w:t>
            </w:r>
          </w:p>
          <w:p w:rsidR="00000000" w:rsidRPr="00263C7F" w:rsidP="00263C7F">
            <w:pPr>
              <w:pStyle w:val="ListBullet2"/>
            </w:pPr>
            <w:r w:rsidRPr="00263C7F">
              <w:t>protective boot covers</w:t>
            </w:r>
          </w:p>
          <w:p w:rsidR="00000000" w:rsidRPr="00263C7F" w:rsidP="00263C7F">
            <w:pPr>
              <w:pStyle w:val="ListBullet2"/>
            </w:pPr>
            <w:r w:rsidRPr="00263C7F">
              <w:t>protective hand and arm covering</w:t>
            </w:r>
          </w:p>
          <w:p w:rsidR="00000000" w:rsidRPr="00263C7F" w:rsidP="00263C7F">
            <w:pPr>
              <w:pStyle w:val="ListBullet2"/>
            </w:pPr>
            <w:r w:rsidRPr="00263C7F">
              <w:t>protective head and hair covering</w:t>
            </w:r>
          </w:p>
          <w:p w:rsidR="00000000" w:rsidRPr="00263C7F" w:rsidP="00263C7F">
            <w:pPr>
              <w:pStyle w:val="ListBullet2"/>
            </w:pPr>
            <w:r w:rsidRPr="00263C7F">
              <w:t>uniforms</w:t>
            </w:r>
          </w:p>
          <w:p w:rsidR="00000000" w:rsidRPr="00263C7F" w:rsidP="00263C7F">
            <w:pPr>
              <w:pStyle w:val="ListBullet2"/>
            </w:pPr>
            <w:r w:rsidRPr="00263C7F">
              <w:t>waterproof clothing</w:t>
            </w:r>
          </w:p>
          <w:p w:rsidR="00000000" w:rsidRPr="00263C7F" w:rsidP="00263C7F">
            <w:pPr>
              <w:pStyle w:val="ListBullet2"/>
            </w:pPr>
            <w:r w:rsidRPr="00263C7F">
              <w:t>work, safety or waterproof footwear</w:t>
            </w:r>
          </w:p>
          <w:p w:rsidR="00000000" w:rsidP="00263C7F">
            <w:pPr>
              <w:pStyle w:val="ListBullet"/>
              <w:rPr>
                <w:lang w:val="en-NZ"/>
              </w:rPr>
            </w:pPr>
            <w:r w:rsidRPr="00263C7F">
              <w:t>requirements set out in standards and codes of practice.</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Communication skills</w:t>
            </w:r>
            <w:r w:rsidRPr="00263C7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listening and understanding</w:t>
            </w:r>
          </w:p>
          <w:p w:rsidR="00000000" w:rsidRPr="00263C7F" w:rsidP="00263C7F">
            <w:pPr>
              <w:pStyle w:val="ListBullet"/>
            </w:pPr>
            <w:r w:rsidRPr="00263C7F">
              <w:t>reading and interpreting workplace documentation</w:t>
            </w:r>
          </w:p>
          <w:p w:rsidR="00000000" w:rsidRPr="00263C7F" w:rsidP="00263C7F">
            <w:pPr>
              <w:pStyle w:val="ListBullet"/>
            </w:pPr>
            <w:r w:rsidRPr="00263C7F">
              <w:t>speaking clearly and directly</w:t>
            </w:r>
          </w:p>
          <w:p w:rsidR="00000000" w:rsidRPr="00263C7F" w:rsidP="00263C7F">
            <w:pPr>
              <w:pStyle w:val="ListBullet"/>
            </w:pPr>
            <w:r w:rsidRPr="00263C7F">
              <w:t>sharing information</w:t>
            </w:r>
          </w:p>
          <w:p w:rsidR="00000000" w:rsidP="00263C7F">
            <w:pPr>
              <w:pStyle w:val="ListBullet"/>
              <w:rPr>
                <w:lang w:val="en-NZ"/>
              </w:rPr>
            </w:pPr>
            <w:r w:rsidRPr="00263C7F">
              <w:t>working with diverse individuals and groups.</w:t>
            </w:r>
          </w:p>
        </w:tc>
      </w:tr>
      <w:tr w:rsidTr="00AB4F4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BoldandItalics"/>
              </w:rPr>
              <w:t>Mathematical</w:t>
            </w:r>
            <w:r w:rsidRPr="00263C7F">
              <w:t xml:space="preserve"> concepts and terms may include meas</w:t>
            </w:r>
            <w:r w:rsidRPr="00263C7F">
              <w:t>ures for:</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ListBullet"/>
            </w:pPr>
            <w:r w:rsidRPr="00263C7F">
              <w:t>chemical lean</w:t>
            </w:r>
          </w:p>
          <w:p w:rsidR="00000000" w:rsidRPr="00263C7F" w:rsidP="00263C7F">
            <w:pPr>
              <w:pStyle w:val="ListBullet"/>
            </w:pPr>
            <w:r w:rsidRPr="00263C7F">
              <w:t>fat depth</w:t>
            </w:r>
          </w:p>
          <w:p w:rsidR="00000000" w:rsidRPr="00263C7F" w:rsidP="00263C7F">
            <w:pPr>
              <w:pStyle w:val="ListBullet"/>
            </w:pPr>
            <w:r w:rsidRPr="00263C7F">
              <w:t>weight.</w:t>
            </w:r>
          </w:p>
        </w:tc>
      </w:tr>
    </w:tbl>
    <w:p w:rsidR="00AB4F48" w:rsidP="00263C7F">
      <w:pPr>
        <w:pStyle w:val="BodyText"/>
      </w:pPr>
    </w:p>
    <w:p w:rsidR="00AB4F48" w:rsidP="00263C7F">
      <w:pPr>
        <w:pStyle w:val="BodyText"/>
      </w:pPr>
    </w:p>
    <w:p w:rsidR="00000000" w:rsidRPr="00263C7F" w:rsidP="00263C7F">
      <w:pPr>
        <w:pStyle w:val="Heading1"/>
      </w:pPr>
      <w:bookmarkStart w:id="12" w:name="O_334556"/>
      <w:bookmarkEnd w:id="12"/>
      <w:r w:rsidRPr="00263C7F">
        <w:t>Unit Sector(s)</w:t>
      </w:r>
    </w:p>
    <w:tbl>
      <w:tblPr>
        <w:tblW w:w="0" w:type="auto"/>
        <w:tblLayout w:type="fixed"/>
        <w:tblCellMar>
          <w:left w:w="62" w:type="dxa"/>
          <w:right w:w="62" w:type="dxa"/>
        </w:tblCellMar>
        <w:tblLook w:val="0000"/>
      </w:tblPr>
      <w:tblGrid>
        <w:gridCol w:w="2654"/>
        <w:gridCol w:w="5868"/>
      </w:tblGrid>
      <w:tr w:rsidTr="00AB4F4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p>
        </w:tc>
      </w:tr>
    </w:tbl>
    <w:p w:rsidR="00AB4F48" w:rsidP="00263C7F">
      <w:pPr>
        <w:pStyle w:val="BodyText"/>
      </w:pPr>
    </w:p>
    <w:p w:rsidR="00AB4F48" w:rsidP="00263C7F">
      <w:pPr>
        <w:pStyle w:val="BodyText"/>
      </w:pPr>
    </w:p>
    <w:p w:rsidR="00000000" w:rsidRPr="00263C7F" w:rsidP="00263C7F">
      <w:pPr>
        <w:pStyle w:val="Heading1"/>
      </w:pPr>
      <w:bookmarkStart w:id="13" w:name="O_334545"/>
      <w:bookmarkEnd w:id="13"/>
      <w:r w:rsidRPr="00263C7F">
        <w:t>Co-requisite units</w:t>
      </w:r>
    </w:p>
    <w:tbl>
      <w:tblPr>
        <w:tblW w:w="0" w:type="auto"/>
        <w:tblLayout w:type="fixed"/>
        <w:tblCellMar>
          <w:left w:w="62" w:type="dxa"/>
          <w:right w:w="62" w:type="dxa"/>
        </w:tblCellMar>
        <w:tblLook w:val="0000"/>
      </w:tblPr>
      <w:tblGrid>
        <w:gridCol w:w="2641"/>
        <w:gridCol w:w="1322"/>
        <w:gridCol w:w="4559"/>
      </w:tblGrid>
      <w:tr w:rsidTr="00AB4F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p>
        </w:tc>
      </w:tr>
      <w:tr w:rsidTr="00AB4F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p>
        </w:tc>
      </w:tr>
      <w:tr w:rsidTr="00AB4F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p>
        </w:tc>
      </w:tr>
    </w:tbl>
    <w:p w:rsidR="00AB4F48" w:rsidP="00263C7F">
      <w:pPr>
        <w:pStyle w:val="BodyText"/>
      </w:pPr>
    </w:p>
    <w:p w:rsidR="00AB4F48" w:rsidP="00263C7F">
      <w:pPr>
        <w:pStyle w:val="BodyText"/>
      </w:pPr>
    </w:p>
    <w:p w:rsidR="00000000" w:rsidRPr="00263C7F" w:rsidP="00263C7F">
      <w:pPr>
        <w:pStyle w:val="Heading1"/>
      </w:pPr>
      <w:bookmarkStart w:id="14" w:name="O_334544"/>
      <w:bookmarkEnd w:id="14"/>
      <w:r w:rsidRPr="00263C7F">
        <w:t>Competency field</w:t>
      </w:r>
    </w:p>
    <w:tbl>
      <w:tblPr>
        <w:tblW w:w="0" w:type="auto"/>
        <w:tblLayout w:type="fixed"/>
        <w:tblCellMar>
          <w:left w:w="62" w:type="dxa"/>
          <w:right w:w="62" w:type="dxa"/>
        </w:tblCellMar>
        <w:tblLook w:val="0000"/>
      </w:tblPr>
      <w:tblGrid>
        <w:gridCol w:w="2784"/>
        <w:gridCol w:w="5738"/>
      </w:tblGrid>
      <w:tr w:rsidTr="00AB4F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3C7F">
            <w:pPr>
              <w:pStyle w:val="BodyText"/>
              <w:rPr>
                <w:lang w:val="en-NZ"/>
              </w:rPr>
            </w:pPr>
            <w:r w:rsidRPr="00263C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3C7F" w:rsidP="00263C7F">
            <w:pPr>
              <w:pStyle w:val="BodyText"/>
            </w:pPr>
          </w:p>
        </w:tc>
      </w:tr>
    </w:tbl>
    <w:p w:rsidR="00AB4F48" w:rsidP="00263C7F">
      <w:pPr>
        <w:pStyle w:val="BodyText"/>
      </w:pPr>
    </w:p>
    <w:p w:rsidR="00AB4F48" w:rsidP="00263C7F">
      <w:pPr>
        <w:pStyle w:val="BodyText"/>
      </w:pPr>
    </w:p>
    <w:p w:rsidR="00000000" w:rsidRPr="00263C7F" w:rsidP="00263C7F"/>
    <w:sectPr w:rsidSect="00263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F48" w:rsidP="00AB4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8" w:rsidP="00263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4F48" w:rsidP="00263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4F48" w:rsidP="00263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F48" w:rsidP="00AB4F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F48" w:rsidP="00263C7F">
    <w:pPr>
      <w:pStyle w:val="Header"/>
      <w:framePr w:wrap="around"/>
    </w:pPr>
    <w:r>
      <w:fldChar w:fldCharType="begin"/>
    </w:r>
    <w:r>
      <w:instrText xml:space="preserve"> TITLE   \* MERGEFORMAT </w:instrText>
    </w:r>
    <w:r>
      <w:fldChar w:fldCharType="separate"/>
    </w:r>
    <w:r>
      <w:t>MTMP3058C Slice and trim large stock hindquarter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4F48" w:rsidP="00263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1C8E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48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88F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C7F"/>
    <w:pPr>
      <w:spacing w:before="360" w:after="60"/>
      <w:outlineLvl w:val="0"/>
    </w:pPr>
    <w:rPr>
      <w:sz w:val="32"/>
    </w:rPr>
  </w:style>
  <w:style w:type="paragraph" w:styleId="Heading2">
    <w:name w:val="heading 2"/>
    <w:basedOn w:val="HeadingBase"/>
    <w:next w:val="BodyText"/>
    <w:link w:val="Heading2Char"/>
    <w:qFormat/>
    <w:rsid w:val="00263C7F"/>
    <w:pPr>
      <w:keepLines/>
      <w:spacing w:before="240" w:after="120"/>
      <w:outlineLvl w:val="1"/>
    </w:pPr>
    <w:rPr>
      <w:sz w:val="28"/>
      <w:szCs w:val="40"/>
    </w:rPr>
  </w:style>
  <w:style w:type="paragraph" w:styleId="Heading3">
    <w:name w:val="heading 3"/>
    <w:basedOn w:val="HeadingBase"/>
    <w:next w:val="BodyText"/>
    <w:link w:val="Heading3Char"/>
    <w:qFormat/>
    <w:rsid w:val="00263C7F"/>
    <w:pPr>
      <w:spacing w:before="180" w:after="120"/>
      <w:outlineLvl w:val="2"/>
    </w:pPr>
    <w:rPr>
      <w:spacing w:val="-10"/>
      <w:kern w:val="32"/>
    </w:rPr>
  </w:style>
  <w:style w:type="paragraph" w:styleId="Heading4">
    <w:name w:val="heading 4"/>
    <w:basedOn w:val="HeadingBase"/>
    <w:next w:val="BodyText"/>
    <w:link w:val="Heading4Char"/>
    <w:qFormat/>
    <w:rsid w:val="00263C7F"/>
    <w:pPr>
      <w:spacing w:before="160" w:after="120"/>
      <w:outlineLvl w:val="3"/>
    </w:pPr>
    <w:rPr>
      <w:sz w:val="22"/>
    </w:rPr>
  </w:style>
  <w:style w:type="paragraph" w:styleId="Heading5">
    <w:name w:val="heading 5"/>
    <w:basedOn w:val="HeadingBase"/>
    <w:next w:val="Normal"/>
    <w:link w:val="Heading5Char"/>
    <w:qFormat/>
    <w:rsid w:val="00263C7F"/>
    <w:pPr>
      <w:spacing w:before="80"/>
      <w:outlineLvl w:val="4"/>
    </w:pPr>
    <w:rPr>
      <w:color w:val="918585"/>
      <w:sz w:val="20"/>
    </w:rPr>
  </w:style>
  <w:style w:type="paragraph" w:styleId="Heading6">
    <w:name w:val="heading 6"/>
    <w:basedOn w:val="HeadingBase"/>
    <w:next w:val="Normal"/>
    <w:link w:val="Heading6Char"/>
    <w:qFormat/>
    <w:rsid w:val="00263C7F"/>
    <w:pPr>
      <w:spacing w:before="60"/>
      <w:outlineLvl w:val="5"/>
    </w:pPr>
    <w:rPr>
      <w:color w:val="918585"/>
      <w:sz w:val="20"/>
    </w:rPr>
  </w:style>
  <w:style w:type="paragraph" w:styleId="Heading7">
    <w:name w:val="heading 7"/>
    <w:basedOn w:val="Normal"/>
    <w:next w:val="Normal"/>
    <w:link w:val="Heading7Char"/>
    <w:qFormat/>
    <w:rsid w:val="00263C7F"/>
    <w:pPr>
      <w:ind w:left="720"/>
      <w:outlineLvl w:val="6"/>
    </w:pPr>
    <w:rPr>
      <w:i/>
    </w:rPr>
  </w:style>
  <w:style w:type="paragraph" w:styleId="Heading8">
    <w:name w:val="heading 8"/>
    <w:basedOn w:val="Normal"/>
    <w:next w:val="Normal"/>
    <w:link w:val="Heading8Char"/>
    <w:qFormat/>
    <w:rsid w:val="00263C7F"/>
    <w:pPr>
      <w:ind w:left="720"/>
      <w:outlineLvl w:val="7"/>
    </w:pPr>
    <w:rPr>
      <w:i/>
    </w:rPr>
  </w:style>
  <w:style w:type="paragraph" w:styleId="Heading9">
    <w:name w:val="heading 9"/>
    <w:basedOn w:val="Normal"/>
    <w:next w:val="Normal"/>
    <w:link w:val="Heading9Char"/>
    <w:qFormat/>
    <w:rsid w:val="00263C7F"/>
    <w:pPr>
      <w:ind w:left="720"/>
      <w:outlineLvl w:val="8"/>
    </w:pPr>
    <w:rPr>
      <w:i/>
    </w:rPr>
  </w:style>
  <w:style w:type="character" w:default="1" w:styleId="DefaultParagraphFont">
    <w:name w:val="Default Paragraph Font"/>
    <w:uiPriority w:val="1"/>
    <w:unhideWhenUsed/>
    <w:rsid w:val="00263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C7F"/>
  </w:style>
  <w:style w:type="character" w:customStyle="1" w:styleId="Heading1Char">
    <w:name w:val="Heading 1 Char"/>
    <w:basedOn w:val="DefaultParagraphFont"/>
    <w:link w:val="Heading1"/>
    <w:rsid w:val="00263C7F"/>
    <w:rPr>
      <w:rFonts w:ascii="Times New Roman" w:eastAsia="Times New Roman" w:hAnsi="Times New Roman" w:cs="Times New Roman"/>
      <w:b/>
      <w:sz w:val="32"/>
      <w:szCs w:val="20"/>
      <w:lang w:eastAsia="en-US"/>
    </w:rPr>
  </w:style>
  <w:style w:type="paragraph" w:styleId="BodyText">
    <w:name w:val="Body Text"/>
    <w:basedOn w:val="Normal"/>
    <w:link w:val="BodyTextChar"/>
    <w:rsid w:val="00263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3C7F"/>
    <w:rPr>
      <w:rFonts w:ascii="Times New Roman" w:eastAsia="Times New Roman" w:hAnsi="Times New Roman" w:cs="Times New Roman"/>
      <w:sz w:val="24"/>
      <w:lang w:val="en-US" w:eastAsia="en-US"/>
    </w:rPr>
  </w:style>
  <w:style w:type="paragraph" w:styleId="Footer">
    <w:name w:val="footer"/>
    <w:basedOn w:val="Normal"/>
    <w:link w:val="FooterChar"/>
    <w:rsid w:val="00263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C7F"/>
    <w:rPr>
      <w:rFonts w:ascii="Times New Roman" w:eastAsia="Times New Roman" w:hAnsi="Times New Roman" w:cs="Times New Roman"/>
      <w:sz w:val="16"/>
      <w:lang w:val="en-US" w:eastAsia="en-US"/>
    </w:rPr>
  </w:style>
  <w:style w:type="paragraph" w:styleId="List">
    <w:name w:val="List"/>
    <w:basedOn w:val="BodyText"/>
    <w:next w:val="BodyText"/>
    <w:rsid w:val="00263C7F"/>
    <w:pPr>
      <w:tabs>
        <w:tab w:val="left" w:pos="340"/>
      </w:tabs>
      <w:spacing w:before="60" w:after="60"/>
      <w:ind w:left="340" w:hanging="340"/>
    </w:pPr>
  </w:style>
  <w:style w:type="paragraph" w:styleId="ListBullet">
    <w:name w:val="List Bullet"/>
    <w:basedOn w:val="List"/>
    <w:rsid w:val="00263C7F"/>
    <w:pPr>
      <w:numPr>
        <w:numId w:val="13"/>
      </w:numPr>
      <w:tabs>
        <w:tab w:val="clear" w:pos="340"/>
      </w:tabs>
      <w:spacing w:before="40" w:after="40"/>
    </w:pPr>
  </w:style>
  <w:style w:type="character" w:customStyle="1" w:styleId="SpecialBold">
    <w:name w:val="Special Bold"/>
    <w:basedOn w:val="DefaultParagraphFont"/>
    <w:rsid w:val="00263C7F"/>
    <w:rPr>
      <w:b/>
      <w:spacing w:val="0"/>
    </w:rPr>
  </w:style>
  <w:style w:type="paragraph" w:styleId="ListBullet2">
    <w:name w:val="List Bullet 2"/>
    <w:basedOn w:val="List2"/>
    <w:rsid w:val="00263C7F"/>
    <w:pPr>
      <w:numPr>
        <w:numId w:val="14"/>
      </w:numPr>
      <w:tabs>
        <w:tab w:val="clear" w:pos="680"/>
      </w:tabs>
    </w:pPr>
  </w:style>
  <w:style w:type="paragraph" w:styleId="Header">
    <w:name w:val="header"/>
    <w:basedOn w:val="Normal"/>
    <w:link w:val="HeaderChar"/>
    <w:rsid w:val="00263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C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C7F"/>
    <w:pPr>
      <w:spacing w:before="240" w:after="120"/>
      <w:outlineLvl w:val="0"/>
    </w:pPr>
    <w:rPr>
      <w:rFonts w:ascii="Times New Roman" w:hAnsi="Times New Roman"/>
      <w:b/>
      <w:sz w:val="28"/>
    </w:rPr>
  </w:style>
  <w:style w:type="paragraph" w:customStyle="1" w:styleId="AllowPageBreak">
    <w:name w:val="AllowPageBreak"/>
    <w:rsid w:val="00263C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C7F"/>
    <w:pPr>
      <w:tabs>
        <w:tab w:val="left" w:pos="680"/>
      </w:tabs>
      <w:spacing w:before="60" w:after="60"/>
      <w:ind w:left="680" w:hanging="340"/>
    </w:pPr>
  </w:style>
  <w:style w:type="character" w:customStyle="1" w:styleId="Underline">
    <w:name w:val="Underline"/>
    <w:basedOn w:val="DefaultParagraphFont"/>
    <w:qFormat/>
    <w:rsid w:val="00263C7F"/>
    <w:rPr>
      <w:u w:val="single"/>
    </w:rPr>
  </w:style>
  <w:style w:type="character" w:customStyle="1" w:styleId="BoldandItalics">
    <w:name w:val="Bold and Italics"/>
    <w:qFormat/>
    <w:rsid w:val="00263C7F"/>
    <w:rPr>
      <w:b/>
      <w:i/>
      <w:u w:val="none"/>
    </w:rPr>
  </w:style>
  <w:style w:type="character" w:customStyle="1" w:styleId="Heading2Char">
    <w:name w:val="Heading 2 Char"/>
    <w:basedOn w:val="DefaultParagraphFont"/>
    <w:link w:val="Heading2"/>
    <w:rsid w:val="00263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C7F"/>
    <w:rPr>
      <w:rFonts w:ascii="Courier New" w:eastAsia="Times New Roman" w:hAnsi="Courier New" w:cs="Times New Roman"/>
      <w:i/>
      <w:szCs w:val="20"/>
      <w:lang w:val="en-US" w:eastAsia="en-US"/>
    </w:rPr>
  </w:style>
  <w:style w:type="paragraph" w:customStyle="1" w:styleId="HeadingBase">
    <w:name w:val="Heading Base"/>
    <w:rsid w:val="00263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C7F"/>
    <w:pPr>
      <w:tabs>
        <w:tab w:val="right" w:leader="dot" w:pos="9072"/>
      </w:tabs>
      <w:ind w:left="567"/>
    </w:pPr>
    <w:rPr>
      <w:szCs w:val="22"/>
    </w:rPr>
  </w:style>
  <w:style w:type="paragraph" w:customStyle="1" w:styleId="TOCBase">
    <w:name w:val="TOC Base"/>
    <w:rsid w:val="00263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C7F"/>
    <w:pPr>
      <w:tabs>
        <w:tab w:val="right" w:leader="dot" w:pos="9072"/>
      </w:tabs>
      <w:spacing w:before="40" w:after="40"/>
      <w:ind w:left="284"/>
    </w:pPr>
    <w:rPr>
      <w:rFonts w:ascii="Times New Roman" w:hAnsi="Times New Roman"/>
    </w:rPr>
  </w:style>
  <w:style w:type="paragraph" w:styleId="TOC1">
    <w:name w:val="toc 1"/>
    <w:basedOn w:val="TOCBase"/>
    <w:next w:val="Normal"/>
    <w:rsid w:val="00263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C7F"/>
    <w:pPr>
      <w:spacing w:before="5040"/>
      <w:jc w:val="center"/>
    </w:pPr>
    <w:rPr>
      <w:sz w:val="48"/>
      <w:szCs w:val="72"/>
      <w:lang w:val="en-US"/>
    </w:rPr>
  </w:style>
  <w:style w:type="character" w:customStyle="1" w:styleId="TitleChar">
    <w:name w:val="Title Char"/>
    <w:basedOn w:val="DefaultParagraphFont"/>
    <w:link w:val="Title"/>
    <w:rsid w:val="00263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C7F"/>
    <w:pPr>
      <w:tabs>
        <w:tab w:val="left" w:pos="3600"/>
        <w:tab w:val="left" w:pos="3958"/>
      </w:tabs>
    </w:pPr>
  </w:style>
  <w:style w:type="paragraph" w:customStyle="1" w:styleId="Note">
    <w:name w:val="Note"/>
    <w:basedOn w:val="BodyText"/>
    <w:rsid w:val="00263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C7F"/>
    <w:pPr>
      <w:framePr w:wrap="auto" w:hAnchor="text" w:y="6049"/>
    </w:pPr>
    <w:rPr>
      <w:color w:val="000000"/>
      <w:sz w:val="40"/>
    </w:rPr>
  </w:style>
  <w:style w:type="paragraph" w:customStyle="1" w:styleId="TOCTitle">
    <w:name w:val="TOCTitle"/>
    <w:basedOn w:val="Heading1"/>
    <w:rsid w:val="00263C7F"/>
    <w:pPr>
      <w:spacing w:after="240"/>
      <w:jc w:val="center"/>
      <w:outlineLvl w:val="9"/>
    </w:pPr>
    <w:rPr>
      <w:caps/>
    </w:rPr>
  </w:style>
  <w:style w:type="paragraph" w:customStyle="1" w:styleId="Version">
    <w:name w:val="Version"/>
    <w:rsid w:val="00263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C7F"/>
    <w:pPr>
      <w:keepNext w:val="0"/>
      <w:tabs>
        <w:tab w:val="right" w:pos="4176"/>
      </w:tabs>
      <w:ind w:left="198" w:hanging="198"/>
    </w:pPr>
    <w:rPr>
      <w:rFonts w:ascii="Garamond" w:hAnsi="Garamond"/>
    </w:rPr>
  </w:style>
  <w:style w:type="paragraph" w:styleId="IndexHeading">
    <w:name w:val="index heading"/>
    <w:basedOn w:val="Normal"/>
    <w:next w:val="Index1"/>
    <w:semiHidden/>
    <w:rsid w:val="00263C7F"/>
    <w:pPr>
      <w:spacing w:before="120" w:after="120"/>
    </w:pPr>
    <w:rPr>
      <w:rFonts w:ascii="Arial" w:hAnsi="Arial"/>
      <w:b/>
      <w:color w:val="918585"/>
      <w:sz w:val="24"/>
    </w:rPr>
  </w:style>
  <w:style w:type="paragraph" w:customStyle="1" w:styleId="Chapter">
    <w:name w:val="Chapter"/>
    <w:basedOn w:val="Normal"/>
    <w:rsid w:val="00263C7F"/>
    <w:pPr>
      <w:spacing w:before="240"/>
    </w:pPr>
    <w:rPr>
      <w:rFonts w:ascii="Times New Roman" w:hAnsi="Times New Roman"/>
      <w:smallCaps/>
      <w:spacing w:val="80"/>
      <w:sz w:val="28"/>
    </w:rPr>
  </w:style>
  <w:style w:type="paragraph" w:customStyle="1" w:styleId="InChapter">
    <w:name w:val="InChapter"/>
    <w:basedOn w:val="Heading3"/>
    <w:rsid w:val="00263C7F"/>
    <w:pPr>
      <w:spacing w:after="240"/>
      <w:outlineLvl w:val="9"/>
    </w:pPr>
    <w:rPr>
      <w:noProof/>
    </w:rPr>
  </w:style>
  <w:style w:type="paragraph" w:styleId="Index2">
    <w:name w:val="index 2"/>
    <w:basedOn w:val="Normal"/>
    <w:next w:val="Normal"/>
    <w:semiHidden/>
    <w:rsid w:val="00263C7F"/>
    <w:pPr>
      <w:tabs>
        <w:tab w:val="right" w:pos="4176"/>
      </w:tabs>
      <w:ind w:left="568" w:hanging="284"/>
    </w:pPr>
    <w:rPr>
      <w:rFonts w:ascii="Garamond" w:hAnsi="Garamond"/>
    </w:rPr>
  </w:style>
  <w:style w:type="paragraph" w:customStyle="1" w:styleId="Byline">
    <w:name w:val="Byline"/>
    <w:rsid w:val="00263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C7F"/>
    <w:pPr>
      <w:tabs>
        <w:tab w:val="clear" w:pos="3600"/>
        <w:tab w:val="clear" w:pos="3958"/>
      </w:tabs>
      <w:jc w:val="right"/>
    </w:pPr>
  </w:style>
  <w:style w:type="character" w:styleId="Emphasis">
    <w:name w:val="Emphasis"/>
    <w:basedOn w:val="DefaultParagraphFont"/>
    <w:qFormat/>
    <w:rsid w:val="00263C7F"/>
    <w:rPr>
      <w:i/>
    </w:rPr>
  </w:style>
  <w:style w:type="paragraph" w:styleId="Caption">
    <w:name w:val="caption"/>
    <w:basedOn w:val="BodyText"/>
    <w:next w:val="Normal"/>
    <w:qFormat/>
    <w:rsid w:val="00263C7F"/>
    <w:pPr>
      <w:framePr w:w="2268" w:hSpace="181" w:vSpace="181" w:wrap="around" w:vAnchor="text" w:hAnchor="page" w:x="1135" w:y="285" w:anchorLock="1"/>
    </w:pPr>
    <w:rPr>
      <w:i/>
    </w:rPr>
  </w:style>
  <w:style w:type="paragraph" w:customStyle="1" w:styleId="MiniTOCTitle">
    <w:name w:val="MiniTOCTitle"/>
    <w:basedOn w:val="Heading4"/>
    <w:rsid w:val="00263C7F"/>
    <w:pPr>
      <w:spacing w:before="240"/>
      <w:outlineLvl w:val="9"/>
    </w:pPr>
    <w:rPr>
      <w:noProof/>
      <w:sz w:val="24"/>
    </w:rPr>
  </w:style>
  <w:style w:type="paragraph" w:customStyle="1" w:styleId="MiniTOCItem">
    <w:name w:val="MiniTOCItem"/>
    <w:basedOn w:val="ListBullet"/>
    <w:rsid w:val="00263C7F"/>
    <w:pPr>
      <w:numPr>
        <w:numId w:val="0"/>
      </w:numPr>
      <w:tabs>
        <w:tab w:val="right" w:leader="dot" w:pos="6521"/>
      </w:tabs>
      <w:spacing w:before="0" w:after="0"/>
    </w:pPr>
  </w:style>
  <w:style w:type="paragraph" w:customStyle="1" w:styleId="TOFTitle">
    <w:name w:val="TOFTitle"/>
    <w:basedOn w:val="TOCTitle"/>
    <w:rsid w:val="00263C7F"/>
  </w:style>
  <w:style w:type="paragraph" w:styleId="TableofFigures">
    <w:name w:val="table of figures"/>
    <w:basedOn w:val="Normal"/>
    <w:next w:val="Normal"/>
    <w:semiHidden/>
    <w:rsid w:val="00263C7F"/>
    <w:pPr>
      <w:tabs>
        <w:tab w:val="right" w:leader="dot" w:pos="9072"/>
      </w:tabs>
      <w:ind w:left="970" w:hanging="403"/>
    </w:pPr>
    <w:rPr>
      <w:rFonts w:ascii="Times New Roman" w:hAnsi="Times New Roman"/>
      <w:b/>
    </w:rPr>
  </w:style>
  <w:style w:type="paragraph" w:styleId="ListNumber">
    <w:name w:val="List Number"/>
    <w:basedOn w:val="List"/>
    <w:rsid w:val="00263C7F"/>
    <w:pPr>
      <w:numPr>
        <w:numId w:val="11"/>
      </w:numPr>
    </w:pPr>
  </w:style>
  <w:style w:type="character" w:customStyle="1" w:styleId="WingdingSymbols">
    <w:name w:val="Wingding Symbols"/>
    <w:rsid w:val="00263C7F"/>
    <w:rPr>
      <w:rFonts w:ascii="Wingdings" w:hAnsi="Wingdings"/>
    </w:rPr>
  </w:style>
  <w:style w:type="paragraph" w:customStyle="1" w:styleId="TableHeading">
    <w:name w:val="Table Heading"/>
    <w:basedOn w:val="HeadingBase"/>
    <w:rsid w:val="00263C7F"/>
    <w:pPr>
      <w:keepLines/>
      <w:pBdr>
        <w:bottom w:val="single" w:sz="6" w:space="1" w:color="918585"/>
      </w:pBdr>
      <w:spacing w:before="240"/>
    </w:pPr>
  </w:style>
  <w:style w:type="character" w:customStyle="1" w:styleId="HotSpot">
    <w:name w:val="HotSpot"/>
    <w:rsid w:val="00263C7F"/>
    <w:rPr>
      <w:color w:val="0033CC"/>
      <w:u w:val="none"/>
    </w:rPr>
  </w:style>
  <w:style w:type="paragraph" w:customStyle="1" w:styleId="BodyTextRight">
    <w:name w:val="Body Text Right"/>
    <w:basedOn w:val="BodyText"/>
    <w:rsid w:val="00263C7F"/>
    <w:pPr>
      <w:spacing w:before="0" w:after="0"/>
      <w:jc w:val="right"/>
    </w:pPr>
  </w:style>
  <w:style w:type="paragraph" w:styleId="Index3">
    <w:name w:val="index 3"/>
    <w:basedOn w:val="ListNumber2"/>
    <w:next w:val="Normal"/>
    <w:semiHidden/>
    <w:rsid w:val="00263C7F"/>
    <w:pPr>
      <w:numPr>
        <w:numId w:val="0"/>
      </w:numPr>
      <w:tabs>
        <w:tab w:val="right" w:leader="dot" w:pos="4176"/>
      </w:tabs>
    </w:pPr>
  </w:style>
  <w:style w:type="paragraph" w:styleId="ListNumber2">
    <w:name w:val="List Number 2"/>
    <w:basedOn w:val="List2"/>
    <w:rsid w:val="00263C7F"/>
    <w:pPr>
      <w:numPr>
        <w:numId w:val="10"/>
      </w:numPr>
      <w:tabs>
        <w:tab w:val="clear" w:pos="1060"/>
      </w:tabs>
    </w:pPr>
  </w:style>
  <w:style w:type="paragraph" w:customStyle="1" w:styleId="MarginNote">
    <w:name w:val="Margin Note"/>
    <w:basedOn w:val="BodyText"/>
    <w:rsid w:val="00263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C7F"/>
    <w:rPr>
      <w:sz w:val="32"/>
    </w:rPr>
  </w:style>
  <w:style w:type="paragraph" w:customStyle="1" w:styleId="HeadingProcedure">
    <w:name w:val="Heading Procedure"/>
    <w:basedOn w:val="HeadingBase"/>
    <w:next w:val="Normal"/>
    <w:rsid w:val="00263C7F"/>
    <w:pPr>
      <w:tabs>
        <w:tab w:val="left" w:pos="0"/>
      </w:tabs>
      <w:spacing w:before="120" w:after="60"/>
    </w:pPr>
    <w:rPr>
      <w:i/>
      <w:color w:val="918585"/>
      <w:sz w:val="22"/>
    </w:rPr>
  </w:style>
  <w:style w:type="paragraph" w:customStyle="1" w:styleId="TableBodyText">
    <w:name w:val="Table Body Text"/>
    <w:basedOn w:val="BodyText"/>
    <w:rsid w:val="00263C7F"/>
    <w:pPr>
      <w:spacing w:before="60" w:after="60"/>
    </w:pPr>
  </w:style>
  <w:style w:type="paragraph" w:styleId="ListContinue">
    <w:name w:val="List Continue"/>
    <w:basedOn w:val="List"/>
    <w:rsid w:val="00263C7F"/>
    <w:pPr>
      <w:ind w:firstLine="0"/>
    </w:pPr>
  </w:style>
  <w:style w:type="paragraph" w:customStyle="1" w:styleId="ListNote">
    <w:name w:val="List Note"/>
    <w:basedOn w:val="List"/>
    <w:rsid w:val="00263C7F"/>
    <w:pPr>
      <w:pBdr>
        <w:top w:val="single" w:sz="6" w:space="2" w:color="918585"/>
        <w:bottom w:val="single" w:sz="6" w:space="2" w:color="918585"/>
      </w:pBdr>
      <w:tabs>
        <w:tab w:val="left" w:pos="1021"/>
      </w:tabs>
      <w:ind w:firstLine="0"/>
    </w:pPr>
  </w:style>
  <w:style w:type="paragraph" w:customStyle="1" w:styleId="Warning">
    <w:name w:val="Warning"/>
    <w:basedOn w:val="BodyText"/>
    <w:rsid w:val="00263C7F"/>
    <w:pPr>
      <w:shd w:val="clear" w:color="auto" w:fill="D9D9D9"/>
      <w:tabs>
        <w:tab w:val="left" w:pos="992"/>
      </w:tabs>
      <w:ind w:left="119" w:right="119"/>
    </w:pPr>
    <w:rPr>
      <w:sz w:val="20"/>
    </w:rPr>
  </w:style>
  <w:style w:type="paragraph" w:customStyle="1" w:styleId="MarginIcons">
    <w:name w:val="Margin Icons"/>
    <w:basedOn w:val="BodyText"/>
    <w:rsid w:val="00263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C7F"/>
    <w:rPr>
      <w:rFonts w:ascii="Courier New" w:hAnsi="Courier New"/>
    </w:rPr>
  </w:style>
  <w:style w:type="paragraph" w:customStyle="1" w:styleId="NoteBullet">
    <w:name w:val="Note Bullet"/>
    <w:basedOn w:val="Note"/>
    <w:rsid w:val="00263C7F"/>
    <w:pPr>
      <w:tabs>
        <w:tab w:val="clear" w:pos="680"/>
      </w:tabs>
      <w:spacing w:before="60" w:after="60"/>
    </w:pPr>
  </w:style>
  <w:style w:type="paragraph" w:customStyle="1" w:styleId="SubHeading2">
    <w:name w:val="SubHeading2"/>
    <w:basedOn w:val="HeadingBase"/>
    <w:rsid w:val="00263C7F"/>
    <w:pPr>
      <w:spacing w:before="240" w:after="60"/>
    </w:pPr>
    <w:rPr>
      <w:sz w:val="20"/>
    </w:rPr>
  </w:style>
  <w:style w:type="paragraph" w:customStyle="1" w:styleId="SubHeading1">
    <w:name w:val="SubHeading1"/>
    <w:basedOn w:val="HeadingBase"/>
    <w:rsid w:val="00263C7F"/>
    <w:pPr>
      <w:spacing w:before="240" w:after="60"/>
    </w:pPr>
    <w:rPr>
      <w:color w:val="918585"/>
      <w:sz w:val="22"/>
    </w:rPr>
  </w:style>
  <w:style w:type="paragraph" w:customStyle="1" w:styleId="SideHeading">
    <w:name w:val="Side Heading"/>
    <w:basedOn w:val="HeadingBase"/>
    <w:rsid w:val="00263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C7F"/>
    <w:pPr>
      <w:numPr>
        <w:numId w:val="12"/>
      </w:numPr>
    </w:pPr>
  </w:style>
  <w:style w:type="paragraph" w:styleId="PlainText">
    <w:name w:val="Plain Text"/>
    <w:basedOn w:val="Normal"/>
    <w:link w:val="PlainTextChar"/>
    <w:rsid w:val="00263C7F"/>
    <w:rPr>
      <w:sz w:val="20"/>
    </w:rPr>
  </w:style>
  <w:style w:type="character" w:customStyle="1" w:styleId="PlainTextChar">
    <w:name w:val="Plain Text Char"/>
    <w:basedOn w:val="DefaultParagraphFont"/>
    <w:link w:val="PlainText"/>
    <w:rsid w:val="00263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3C7F"/>
    <w:rPr>
      <w:b/>
      <w:smallCaps/>
    </w:rPr>
  </w:style>
  <w:style w:type="paragraph" w:customStyle="1" w:styleId="TableListNumber">
    <w:name w:val="Table List Number"/>
    <w:basedOn w:val="ListNumber"/>
    <w:rsid w:val="00263C7F"/>
    <w:pPr>
      <w:numPr>
        <w:numId w:val="0"/>
      </w:numPr>
    </w:pPr>
  </w:style>
  <w:style w:type="paragraph" w:styleId="TOC4">
    <w:name w:val="toc 4"/>
    <w:basedOn w:val="TOCBase"/>
    <w:next w:val="Normal"/>
    <w:semiHidden/>
    <w:rsid w:val="00263C7F"/>
    <w:pPr>
      <w:tabs>
        <w:tab w:val="right" w:leader="dot" w:pos="9071"/>
      </w:tabs>
      <w:ind w:left="1701"/>
    </w:pPr>
  </w:style>
  <w:style w:type="paragraph" w:customStyle="1" w:styleId="ListAlpha">
    <w:name w:val="List Alpha"/>
    <w:basedOn w:val="List"/>
    <w:rsid w:val="00263C7F"/>
    <w:pPr>
      <w:numPr>
        <w:numId w:val="9"/>
      </w:numPr>
    </w:pPr>
  </w:style>
  <w:style w:type="paragraph" w:customStyle="1" w:styleId="ListAlpha2">
    <w:name w:val="List Alpha 2"/>
    <w:basedOn w:val="List2"/>
    <w:rsid w:val="00263C7F"/>
    <w:pPr>
      <w:numPr>
        <w:numId w:val="8"/>
      </w:numPr>
    </w:pPr>
  </w:style>
  <w:style w:type="paragraph" w:styleId="List3">
    <w:name w:val="List 3"/>
    <w:basedOn w:val="BodyText"/>
    <w:rsid w:val="00263C7F"/>
    <w:pPr>
      <w:tabs>
        <w:tab w:val="left" w:pos="1021"/>
      </w:tabs>
      <w:spacing w:before="60" w:after="60"/>
      <w:ind w:left="1020" w:hanging="340"/>
    </w:pPr>
  </w:style>
  <w:style w:type="paragraph" w:styleId="List4">
    <w:name w:val="List 4"/>
    <w:basedOn w:val="BodyText"/>
    <w:rsid w:val="00263C7F"/>
    <w:pPr>
      <w:tabs>
        <w:tab w:val="left" w:pos="1361"/>
      </w:tabs>
      <w:spacing w:before="60" w:after="60"/>
      <w:ind w:left="1361" w:hanging="340"/>
    </w:pPr>
  </w:style>
  <w:style w:type="paragraph" w:styleId="List5">
    <w:name w:val="List 5"/>
    <w:basedOn w:val="BodyText"/>
    <w:rsid w:val="00263C7F"/>
    <w:pPr>
      <w:tabs>
        <w:tab w:val="left" w:pos="1701"/>
      </w:tabs>
      <w:spacing w:before="60" w:after="60"/>
      <w:ind w:left="1701" w:hanging="340"/>
    </w:pPr>
  </w:style>
  <w:style w:type="paragraph" w:styleId="ListBullet3">
    <w:name w:val="List Bullet 3"/>
    <w:basedOn w:val="List3"/>
    <w:rsid w:val="00263C7F"/>
    <w:pPr>
      <w:numPr>
        <w:numId w:val="15"/>
      </w:numPr>
      <w:tabs>
        <w:tab w:val="clear" w:pos="1021"/>
      </w:tabs>
      <w:ind w:left="1037" w:hanging="357"/>
    </w:pPr>
  </w:style>
  <w:style w:type="paragraph" w:styleId="ListBullet4">
    <w:name w:val="List Bullet 4"/>
    <w:basedOn w:val="List4"/>
    <w:rsid w:val="00263C7F"/>
    <w:pPr>
      <w:numPr>
        <w:numId w:val="3"/>
      </w:numPr>
    </w:pPr>
  </w:style>
  <w:style w:type="paragraph" w:styleId="ListBullet5">
    <w:name w:val="List Bullet 5"/>
    <w:basedOn w:val="List5"/>
    <w:rsid w:val="00263C7F"/>
    <w:pPr>
      <w:numPr>
        <w:numId w:val="4"/>
      </w:numPr>
    </w:pPr>
  </w:style>
  <w:style w:type="paragraph" w:styleId="ListContinue2">
    <w:name w:val="List Continue 2"/>
    <w:basedOn w:val="List2"/>
    <w:rsid w:val="00263C7F"/>
    <w:pPr>
      <w:ind w:firstLine="0"/>
    </w:pPr>
  </w:style>
  <w:style w:type="paragraph" w:styleId="ListContinue3">
    <w:name w:val="List Continue 3"/>
    <w:basedOn w:val="List3"/>
    <w:rsid w:val="00263C7F"/>
    <w:pPr>
      <w:ind w:left="1021" w:firstLine="0"/>
    </w:pPr>
  </w:style>
  <w:style w:type="paragraph" w:styleId="ListContinue4">
    <w:name w:val="List Continue 4"/>
    <w:basedOn w:val="List4"/>
    <w:rsid w:val="00263C7F"/>
    <w:pPr>
      <w:ind w:firstLine="0"/>
    </w:pPr>
  </w:style>
  <w:style w:type="paragraph" w:styleId="ListContinue5">
    <w:name w:val="List Continue 5"/>
    <w:basedOn w:val="List5"/>
    <w:rsid w:val="00263C7F"/>
    <w:pPr>
      <w:ind w:firstLine="0"/>
    </w:pPr>
  </w:style>
  <w:style w:type="paragraph" w:styleId="ListNumber3">
    <w:name w:val="List Number 3"/>
    <w:basedOn w:val="List3"/>
    <w:rsid w:val="00263C7F"/>
    <w:pPr>
      <w:numPr>
        <w:numId w:val="5"/>
      </w:numPr>
    </w:pPr>
  </w:style>
  <w:style w:type="paragraph" w:styleId="ListNumber4">
    <w:name w:val="List Number 4"/>
    <w:basedOn w:val="List4"/>
    <w:rsid w:val="00263C7F"/>
    <w:pPr>
      <w:numPr>
        <w:numId w:val="6"/>
      </w:numPr>
    </w:pPr>
  </w:style>
  <w:style w:type="paragraph" w:styleId="ListNumber5">
    <w:name w:val="List Number 5"/>
    <w:basedOn w:val="List5"/>
    <w:rsid w:val="00263C7F"/>
    <w:pPr>
      <w:numPr>
        <w:numId w:val="7"/>
      </w:numPr>
    </w:pPr>
  </w:style>
  <w:style w:type="paragraph" w:styleId="BlockText">
    <w:name w:val="Block Text"/>
    <w:basedOn w:val="Normal"/>
    <w:rsid w:val="00263C7F"/>
    <w:pPr>
      <w:spacing w:after="120"/>
      <w:ind w:left="1440" w:right="1440"/>
    </w:pPr>
  </w:style>
  <w:style w:type="character" w:customStyle="1" w:styleId="Subscript">
    <w:name w:val="Subscript"/>
    <w:basedOn w:val="DefaultParagraphFont"/>
    <w:rsid w:val="00263C7F"/>
    <w:rPr>
      <w:sz w:val="16"/>
      <w:vertAlign w:val="subscript"/>
    </w:rPr>
  </w:style>
  <w:style w:type="character" w:customStyle="1" w:styleId="Superscript">
    <w:name w:val="Superscript"/>
    <w:basedOn w:val="DefaultParagraphFont"/>
    <w:rsid w:val="00263C7F"/>
    <w:rPr>
      <w:sz w:val="16"/>
      <w:vertAlign w:val="superscript"/>
    </w:rPr>
  </w:style>
  <w:style w:type="character" w:customStyle="1" w:styleId="Symbols">
    <w:name w:val="Symbols"/>
    <w:basedOn w:val="DefaultParagraphFont"/>
    <w:rsid w:val="00263C7F"/>
    <w:rPr>
      <w:rFonts w:ascii="Symbol" w:hAnsi="Symbol"/>
    </w:rPr>
  </w:style>
  <w:style w:type="character" w:customStyle="1" w:styleId="MenuOptions">
    <w:name w:val="Menu Options"/>
    <w:basedOn w:val="DefaultParagraphFont"/>
    <w:rsid w:val="00263C7F"/>
    <w:rPr>
      <w:rFonts w:ascii="Arial Narrow" w:hAnsi="Arial Narrow"/>
      <w:smallCaps/>
    </w:rPr>
  </w:style>
  <w:style w:type="character" w:customStyle="1" w:styleId="Buttons">
    <w:name w:val="Buttons"/>
    <w:basedOn w:val="DefaultParagraphFont"/>
    <w:rsid w:val="00263C7F"/>
    <w:rPr>
      <w:b/>
    </w:rPr>
  </w:style>
  <w:style w:type="character" w:customStyle="1" w:styleId="Underlined">
    <w:name w:val="Underlined"/>
    <w:basedOn w:val="DefaultParagraphFont"/>
    <w:rsid w:val="00263C7F"/>
    <w:rPr>
      <w:u w:val="single"/>
    </w:rPr>
  </w:style>
  <w:style w:type="paragraph" w:customStyle="1" w:styleId="TableBodyTextRight">
    <w:name w:val="Table Body Text Right"/>
    <w:basedOn w:val="TableBodyText"/>
    <w:rsid w:val="00263C7F"/>
    <w:pPr>
      <w:widowControl w:val="0"/>
      <w:autoSpaceDE w:val="0"/>
      <w:autoSpaceDN w:val="0"/>
      <w:adjustRightInd w:val="0"/>
      <w:jc w:val="right"/>
    </w:pPr>
    <w:rPr>
      <w:rFonts w:cs="Arial"/>
      <w:szCs w:val="18"/>
    </w:rPr>
  </w:style>
  <w:style w:type="paragraph" w:customStyle="1" w:styleId="CopyrightText">
    <w:name w:val="Copyright Text"/>
    <w:basedOn w:val="BodyText"/>
    <w:rsid w:val="00263C7F"/>
    <w:rPr>
      <w:sz w:val="18"/>
    </w:rPr>
  </w:style>
  <w:style w:type="paragraph" w:customStyle="1" w:styleId="BodySmallRight">
    <w:name w:val="Body Small Right"/>
    <w:basedOn w:val="BodyTextRight"/>
    <w:rsid w:val="00263C7F"/>
    <w:rPr>
      <w:sz w:val="18"/>
      <w:szCs w:val="18"/>
    </w:rPr>
  </w:style>
  <w:style w:type="paragraph" w:customStyle="1" w:styleId="MarginEdition">
    <w:name w:val="Margin Edition"/>
    <w:basedOn w:val="MarginNote"/>
    <w:rsid w:val="00263C7F"/>
    <w:pPr>
      <w:spacing w:before="0" w:after="0"/>
    </w:pPr>
    <w:rPr>
      <w:rFonts w:ascii="Times New Roman" w:hAnsi="Times New Roman"/>
      <w:color w:val="999999"/>
    </w:rPr>
  </w:style>
  <w:style w:type="paragraph" w:customStyle="1" w:styleId="Spacer">
    <w:name w:val="Spacer"/>
    <w:basedOn w:val="Normal"/>
    <w:rsid w:val="00263C7F"/>
    <w:rPr>
      <w:sz w:val="2"/>
      <w:szCs w:val="2"/>
    </w:rPr>
  </w:style>
  <w:style w:type="character" w:customStyle="1" w:styleId="Small">
    <w:name w:val="Small"/>
    <w:basedOn w:val="DefaultParagraphFont"/>
    <w:rsid w:val="00263C7F"/>
    <w:rPr>
      <w:sz w:val="16"/>
    </w:rPr>
  </w:style>
  <w:style w:type="paragraph" w:customStyle="1" w:styleId="WideTable">
    <w:name w:val="Wide Table"/>
    <w:basedOn w:val="Normal"/>
    <w:rsid w:val="00263C7F"/>
    <w:pPr>
      <w:ind w:left="-1418"/>
    </w:pPr>
    <w:rPr>
      <w:sz w:val="2"/>
      <w:szCs w:val="2"/>
    </w:rPr>
  </w:style>
  <w:style w:type="character" w:styleId="PageNumber">
    <w:name w:val="page number"/>
    <w:basedOn w:val="DefaultParagraphFont"/>
    <w:rsid w:val="00263C7F"/>
  </w:style>
  <w:style w:type="paragraph" w:styleId="Quote">
    <w:name w:val="Quote"/>
    <w:basedOn w:val="Heading1"/>
    <w:link w:val="QuoteChar"/>
    <w:qFormat/>
    <w:rsid w:val="00263C7F"/>
    <w:rPr>
      <w:b w:val="0"/>
      <w:sz w:val="72"/>
      <w:szCs w:val="72"/>
      <w:lang w:val="en-NZ"/>
    </w:rPr>
  </w:style>
  <w:style w:type="character" w:customStyle="1" w:styleId="QuoteChar">
    <w:name w:val="Quote Char"/>
    <w:basedOn w:val="DefaultParagraphFont"/>
    <w:link w:val="Quote"/>
    <w:rsid w:val="00263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C7F"/>
    <w:pPr>
      <w:pageBreakBefore/>
    </w:pPr>
  </w:style>
  <w:style w:type="paragraph" w:customStyle="1" w:styleId="Border">
    <w:name w:val="Border"/>
    <w:basedOn w:val="Normal"/>
    <w:qFormat/>
    <w:rsid w:val="00263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C7F"/>
    <w:rPr>
      <w:b/>
      <w:bCs/>
      <w:i/>
      <w:iCs/>
      <w:color w:val="auto"/>
    </w:rPr>
  </w:style>
  <w:style w:type="paragraph" w:styleId="IntenseQuote">
    <w:name w:val="Intense Quote"/>
    <w:basedOn w:val="Normal"/>
    <w:next w:val="Normal"/>
    <w:link w:val="IntenseQuoteChar"/>
    <w:uiPriority w:val="30"/>
    <w:qFormat/>
    <w:rsid w:val="00263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3C7F"/>
    <w:rPr>
      <w:smallCaps/>
      <w:color w:val="auto"/>
      <w:u w:val="single"/>
    </w:rPr>
  </w:style>
  <w:style w:type="character" w:styleId="IntenseReference">
    <w:name w:val="Intense Reference"/>
    <w:basedOn w:val="DefaultParagraphFont"/>
    <w:uiPriority w:val="32"/>
    <w:qFormat/>
    <w:rsid w:val="00263C7F"/>
    <w:rPr>
      <w:b/>
      <w:bCs/>
      <w:smallCaps/>
      <w:color w:val="auto"/>
      <w:spacing w:val="5"/>
      <w:u w:val="single"/>
    </w:rPr>
  </w:style>
  <w:style w:type="paragraph" w:customStyle="1" w:styleId="2ColumnHeading">
    <w:name w:val="2Column Heading"/>
    <w:basedOn w:val="BodyText"/>
    <w:qFormat/>
    <w:rsid w:val="00263C7F"/>
    <w:pPr>
      <w:spacing w:after="60"/>
      <w:ind w:left="-2268"/>
    </w:pPr>
    <w:rPr>
      <w:b/>
    </w:rPr>
  </w:style>
  <w:style w:type="paragraph" w:customStyle="1" w:styleId="Heading1TOC">
    <w:name w:val="Heading1 TOC"/>
    <w:basedOn w:val="Normal"/>
    <w:qFormat/>
    <w:rsid w:val="00263C7F"/>
    <w:pPr>
      <w:spacing w:before="240" w:after="120"/>
    </w:pPr>
    <w:rPr>
      <w:rFonts w:ascii="Times New Roman" w:hAnsi="Times New Roman"/>
      <w:b/>
      <w:sz w:val="32"/>
    </w:rPr>
  </w:style>
  <w:style w:type="paragraph" w:customStyle="1" w:styleId="Heading2TOC">
    <w:name w:val="Heading2 TOC"/>
    <w:basedOn w:val="Normal"/>
    <w:qFormat/>
    <w:rsid w:val="00263C7F"/>
    <w:pPr>
      <w:spacing w:before="240" w:after="60"/>
    </w:pPr>
    <w:rPr>
      <w:rFonts w:ascii="Times New Roman" w:hAnsi="Times New Roman"/>
      <w:b/>
      <w:sz w:val="28"/>
    </w:rPr>
  </w:style>
  <w:style w:type="paragraph" w:styleId="BalloonText">
    <w:name w:val="Balloon Text"/>
    <w:basedOn w:val="Normal"/>
    <w:link w:val="BalloonTextChar"/>
    <w:rsid w:val="00263C7F"/>
    <w:rPr>
      <w:rFonts w:ascii="Tahoma" w:hAnsi="Tahoma" w:cs="Tahoma"/>
      <w:sz w:val="16"/>
      <w:szCs w:val="16"/>
    </w:rPr>
  </w:style>
  <w:style w:type="character" w:customStyle="1" w:styleId="BalloonTextChar">
    <w:name w:val="Balloon Text Char"/>
    <w:basedOn w:val="DefaultParagraphFont"/>
    <w:link w:val="BalloonText"/>
    <w:rsid w:val="00263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3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1000</Words>
  <Characters>6234</Characters>
  <Application>Microsoft Office Word</Application>
  <DocSecurity>0</DocSecurity>
  <Lines>256</Lines>
  <Paragraphs>134</Paragraphs>
  <ScaleCrop>false</ScaleCrop>
  <Company>Author-it Software Corporation Ltd.</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MTMP3058C Slice and trim large stock hindquarter</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2012-05-27T02:45:00Z</dcterms:created>
  <dcterms:modified xsi:type="dcterms:W3CDTF">2012-05-27T02:45:00Z</dcterms:modified>
</cp:coreProperties>
</file>