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377" w:rsidP="003B6377">
      <w:pPr>
        <w:pStyle w:val="Title"/>
      </w:pPr>
      <w:r>
        <w:fldChar w:fldCharType="begin"/>
      </w:r>
      <w:r>
        <w:instrText xml:space="preserve"> TITLE   \* MERGEFORMAT </w:instrText>
      </w:r>
      <w:r>
        <w:fldChar w:fldCharType="separate"/>
      </w:r>
      <w:r>
        <w:t>MTMP3006C Rod weasand</w:t>
      </w:r>
      <w:r>
        <w:fldChar w:fldCharType="end"/>
      </w:r>
    </w:p>
    <w:p w:rsidR="003B6377" w:rsidP="003B6377">
      <w:pPr>
        <w:pStyle w:val="Version"/>
        <w:sectPr w:rsidSect="001D3B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BFD" w:rsidP="001D3BFD">
      <w:pPr>
        <w:pStyle w:val="SuperHeading"/>
      </w:pPr>
      <w:r w:rsidRPr="001D3BFD">
        <w:t>MTMP3006C Rod weasand</w:t>
      </w:r>
    </w:p>
    <w:p w:rsidR="00000000" w:rsidRPr="001D3BFD" w:rsidP="001D3BFD">
      <w:pPr>
        <w:pStyle w:val="Heading1"/>
      </w:pPr>
      <w:bookmarkStart w:id="1" w:name="O_335133"/>
      <w:bookmarkEnd w:id="1"/>
      <w:r w:rsidRPr="001D3BFD">
        <w:t>Modification History</w:t>
      </w:r>
    </w:p>
    <w:p w:rsidR="00000000" w:rsidRPr="001D3BFD" w:rsidP="001D3BFD">
      <w:pPr>
        <w:pStyle w:val="BodyText"/>
      </w:pPr>
      <w:r w:rsidRPr="001D3BFD">
        <w:t>Not applicable.</w:t>
      </w:r>
    </w:p>
    <w:p w:rsidR="00000000" w:rsidRPr="001D3BFD" w:rsidP="001D3BFD">
      <w:pPr>
        <w:pStyle w:val="AllowPageBreak"/>
      </w:pPr>
    </w:p>
    <w:p w:rsidR="00000000" w:rsidRPr="001D3BFD" w:rsidP="001D3BFD">
      <w:pPr>
        <w:pStyle w:val="Heading1"/>
      </w:pPr>
      <w:bookmarkStart w:id="2" w:name="O_335131"/>
      <w:bookmarkEnd w:id="2"/>
      <w:r w:rsidRPr="001D3BFD">
        <w:t>Unit Descriptor</w:t>
      </w:r>
    </w:p>
    <w:tbl>
      <w:tblPr>
        <w:tblW w:w="0" w:type="auto"/>
        <w:tblLayout w:type="fixed"/>
        <w:tblCellMar>
          <w:left w:w="62" w:type="dxa"/>
          <w:right w:w="62" w:type="dxa"/>
        </w:tblCellMar>
        <w:tblLook w:val="0000"/>
      </w:tblPr>
      <w:tblGrid>
        <w:gridCol w:w="2673"/>
        <w:gridCol w:w="5849"/>
      </w:tblGrid>
      <w:tr w:rsidTr="003B637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r w:rsidRPr="001D3BFD">
              <w:t>This unit covers the skills and knowledge required to rod the weasand.</w:t>
            </w:r>
          </w:p>
        </w:tc>
      </w:tr>
    </w:tbl>
    <w:p w:rsidR="003B6377" w:rsidP="001D3BFD">
      <w:pPr>
        <w:pStyle w:val="BodyText"/>
      </w:pPr>
    </w:p>
    <w:p w:rsidR="003B6377" w:rsidP="001D3BFD">
      <w:pPr>
        <w:pStyle w:val="BodyText"/>
      </w:pPr>
    </w:p>
    <w:p w:rsidR="00000000" w:rsidRPr="001D3BFD" w:rsidP="001D3BFD">
      <w:pPr>
        <w:pStyle w:val="Heading1"/>
      </w:pPr>
      <w:bookmarkStart w:id="3" w:name="O_335110"/>
      <w:bookmarkEnd w:id="3"/>
      <w:r w:rsidRPr="001D3BFD">
        <w:t>Application of the Unit</w:t>
      </w:r>
    </w:p>
    <w:tbl>
      <w:tblPr>
        <w:tblW w:w="0" w:type="auto"/>
        <w:tblLayout w:type="fixed"/>
        <w:tblCellMar>
          <w:left w:w="62" w:type="dxa"/>
          <w:right w:w="62" w:type="dxa"/>
        </w:tblCellMar>
        <w:tblLook w:val="0000"/>
      </w:tblPr>
      <w:tblGrid>
        <w:gridCol w:w="2756"/>
        <w:gridCol w:w="5766"/>
      </w:tblGrid>
      <w:tr w:rsidTr="003B637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r w:rsidRPr="001D3BFD">
              <w:t>This unit is applicable to workers in abattoirs and knackeries.</w:t>
            </w:r>
          </w:p>
        </w:tc>
      </w:tr>
    </w:tbl>
    <w:p w:rsidR="003B6377" w:rsidP="001D3BFD">
      <w:pPr>
        <w:pStyle w:val="BodyText"/>
      </w:pPr>
    </w:p>
    <w:p w:rsidR="003B6377" w:rsidP="001D3BFD">
      <w:pPr>
        <w:pStyle w:val="BodyText"/>
      </w:pPr>
    </w:p>
    <w:p w:rsidR="00000000" w:rsidRPr="001D3BFD" w:rsidP="001D3BFD">
      <w:pPr>
        <w:pStyle w:val="Heading1"/>
      </w:pPr>
      <w:bookmarkStart w:id="4" w:name="O_335124"/>
      <w:bookmarkEnd w:id="4"/>
      <w:r w:rsidRPr="001D3BFD">
        <w:t>Licensing/Regulatory Information</w:t>
      </w:r>
    </w:p>
    <w:p w:rsidR="00000000" w:rsidRPr="001D3BFD" w:rsidP="001D3BFD">
      <w:pPr>
        <w:pStyle w:val="BodyText"/>
      </w:pPr>
      <w:r w:rsidRPr="001D3BFD">
        <w:t>Not Applicable</w:t>
      </w:r>
    </w:p>
    <w:p w:rsidR="00000000" w:rsidRPr="001D3BFD" w:rsidP="001D3BFD">
      <w:pPr>
        <w:pStyle w:val="AllowPageBreak"/>
      </w:pPr>
    </w:p>
    <w:p w:rsidR="00000000" w:rsidRPr="001D3BFD" w:rsidP="001D3BFD">
      <w:pPr>
        <w:pStyle w:val="Heading1"/>
      </w:pPr>
      <w:bookmarkStart w:id="5" w:name="O_335125"/>
      <w:bookmarkEnd w:id="5"/>
      <w:r w:rsidRPr="001D3BFD">
        <w:t>Pre-Requisites</w:t>
      </w:r>
    </w:p>
    <w:tbl>
      <w:tblPr>
        <w:tblW w:w="0" w:type="auto"/>
        <w:tblLayout w:type="fixed"/>
        <w:tblCellMar>
          <w:left w:w="62" w:type="dxa"/>
          <w:right w:w="62" w:type="dxa"/>
        </w:tblCellMar>
        <w:tblLook w:val="0000"/>
      </w:tblPr>
      <w:tblGrid>
        <w:gridCol w:w="2771"/>
        <w:gridCol w:w="1313"/>
        <w:gridCol w:w="4438"/>
      </w:tblGrid>
      <w:tr w:rsidTr="003B637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t>Nil</w:t>
            </w:r>
          </w:p>
        </w:tc>
      </w:tr>
      <w:tr w:rsidTr="003B637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p>
        </w:tc>
      </w:tr>
      <w:tr w:rsidTr="003B637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p>
        </w:tc>
      </w:tr>
    </w:tbl>
    <w:p w:rsidR="003B6377" w:rsidP="001D3BFD">
      <w:pPr>
        <w:pStyle w:val="BodyText"/>
      </w:pPr>
    </w:p>
    <w:p w:rsidR="003B6377" w:rsidP="001D3BFD">
      <w:pPr>
        <w:pStyle w:val="BodyText"/>
      </w:pPr>
    </w:p>
    <w:p w:rsidR="00000000" w:rsidRPr="001D3BFD" w:rsidP="001D3BFD">
      <w:pPr>
        <w:pStyle w:val="Heading1"/>
      </w:pPr>
      <w:bookmarkStart w:id="6" w:name="O_335119"/>
      <w:bookmarkEnd w:id="6"/>
      <w:r w:rsidRPr="001D3BFD">
        <w:t>Employability Skills Information</w:t>
      </w:r>
    </w:p>
    <w:tbl>
      <w:tblPr>
        <w:tblW w:w="0" w:type="auto"/>
        <w:tblLayout w:type="fixed"/>
        <w:tblCellMar>
          <w:left w:w="62" w:type="dxa"/>
          <w:right w:w="62" w:type="dxa"/>
        </w:tblCellMar>
        <w:tblLook w:val="0000"/>
      </w:tblPr>
      <w:tblGrid>
        <w:gridCol w:w="2802"/>
        <w:gridCol w:w="5720"/>
      </w:tblGrid>
      <w:tr w:rsidTr="003B63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r w:rsidRPr="001D3BFD">
              <w:t>This unit contains employability skills.</w:t>
            </w:r>
          </w:p>
        </w:tc>
      </w:tr>
    </w:tbl>
    <w:p w:rsidR="003B6377" w:rsidP="001D3BFD">
      <w:pPr>
        <w:pStyle w:val="BodyText"/>
      </w:pPr>
    </w:p>
    <w:p w:rsidR="003B6377" w:rsidP="001D3BFD">
      <w:pPr>
        <w:pStyle w:val="BodyText"/>
      </w:pPr>
    </w:p>
    <w:p w:rsidR="00000000" w:rsidRPr="001D3BFD" w:rsidP="001D3BFD">
      <w:pPr>
        <w:pStyle w:val="Heading1"/>
      </w:pPr>
      <w:bookmarkStart w:id="7" w:name="O_335117"/>
      <w:bookmarkEnd w:id="7"/>
      <w:r w:rsidRPr="001D3BFD">
        <w:t>Elements and Performance Criteria Pre-Content</w:t>
      </w:r>
    </w:p>
    <w:tbl>
      <w:tblPr>
        <w:tblW w:w="0" w:type="auto"/>
        <w:tblLayout w:type="fixed"/>
        <w:tblCellMar>
          <w:left w:w="62" w:type="dxa"/>
          <w:right w:w="62" w:type="dxa"/>
        </w:tblCellMar>
        <w:tblLook w:val="0000"/>
      </w:tblPr>
      <w:tblGrid>
        <w:gridCol w:w="2546"/>
        <w:gridCol w:w="5976"/>
      </w:tblGrid>
      <w:tr w:rsidTr="003B637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r w:rsidRPr="001D3BFD">
              <w:t>Performance criteria describe the performance needed to demonstrate achievement of the element. Where bold italicised text is used, further information is detailed in the required skills and knowledge section and the range statement. Assessment of performa</w:t>
            </w:r>
            <w:r w:rsidRPr="001D3BFD">
              <w:t>nce is to be consistent with the evidence guide.</w:t>
            </w:r>
          </w:p>
        </w:tc>
      </w:tr>
    </w:tbl>
    <w:p w:rsidR="00000000" w:rsidRPr="001D3BFD" w:rsidP="001D3BFD">
      <w:pPr>
        <w:pStyle w:val="BodyText"/>
      </w:pPr>
    </w:p>
    <w:p w:rsidR="00000000" w:rsidRPr="001D3BFD" w:rsidP="001D3BFD">
      <w:pPr>
        <w:pStyle w:val="AllowPageBreak"/>
      </w:pPr>
    </w:p>
    <w:p w:rsidR="00000000" w:rsidRPr="001D3BFD" w:rsidP="001D3BFD">
      <w:pPr>
        <w:pStyle w:val="Heading1"/>
      </w:pPr>
      <w:bookmarkStart w:id="8" w:name="O_335114"/>
      <w:bookmarkEnd w:id="8"/>
      <w:r w:rsidRPr="001D3BFD">
        <w:t>Elements and Performance Criteria</w:t>
      </w:r>
    </w:p>
    <w:tbl>
      <w:tblPr>
        <w:tblW w:w="0" w:type="auto"/>
        <w:tblLayout w:type="fixed"/>
        <w:tblCellMar>
          <w:left w:w="62" w:type="dxa"/>
          <w:right w:w="62" w:type="dxa"/>
        </w:tblCellMar>
        <w:tblLook w:val="0000"/>
      </w:tblPr>
      <w:tblGrid>
        <w:gridCol w:w="2546"/>
        <w:gridCol w:w="5976"/>
      </w:tblGrid>
      <w:tr w:rsidTr="003B6377">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r w:rsidRPr="001D3BFD">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PERFORMANCE CRITERIA</w:t>
            </w:r>
          </w:p>
        </w:tc>
      </w:tr>
      <w:tr w:rsidTr="003B637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List"/>
              <w:rPr>
                <w:lang w:val="en-NZ"/>
              </w:rPr>
            </w:pPr>
            <w:r w:rsidRPr="001D3BFD">
              <w:t>1.</w:t>
            </w:r>
            <w:r w:rsidRPr="001D3BFD">
              <w:tab/>
              <w:t>Prepare equipment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List2"/>
            </w:pPr>
            <w:r w:rsidRPr="001D3BFD">
              <w:t>1.1.</w:t>
            </w:r>
            <w:r w:rsidRPr="001D3BFD">
              <w:tab/>
              <w:t>Equipment and materials are checked and prepared for processing.</w:t>
            </w:r>
          </w:p>
          <w:p w:rsidR="00000000" w:rsidP="001D3BFD">
            <w:pPr>
              <w:pStyle w:val="List2"/>
              <w:rPr>
                <w:lang w:val="en-NZ"/>
              </w:rPr>
            </w:pPr>
            <w:r w:rsidRPr="001D3BFD">
              <w:t>1.2.</w:t>
            </w:r>
            <w:r w:rsidRPr="001D3BFD">
              <w:tab/>
              <w:t xml:space="preserve">Equipment is cleaned to </w:t>
            </w:r>
            <w:r w:rsidRPr="001D3BFD">
              <w:rPr>
                <w:rStyle w:val="BoldandItalics"/>
              </w:rPr>
              <w:t>workplace requirements</w:t>
            </w:r>
            <w:r w:rsidRPr="001D3BFD">
              <w:t>.</w:t>
            </w:r>
          </w:p>
        </w:tc>
      </w:tr>
      <w:tr w:rsidTr="003B637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List"/>
              <w:rPr>
                <w:lang w:val="en-NZ"/>
              </w:rPr>
            </w:pPr>
            <w:r w:rsidRPr="001D3BFD">
              <w:t>2.</w:t>
            </w:r>
            <w:r w:rsidRPr="001D3BFD">
              <w:tab/>
              <w:t>Rod weasand</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List2"/>
            </w:pPr>
            <w:r w:rsidRPr="001D3BFD">
              <w:t>2.1.</w:t>
            </w:r>
            <w:r w:rsidRPr="001D3BFD">
              <w:tab/>
              <w:t>Sources of contamination and cross-contamination are identified.</w:t>
            </w:r>
          </w:p>
          <w:p w:rsidR="00000000" w:rsidRPr="001D3BFD" w:rsidP="001D3BFD">
            <w:pPr>
              <w:pStyle w:val="List2"/>
            </w:pPr>
            <w:r w:rsidRPr="001D3BFD">
              <w:t>2.2.</w:t>
            </w:r>
            <w:r w:rsidRPr="001D3BFD">
              <w:tab/>
              <w:t xml:space="preserve">Weasand is rodded in accordance with </w:t>
            </w:r>
            <w:r w:rsidRPr="001D3BFD">
              <w:rPr>
                <w:rStyle w:val="BoldandItalics"/>
              </w:rPr>
              <w:t>Occupational Health and Safety</w:t>
            </w:r>
            <w:r w:rsidRPr="001D3BFD">
              <w:t xml:space="preserve"> (</w:t>
            </w:r>
            <w:r w:rsidRPr="001D3BFD">
              <w:rPr>
                <w:rStyle w:val="BoldandItalics"/>
              </w:rPr>
              <w:t>OH</w:t>
            </w:r>
            <w:r w:rsidRPr="001D3BFD">
              <w:t>&amp;</w:t>
            </w:r>
            <w:r w:rsidRPr="001D3BFD">
              <w:rPr>
                <w:rStyle w:val="BoldandItalics"/>
              </w:rPr>
              <w:t>S</w:t>
            </w:r>
            <w:r w:rsidRPr="001D3BFD">
              <w:t>) and workplace requirements.</w:t>
            </w:r>
          </w:p>
        </w:tc>
      </w:tr>
    </w:tbl>
    <w:p w:rsidR="003B6377" w:rsidP="001D3BFD">
      <w:pPr>
        <w:pStyle w:val="BodyText"/>
      </w:pPr>
    </w:p>
    <w:p w:rsidR="003B6377" w:rsidP="001D3BFD">
      <w:pPr>
        <w:pStyle w:val="BodyText"/>
      </w:pPr>
    </w:p>
    <w:p w:rsidR="00000000" w:rsidRPr="001D3BFD" w:rsidP="001D3BFD">
      <w:pPr>
        <w:pStyle w:val="Heading1"/>
      </w:pPr>
      <w:bookmarkStart w:id="9" w:name="O_335130"/>
      <w:bookmarkEnd w:id="9"/>
      <w:r w:rsidRPr="001D3BFD">
        <w:t>Required Skills and Knowledge</w:t>
      </w:r>
    </w:p>
    <w:tbl>
      <w:tblPr>
        <w:tblW w:w="0" w:type="auto"/>
        <w:tblLayout w:type="fixed"/>
        <w:tblCellMar>
          <w:left w:w="62" w:type="dxa"/>
          <w:right w:w="62" w:type="dxa"/>
        </w:tblCellMar>
        <w:tblLook w:val="0000"/>
      </w:tblPr>
      <w:tblGrid>
        <w:gridCol w:w="8522"/>
      </w:tblGrid>
      <w:tr w:rsidTr="003B63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REQUIRED SKILLS AND KNOWLEDGE</w:t>
            </w:r>
          </w:p>
        </w:tc>
      </w:tr>
      <w:tr w:rsidTr="003B63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t>This section describes the skills and knowledge required for this unit.</w:t>
            </w:r>
          </w:p>
        </w:tc>
      </w:tr>
      <w:tr w:rsidTr="003B6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Required skills</w:t>
            </w:r>
          </w:p>
        </w:tc>
      </w:tr>
      <w:tr w:rsidTr="003B6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r w:rsidRPr="001D3BFD">
              <w:t xml:space="preserve">Ability to: </w:t>
            </w:r>
          </w:p>
          <w:p w:rsidR="00000000" w:rsidRPr="001D3BFD" w:rsidP="001D3BFD">
            <w:pPr>
              <w:pStyle w:val="ListBullet"/>
            </w:pPr>
            <w:r w:rsidRPr="001D3BFD">
              <w:t>rod the weasand to workplace requirements</w:t>
            </w:r>
          </w:p>
          <w:p w:rsidR="00000000" w:rsidRPr="001D3BFD" w:rsidP="001D3BFD">
            <w:pPr>
              <w:pStyle w:val="ListBullet"/>
            </w:pPr>
            <w:r w:rsidRPr="001D3BFD">
              <w:t>comply with OH&amp;S requirements</w:t>
            </w:r>
          </w:p>
          <w:p w:rsidR="00000000" w:rsidRPr="001D3BFD" w:rsidP="001D3BFD">
            <w:pPr>
              <w:pStyle w:val="ListBullet"/>
            </w:pPr>
            <w:r w:rsidRPr="001D3BFD">
              <w:t xml:space="preserve">apply relevant </w:t>
            </w:r>
            <w:r w:rsidRPr="001D3BFD">
              <w:rPr>
                <w:rStyle w:val="BoldandItalics"/>
              </w:rPr>
              <w:t>communication skills</w:t>
            </w:r>
          </w:p>
          <w:p w:rsidR="00000000" w:rsidRPr="001D3BFD" w:rsidP="001D3BFD">
            <w:pPr>
              <w:pStyle w:val="ListBullet"/>
            </w:pPr>
            <w:r w:rsidRPr="001D3BFD">
              <w:t>work effectively as an individual and as part of a team</w:t>
            </w:r>
          </w:p>
          <w:p w:rsidR="00000000" w:rsidRPr="001D3BFD" w:rsidP="001D3BFD">
            <w:pPr>
              <w:pStyle w:val="ListBullet"/>
            </w:pPr>
            <w:r w:rsidRPr="001D3BFD">
              <w:t xml:space="preserve">apply relevant </w:t>
            </w:r>
            <w:r w:rsidRPr="001D3BFD">
              <w:rPr>
                <w:rStyle w:val="BoldandItalics"/>
              </w:rPr>
              <w:t>regulatory requirements</w:t>
            </w:r>
          </w:p>
          <w:p w:rsidR="00000000" w:rsidP="001D3BFD">
            <w:pPr>
              <w:pStyle w:val="ListBullet"/>
              <w:rPr>
                <w:lang w:val="en-NZ"/>
              </w:rPr>
            </w:pPr>
            <w:r w:rsidRPr="001D3BFD">
              <w:t>take action to improve work performance as a result of self-evaluation, feedback from others, or in response to changed work practices or te</w:t>
            </w:r>
            <w:r w:rsidRPr="001D3BFD">
              <w:t>chnology</w:t>
            </w:r>
          </w:p>
        </w:tc>
      </w:tr>
      <w:tr w:rsidTr="003B6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Required knowledge</w:t>
            </w:r>
          </w:p>
        </w:tc>
      </w:tr>
      <w:tr w:rsidTr="003B6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r w:rsidRPr="001D3BFD">
              <w:t>Knowledge of:</w:t>
            </w:r>
          </w:p>
          <w:p w:rsidR="00000000" w:rsidRPr="001D3BFD" w:rsidP="001D3BFD">
            <w:pPr>
              <w:pStyle w:val="ListBullet"/>
            </w:pPr>
            <w:r w:rsidRPr="001D3BFD">
              <w:t>anatomy relevant to rodding weasand</w:t>
            </w:r>
          </w:p>
          <w:p w:rsidR="00000000" w:rsidRPr="001D3BFD" w:rsidP="001D3BFD">
            <w:pPr>
              <w:pStyle w:val="ListBullet"/>
            </w:pPr>
            <w:r w:rsidRPr="001D3BFD">
              <w:t>OH&amp;S requirements for rodding weasand</w:t>
            </w:r>
          </w:p>
          <w:p w:rsidR="00000000" w:rsidRPr="001D3BFD" w:rsidP="001D3BFD">
            <w:pPr>
              <w:pStyle w:val="ListBullet"/>
            </w:pPr>
            <w:r w:rsidRPr="001D3BFD">
              <w:t>potential for contamination and cross-contamination</w:t>
            </w:r>
          </w:p>
          <w:p w:rsidR="00000000" w:rsidRPr="001D3BFD" w:rsidP="001D3BFD">
            <w:pPr>
              <w:pStyle w:val="ListBullet"/>
            </w:pPr>
            <w:r w:rsidRPr="001D3BFD">
              <w:t>purpose of rodding the weasand</w:t>
            </w:r>
          </w:p>
          <w:p w:rsidR="00000000" w:rsidRPr="001D3BFD" w:rsidP="001D3BFD">
            <w:pPr>
              <w:pStyle w:val="ListBullet"/>
            </w:pPr>
            <w:r w:rsidRPr="001D3BFD">
              <w:t>ways of minimising contamination and cross-contamination</w:t>
            </w:r>
          </w:p>
          <w:p w:rsidR="00000000" w:rsidRPr="001D3BFD" w:rsidP="001D3BFD">
            <w:pPr>
              <w:pStyle w:val="ListBullet"/>
            </w:pPr>
            <w:r w:rsidRPr="001D3BFD">
              <w:t>work instructions for rodding the weasand</w:t>
            </w:r>
          </w:p>
          <w:p w:rsidR="00000000" w:rsidRPr="001D3BFD" w:rsidP="001D3BFD">
            <w:pPr>
              <w:pStyle w:val="ListBullet"/>
            </w:pPr>
            <w:r w:rsidRPr="001D3BFD">
              <w:t>relevant regulatory requirements</w:t>
            </w:r>
          </w:p>
        </w:tc>
      </w:tr>
    </w:tbl>
    <w:p w:rsidR="003B6377" w:rsidP="001D3BFD">
      <w:pPr>
        <w:pStyle w:val="BodyText"/>
      </w:pPr>
    </w:p>
    <w:p w:rsidR="003B6377" w:rsidP="001D3BFD">
      <w:pPr>
        <w:pStyle w:val="BodyText"/>
      </w:pPr>
    </w:p>
    <w:p w:rsidR="00000000" w:rsidRPr="001D3BFD" w:rsidP="001D3BFD">
      <w:pPr>
        <w:pStyle w:val="AllowPageBreak"/>
      </w:pPr>
    </w:p>
    <w:p w:rsidR="00000000" w:rsidRPr="001D3BFD" w:rsidP="001D3BFD">
      <w:pPr>
        <w:pStyle w:val="Heading1"/>
      </w:pPr>
      <w:bookmarkStart w:id="10" w:name="O_335121"/>
      <w:bookmarkEnd w:id="10"/>
      <w:r w:rsidRPr="001D3BFD">
        <w:t>Evidence Guide</w:t>
      </w:r>
    </w:p>
    <w:tbl>
      <w:tblPr>
        <w:tblW w:w="9570" w:type="dxa"/>
        <w:tblLayout w:type="fixed"/>
        <w:tblCellMar>
          <w:left w:w="62" w:type="dxa"/>
          <w:right w:w="62" w:type="dxa"/>
        </w:tblCellMar>
        <w:tblLook w:val="0000"/>
      </w:tblPr>
      <w:tblGrid>
        <w:gridCol w:w="3908"/>
        <w:gridCol w:w="5662"/>
      </w:tblGrid>
      <w:tr w:rsidTr="003B63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EVIDENCE GUIDE</w:t>
            </w:r>
          </w:p>
        </w:tc>
      </w:tr>
      <w:tr w:rsidTr="003B63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t>The evidence guide provides advice on assessment and must be read in conjunction with the performance criteria, required skills and knowledge, range statement and the Assessment Guidelines for the Training Package.</w:t>
            </w:r>
          </w:p>
        </w:tc>
      </w:tr>
      <w:tr w:rsidTr="003B6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r w:rsidRPr="001D3BFD">
              <w:t>The meat industr</w:t>
            </w:r>
            <w:r w:rsidRPr="001D3BFD">
              <w:t>y has specific and clear requirements for evidence. A minimum of three forms of evidence is required to demonstrate competency in the meat industry. This is specifically designed to provide evidence that covers the demonstration in the workplace of all asp</w:t>
            </w:r>
            <w:r w:rsidRPr="001D3BFD">
              <w:t>ects of competency over time.</w:t>
            </w:r>
          </w:p>
          <w:p w:rsidR="00000000" w:rsidRPr="001D3BFD" w:rsidP="001D3BFD">
            <w:pPr>
              <w:pStyle w:val="BodyText"/>
            </w:pPr>
            <w:r w:rsidRPr="001D3BFD">
              <w:t>These requirements are in addition to the requirements for valid, current, authentic and sufficient evidence.</w:t>
            </w:r>
          </w:p>
          <w:p w:rsidR="00000000" w:rsidRPr="001D3BFD" w:rsidP="001D3BFD">
            <w:pPr>
              <w:pStyle w:val="BodyText"/>
            </w:pPr>
          </w:p>
          <w:p w:rsidR="00000000" w:rsidRPr="001D3BFD" w:rsidP="001D3BFD">
            <w:pPr>
              <w:pStyle w:val="BodyText"/>
            </w:pPr>
            <w:r w:rsidRPr="001D3BFD">
              <w:t>Three forms of evidence means three different kinds of evidence - not three pieces of the same kind. In practice it</w:t>
            </w:r>
            <w:r w:rsidRPr="001D3BFD">
              <w:t xml:space="preserve"> will mean that most of the unit is covered twice. This increases the legitimacy of the evidence.</w:t>
            </w:r>
          </w:p>
          <w:p w:rsidR="00000000" w:rsidRPr="001D3BFD" w:rsidP="001D3BFD">
            <w:pPr>
              <w:pStyle w:val="BodyText"/>
            </w:pPr>
          </w:p>
          <w:p w:rsidR="00000000" w:rsidP="001D3BFD">
            <w:pPr>
              <w:pStyle w:val="BodyText"/>
              <w:rPr>
                <w:lang w:val="en-NZ"/>
              </w:rPr>
            </w:pPr>
            <w:r w:rsidRPr="001D3BFD">
              <w:t>All assessment must be conducted against Australian meat industry standards and regulations.</w:t>
            </w:r>
          </w:p>
        </w:tc>
      </w:tr>
      <w:tr w:rsidTr="003B6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t>Competency must be demonstrated at normal chain speed.</w:t>
            </w:r>
          </w:p>
        </w:tc>
      </w:tr>
      <w:tr w:rsidTr="003B6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Context of</w:t>
            </w:r>
            <w:r w:rsidRPr="001D3BFD">
              <w:t xml:space="preserve">, </w:t>
            </w:r>
            <w:r w:rsidRPr="001D3BF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t xml:space="preserve">Assessment must be performed in an operating abattoir or </w:t>
            </w:r>
            <w:r w:rsidRPr="001D3BFD">
              <w:t>knackery.</w:t>
            </w:r>
          </w:p>
        </w:tc>
      </w:tr>
      <w:tr w:rsidTr="003B6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r w:rsidRPr="001D3BFD">
              <w:t>Recommended methods of assessment include:</w:t>
            </w:r>
          </w:p>
          <w:p w:rsidR="00000000" w:rsidRPr="001D3BFD" w:rsidP="001D3BFD">
            <w:pPr>
              <w:pStyle w:val="ListBullet"/>
            </w:pPr>
            <w:r w:rsidRPr="001D3BFD">
              <w:t>quiz of underpinning knowledge</w:t>
            </w:r>
          </w:p>
          <w:p w:rsidR="00000000" w:rsidRPr="001D3BFD" w:rsidP="001D3BFD">
            <w:pPr>
              <w:pStyle w:val="ListBullet"/>
            </w:pPr>
            <w:r w:rsidRPr="001D3BFD">
              <w:t xml:space="preserve">workplace demonstration </w:t>
            </w:r>
          </w:p>
          <w:p w:rsidR="00000000" w:rsidRPr="001D3BFD" w:rsidP="001D3BFD">
            <w:pPr>
              <w:pStyle w:val="ListBullet"/>
            </w:pPr>
            <w:r w:rsidRPr="001D3BFD">
              <w:t>workplace referee or third-party report of performance over time.</w:t>
            </w:r>
          </w:p>
          <w:p w:rsidR="00000000" w:rsidRPr="001D3BFD" w:rsidP="001D3BFD">
            <w:pPr>
              <w:pStyle w:val="BodyText"/>
            </w:pPr>
          </w:p>
          <w:p w:rsidR="00000000" w:rsidP="001D3BFD">
            <w:pPr>
              <w:pStyle w:val="BodyText"/>
              <w:rPr>
                <w:lang w:val="en-NZ"/>
              </w:rPr>
            </w:pPr>
            <w:r w:rsidRPr="001D3BFD">
              <w:t>Assessment practices should take into account any relevan</w:t>
            </w:r>
            <w:r w:rsidRPr="001D3BFD">
              <w:t>t language or cultural issues related to Aboriginality or Torres Strait Islander, gender, or language backgrounds other than English. Language and literacy demands of the assessment task should not be higher than those of the work role.</w:t>
            </w:r>
          </w:p>
        </w:tc>
      </w:tr>
      <w:tr w:rsidTr="003B6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Guidance informati</w:t>
            </w:r>
            <w:r w:rsidRPr="001D3BFD">
              <w:rPr>
                <w:rStyle w:val="SpecialBold"/>
              </w:rPr>
              <w:t>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r w:rsidRPr="001D3BFD">
              <w:t xml:space="preserve">A current list of resources for this unit of competency is available from MINTRAC </w:t>
            </w:r>
            <w:r w:rsidRPr="001D3BFD">
              <w:rPr>
                <w:rStyle w:val="Underline"/>
              </w:rPr>
              <w:t>www</w:t>
            </w:r>
            <w:r w:rsidRPr="001D3BFD">
              <w:t>.</w:t>
            </w:r>
            <w:r w:rsidRPr="001D3BFD">
              <w:rPr>
                <w:rStyle w:val="Underline"/>
              </w:rPr>
              <w:t>mintrac</w:t>
            </w:r>
            <w:r w:rsidRPr="001D3BFD">
              <w:t>.</w:t>
            </w:r>
            <w:r w:rsidRPr="001D3BFD">
              <w:rPr>
                <w:rStyle w:val="Underline"/>
              </w:rPr>
              <w:t>com</w:t>
            </w:r>
            <w:r w:rsidRPr="001D3BFD">
              <w:t>.</w:t>
            </w:r>
            <w:r w:rsidRPr="001D3BFD">
              <w:rPr>
                <w:rStyle w:val="Underline"/>
              </w:rPr>
              <w:t>au</w:t>
            </w:r>
            <w:r w:rsidRPr="001D3BFD">
              <w:t xml:space="preserve">  or telephone 1800 817 462.</w:t>
            </w:r>
          </w:p>
        </w:tc>
      </w:tr>
    </w:tbl>
    <w:p w:rsidR="003B6377" w:rsidP="001D3BFD">
      <w:pPr>
        <w:pStyle w:val="BodyText"/>
      </w:pPr>
    </w:p>
    <w:p w:rsidR="003B6377" w:rsidP="001D3BFD">
      <w:pPr>
        <w:pStyle w:val="BodyText"/>
      </w:pPr>
    </w:p>
    <w:p w:rsidR="00000000" w:rsidRPr="001D3BFD" w:rsidP="001D3BFD">
      <w:pPr>
        <w:pStyle w:val="Heading1"/>
      </w:pPr>
      <w:bookmarkStart w:id="11" w:name="O_335127"/>
      <w:bookmarkEnd w:id="11"/>
      <w:r w:rsidRPr="001D3BFD">
        <w:t>Range Statement</w:t>
      </w:r>
    </w:p>
    <w:tbl>
      <w:tblPr>
        <w:tblW w:w="0" w:type="auto"/>
        <w:tblLayout w:type="fixed"/>
        <w:tblCellMar>
          <w:left w:w="62" w:type="dxa"/>
          <w:right w:w="62" w:type="dxa"/>
        </w:tblCellMar>
        <w:tblLook w:val="0000"/>
      </w:tblPr>
      <w:tblGrid>
        <w:gridCol w:w="3511"/>
        <w:gridCol w:w="5011"/>
      </w:tblGrid>
      <w:tr w:rsidTr="003B63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RANGE STATEMENT</w:t>
            </w:r>
          </w:p>
        </w:tc>
      </w:tr>
      <w:tr w:rsidTr="003B63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t>The range statement relates</w:t>
            </w:r>
            <w:r w:rsidRPr="001D3BFD">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1D3BFD">
              <w:t xml:space="preserve"> with training and assessment (depending on the work situation, needs of the candidate, accessibility of the item, and local industry and regional contexts) may also be included.</w:t>
            </w:r>
          </w:p>
        </w:tc>
      </w:tr>
      <w:tr w:rsidTr="003B637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BoldandItalics"/>
              </w:rPr>
              <w:t>Workplace requirements</w:t>
            </w:r>
            <w:r w:rsidRPr="001D3B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ListBullet"/>
            </w:pPr>
            <w:r w:rsidRPr="001D3BFD">
              <w:t>enterprise-specific requirements</w:t>
            </w:r>
          </w:p>
          <w:p w:rsidR="00000000" w:rsidRPr="001D3BFD" w:rsidP="001D3BFD">
            <w:pPr>
              <w:pStyle w:val="ListBullet"/>
            </w:pPr>
            <w:r w:rsidRPr="001D3BFD">
              <w:t>OH&amp;S requirements</w:t>
            </w:r>
          </w:p>
          <w:p w:rsidR="00000000" w:rsidRPr="001D3BFD" w:rsidP="001D3BFD">
            <w:pPr>
              <w:pStyle w:val="ListBullet"/>
            </w:pPr>
            <w:r w:rsidRPr="001D3BFD">
              <w:t>Quality Assurance (QA) requirements</w:t>
            </w:r>
          </w:p>
          <w:p w:rsidR="00000000" w:rsidRPr="001D3BFD" w:rsidP="001D3BFD">
            <w:pPr>
              <w:pStyle w:val="ListBullet"/>
            </w:pPr>
            <w:r w:rsidRPr="001D3BFD">
              <w:t>Standard Operating Procedures (SOPs)</w:t>
            </w:r>
          </w:p>
          <w:p w:rsidR="00000000" w:rsidRPr="001D3BFD" w:rsidP="001D3BFD">
            <w:pPr>
              <w:pStyle w:val="ListBullet"/>
            </w:pPr>
            <w:r w:rsidRPr="001D3BFD">
              <w:t>the ability to perform the task to production requirements</w:t>
            </w:r>
          </w:p>
          <w:p w:rsidR="00000000" w:rsidP="001D3BFD">
            <w:pPr>
              <w:pStyle w:val="ListBullet"/>
              <w:rPr>
                <w:lang w:val="en-NZ"/>
              </w:rPr>
            </w:pPr>
            <w:r w:rsidRPr="001D3BFD">
              <w:t>work instructions.</w:t>
            </w:r>
          </w:p>
        </w:tc>
      </w:tr>
      <w:tr w:rsidTr="003B637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BoldandItalics"/>
              </w:rPr>
              <w:t>OH</w:t>
            </w:r>
            <w:r w:rsidRPr="001D3BFD">
              <w:t>&amp;</w:t>
            </w:r>
            <w:r w:rsidRPr="001D3BFD">
              <w:rPr>
                <w:rStyle w:val="BoldandItalics"/>
              </w:rPr>
              <w:t>S requirements</w:t>
            </w:r>
            <w:r w:rsidRPr="001D3B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ListBullet"/>
            </w:pPr>
            <w:r w:rsidRPr="001D3BFD">
              <w:t>enterprise OH&amp;S policies, procedures and programs</w:t>
            </w:r>
          </w:p>
          <w:p w:rsidR="00000000" w:rsidRPr="001D3BFD" w:rsidP="001D3BFD">
            <w:pPr>
              <w:pStyle w:val="ListBullet"/>
            </w:pPr>
            <w:r w:rsidRPr="001D3BFD">
              <w:t>OH&amp;S legal requirements</w:t>
            </w:r>
          </w:p>
          <w:p w:rsidR="00000000" w:rsidRPr="001D3BFD" w:rsidP="001D3BFD">
            <w:pPr>
              <w:pStyle w:val="ListBullet"/>
            </w:pPr>
            <w:r w:rsidRPr="001D3BFD">
              <w:t>Personal Protective Equipment (PPE) which may include:</w:t>
            </w:r>
          </w:p>
          <w:p w:rsidR="00000000" w:rsidRPr="001D3BFD" w:rsidP="001D3BFD">
            <w:pPr>
              <w:pStyle w:val="ListBullet2"/>
            </w:pPr>
            <w:r w:rsidRPr="001D3BFD">
              <w:t>coats and aprons</w:t>
            </w:r>
          </w:p>
          <w:p w:rsidR="00000000" w:rsidRPr="001D3BFD" w:rsidP="001D3BFD">
            <w:pPr>
              <w:pStyle w:val="ListBullet2"/>
            </w:pPr>
            <w:r w:rsidRPr="001D3BFD">
              <w:t>ear plugs or muffs</w:t>
            </w:r>
          </w:p>
          <w:p w:rsidR="00000000" w:rsidRPr="001D3BFD" w:rsidP="001D3BFD">
            <w:pPr>
              <w:pStyle w:val="ListBullet2"/>
            </w:pPr>
            <w:r w:rsidRPr="001D3BFD">
              <w:t>eye and facial protection</w:t>
            </w:r>
          </w:p>
          <w:p w:rsidR="00000000" w:rsidRPr="001D3BFD" w:rsidP="001D3BFD">
            <w:pPr>
              <w:pStyle w:val="ListBullet2"/>
            </w:pPr>
            <w:r w:rsidRPr="001D3BFD">
              <w:t>head-wear</w:t>
            </w:r>
          </w:p>
          <w:p w:rsidR="00000000" w:rsidRPr="001D3BFD" w:rsidP="001D3BFD">
            <w:pPr>
              <w:pStyle w:val="ListBullet2"/>
            </w:pPr>
            <w:r w:rsidRPr="001D3BFD">
              <w:t>lifting assistance</w:t>
            </w:r>
          </w:p>
          <w:p w:rsidR="00000000" w:rsidRPr="001D3BFD" w:rsidP="001D3BFD">
            <w:pPr>
              <w:pStyle w:val="ListBullet2"/>
            </w:pPr>
            <w:r w:rsidRPr="001D3BFD">
              <w:t>mesh aprons</w:t>
            </w:r>
          </w:p>
          <w:p w:rsidR="00000000" w:rsidRPr="001D3BFD" w:rsidP="001D3BFD">
            <w:pPr>
              <w:pStyle w:val="ListBullet2"/>
            </w:pPr>
            <w:r w:rsidRPr="001D3BFD">
              <w:t>protective boot covers</w:t>
            </w:r>
          </w:p>
          <w:p w:rsidR="00000000" w:rsidRPr="001D3BFD" w:rsidP="001D3BFD">
            <w:pPr>
              <w:pStyle w:val="ListBullet2"/>
            </w:pPr>
            <w:r w:rsidRPr="001D3BFD">
              <w:t>protective hand and arm covering</w:t>
            </w:r>
          </w:p>
          <w:p w:rsidR="00000000" w:rsidRPr="001D3BFD" w:rsidP="001D3BFD">
            <w:pPr>
              <w:pStyle w:val="ListBullet2"/>
            </w:pPr>
            <w:r w:rsidRPr="001D3BFD">
              <w:t>protective head a</w:t>
            </w:r>
            <w:r w:rsidRPr="001D3BFD">
              <w:t>nd hair covering</w:t>
            </w:r>
          </w:p>
          <w:p w:rsidR="00000000" w:rsidRPr="001D3BFD" w:rsidP="001D3BFD">
            <w:pPr>
              <w:pStyle w:val="ListBullet2"/>
            </w:pPr>
            <w:r w:rsidRPr="001D3BFD">
              <w:t>uniforms</w:t>
            </w:r>
          </w:p>
          <w:p w:rsidR="00000000" w:rsidRPr="001D3BFD" w:rsidP="001D3BFD">
            <w:pPr>
              <w:pStyle w:val="ListBullet2"/>
            </w:pPr>
            <w:r w:rsidRPr="001D3BFD">
              <w:t>waterproof clothing</w:t>
            </w:r>
          </w:p>
          <w:p w:rsidR="00000000" w:rsidRPr="001D3BFD" w:rsidP="001D3BFD">
            <w:pPr>
              <w:pStyle w:val="ListBullet2"/>
            </w:pPr>
            <w:r w:rsidRPr="001D3BFD">
              <w:t>work, safety or waterproof footwear</w:t>
            </w:r>
          </w:p>
          <w:p w:rsidR="00000000" w:rsidP="001D3BFD">
            <w:pPr>
              <w:pStyle w:val="ListBullet"/>
              <w:rPr>
                <w:lang w:val="en-NZ"/>
              </w:rPr>
            </w:pPr>
            <w:r w:rsidRPr="001D3BFD">
              <w:t>requirements set out in standards and codes of practice.</w:t>
            </w:r>
          </w:p>
        </w:tc>
      </w:tr>
      <w:tr w:rsidTr="003B637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BoldandItalics"/>
              </w:rPr>
              <w:t>Communication skills</w:t>
            </w:r>
            <w:r w:rsidRPr="001D3B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ListBullet"/>
            </w:pPr>
            <w:r w:rsidRPr="001D3BFD">
              <w:t>listening and understanding</w:t>
            </w:r>
          </w:p>
          <w:p w:rsidR="00000000" w:rsidRPr="001D3BFD" w:rsidP="001D3BFD">
            <w:pPr>
              <w:pStyle w:val="ListBullet"/>
            </w:pPr>
            <w:r w:rsidRPr="001D3BFD">
              <w:t>sharing information</w:t>
            </w:r>
          </w:p>
          <w:p w:rsidR="00000000" w:rsidRPr="001D3BFD" w:rsidP="001D3BFD">
            <w:pPr>
              <w:pStyle w:val="ListBullet"/>
            </w:pPr>
            <w:r w:rsidRPr="001D3BFD">
              <w:t>speaking clearly and directly</w:t>
            </w:r>
          </w:p>
          <w:p w:rsidR="00000000" w:rsidP="001D3BFD">
            <w:pPr>
              <w:pStyle w:val="ListBullet"/>
              <w:rPr>
                <w:lang w:val="en-NZ"/>
              </w:rPr>
            </w:pPr>
            <w:r w:rsidRPr="001D3BFD">
              <w:t>working with diverse individuals and groups.</w:t>
            </w:r>
          </w:p>
        </w:tc>
      </w:tr>
      <w:tr w:rsidTr="003B637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BoldandItalics"/>
              </w:rPr>
              <w:t>Regulatory requirements</w:t>
            </w:r>
            <w:r w:rsidRPr="001D3BF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ListBullet"/>
            </w:pPr>
            <w:r w:rsidRPr="001D3BFD">
              <w:t>Export Control Act</w:t>
            </w:r>
          </w:p>
          <w:p w:rsidR="00000000" w:rsidRPr="001D3BFD" w:rsidP="001D3BFD">
            <w:pPr>
              <w:pStyle w:val="ListBullet"/>
            </w:pPr>
            <w:r w:rsidRPr="001D3BFD">
              <w:t>hygiene and sanitation requirements</w:t>
            </w:r>
          </w:p>
          <w:p w:rsidR="00000000" w:rsidRPr="001D3BFD" w:rsidP="001D3BFD">
            <w:pPr>
              <w:pStyle w:val="ListBullet"/>
            </w:pPr>
            <w:r w:rsidRPr="001D3BFD">
              <w:t>relevant Australian Standards</w:t>
            </w:r>
          </w:p>
          <w:p w:rsidR="00000000" w:rsidRPr="001D3BFD" w:rsidP="001D3BFD">
            <w:pPr>
              <w:pStyle w:val="ListBullet"/>
            </w:pPr>
            <w:r w:rsidRPr="001D3BFD">
              <w:t>relevant regulations</w:t>
            </w:r>
          </w:p>
          <w:p w:rsidR="00000000" w:rsidRPr="001D3BFD" w:rsidP="001D3BFD">
            <w:pPr>
              <w:pStyle w:val="ListBullet"/>
            </w:pPr>
            <w:r w:rsidRPr="001D3BFD">
              <w:t>requirements set out in AS 4696:2007 Australian Standard for Hygie</w:t>
            </w:r>
            <w:r w:rsidRPr="001D3BFD">
              <w:t>nic Production and Transportation of Meat and Meat Products for Human Consumption</w:t>
            </w:r>
          </w:p>
          <w:p w:rsidR="00000000" w:rsidRPr="001D3BFD" w:rsidP="001D3BFD">
            <w:pPr>
              <w:pStyle w:val="ListBullet"/>
            </w:pPr>
            <w:r w:rsidRPr="001D3BFD">
              <w:t>state and territory regulations regarding meat processing.</w:t>
            </w:r>
          </w:p>
        </w:tc>
      </w:tr>
    </w:tbl>
    <w:p w:rsidR="003B6377" w:rsidP="001D3BFD">
      <w:pPr>
        <w:pStyle w:val="BodyText"/>
      </w:pPr>
    </w:p>
    <w:p w:rsidR="003B6377" w:rsidP="001D3BFD">
      <w:pPr>
        <w:pStyle w:val="BodyText"/>
      </w:pPr>
    </w:p>
    <w:p w:rsidR="00000000" w:rsidRPr="001D3BFD" w:rsidP="001D3BFD">
      <w:pPr>
        <w:pStyle w:val="Heading1"/>
      </w:pPr>
      <w:bookmarkStart w:id="12" w:name="O_335132"/>
      <w:bookmarkEnd w:id="12"/>
      <w:r w:rsidRPr="001D3BFD">
        <w:t>Unit Sector(s)</w:t>
      </w:r>
    </w:p>
    <w:tbl>
      <w:tblPr>
        <w:tblW w:w="0" w:type="auto"/>
        <w:tblLayout w:type="fixed"/>
        <w:tblCellMar>
          <w:left w:w="62" w:type="dxa"/>
          <w:right w:w="62" w:type="dxa"/>
        </w:tblCellMar>
        <w:tblLook w:val="0000"/>
      </w:tblPr>
      <w:tblGrid>
        <w:gridCol w:w="2654"/>
        <w:gridCol w:w="5868"/>
      </w:tblGrid>
      <w:tr w:rsidTr="003B637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p>
        </w:tc>
      </w:tr>
    </w:tbl>
    <w:p w:rsidR="003B6377" w:rsidP="001D3BFD">
      <w:pPr>
        <w:pStyle w:val="BodyText"/>
      </w:pPr>
    </w:p>
    <w:p w:rsidR="003B6377" w:rsidP="001D3BFD">
      <w:pPr>
        <w:pStyle w:val="BodyText"/>
      </w:pPr>
    </w:p>
    <w:p w:rsidR="00000000" w:rsidRPr="001D3BFD" w:rsidP="001D3BFD">
      <w:pPr>
        <w:pStyle w:val="Heading1"/>
      </w:pPr>
      <w:bookmarkStart w:id="13" w:name="O_335113"/>
      <w:bookmarkEnd w:id="13"/>
      <w:r w:rsidRPr="001D3BFD">
        <w:t>Co-requisite units</w:t>
      </w:r>
    </w:p>
    <w:tbl>
      <w:tblPr>
        <w:tblW w:w="0" w:type="auto"/>
        <w:tblLayout w:type="fixed"/>
        <w:tblCellMar>
          <w:left w:w="62" w:type="dxa"/>
          <w:right w:w="62" w:type="dxa"/>
        </w:tblCellMar>
        <w:tblLook w:val="0000"/>
      </w:tblPr>
      <w:tblGrid>
        <w:gridCol w:w="2641"/>
        <w:gridCol w:w="1322"/>
        <w:gridCol w:w="4559"/>
      </w:tblGrid>
      <w:tr w:rsidTr="003B63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p>
        </w:tc>
      </w:tr>
      <w:tr w:rsidTr="003B63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p>
        </w:tc>
      </w:tr>
      <w:tr w:rsidTr="003B63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p>
        </w:tc>
      </w:tr>
    </w:tbl>
    <w:p w:rsidR="003B6377" w:rsidP="001D3BFD">
      <w:pPr>
        <w:pStyle w:val="BodyText"/>
      </w:pPr>
    </w:p>
    <w:p w:rsidR="003B6377" w:rsidP="001D3BFD">
      <w:pPr>
        <w:pStyle w:val="BodyText"/>
      </w:pPr>
    </w:p>
    <w:p w:rsidR="00000000" w:rsidRPr="001D3BFD" w:rsidP="001D3BFD">
      <w:pPr>
        <w:pStyle w:val="Heading1"/>
      </w:pPr>
      <w:bookmarkStart w:id="14" w:name="O_335112"/>
      <w:bookmarkEnd w:id="14"/>
      <w:r w:rsidRPr="001D3BFD">
        <w:t>Competency field</w:t>
      </w:r>
    </w:p>
    <w:tbl>
      <w:tblPr>
        <w:tblW w:w="0" w:type="auto"/>
        <w:tblLayout w:type="fixed"/>
        <w:tblCellMar>
          <w:left w:w="62" w:type="dxa"/>
          <w:right w:w="62" w:type="dxa"/>
        </w:tblCellMar>
        <w:tblLook w:val="0000"/>
      </w:tblPr>
      <w:tblGrid>
        <w:gridCol w:w="2784"/>
        <w:gridCol w:w="5738"/>
      </w:tblGrid>
      <w:tr w:rsidTr="003B637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BFD">
            <w:pPr>
              <w:pStyle w:val="BodyText"/>
              <w:rPr>
                <w:lang w:val="en-NZ"/>
              </w:rPr>
            </w:pPr>
            <w:r w:rsidRPr="001D3BF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BFD" w:rsidP="001D3BFD">
            <w:pPr>
              <w:pStyle w:val="BodyText"/>
            </w:pPr>
          </w:p>
        </w:tc>
      </w:tr>
    </w:tbl>
    <w:p w:rsidR="003B6377" w:rsidP="001D3BFD">
      <w:pPr>
        <w:pStyle w:val="BodyText"/>
      </w:pPr>
    </w:p>
    <w:p w:rsidR="003B6377" w:rsidP="001D3BFD">
      <w:pPr>
        <w:pStyle w:val="BodyText"/>
      </w:pPr>
    </w:p>
    <w:p w:rsidR="00000000" w:rsidRPr="001D3BFD" w:rsidP="001D3BFD"/>
    <w:sectPr w:rsidSect="001D3B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B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377" w:rsidP="003B6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B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77" w:rsidP="001D3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6377" w:rsidP="001D3B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B6377" w:rsidP="001D3B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B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377" w:rsidP="003B637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B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77" w:rsidP="001D3BFD">
    <w:pPr>
      <w:pStyle w:val="Header"/>
      <w:framePr w:wrap="around"/>
    </w:pPr>
    <w:r>
      <w:fldChar w:fldCharType="begin"/>
    </w:r>
    <w:r>
      <w:instrText xml:space="preserve"> TITLE   \* MERGEFORMAT </w:instrText>
    </w:r>
    <w:r>
      <w:fldChar w:fldCharType="separate"/>
    </w:r>
    <w:r>
      <w:t>MTMP3006C Rod weasand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6377" w:rsidP="001D3B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A5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102D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100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B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3BFD"/>
    <w:pPr>
      <w:spacing w:before="360" w:after="60"/>
      <w:outlineLvl w:val="0"/>
    </w:pPr>
    <w:rPr>
      <w:sz w:val="32"/>
    </w:rPr>
  </w:style>
  <w:style w:type="paragraph" w:styleId="Heading2">
    <w:name w:val="heading 2"/>
    <w:basedOn w:val="HeadingBase"/>
    <w:next w:val="BodyText"/>
    <w:link w:val="Heading2Char"/>
    <w:qFormat/>
    <w:rsid w:val="001D3BFD"/>
    <w:pPr>
      <w:keepLines/>
      <w:spacing w:before="240" w:after="120"/>
      <w:outlineLvl w:val="1"/>
    </w:pPr>
    <w:rPr>
      <w:sz w:val="28"/>
      <w:szCs w:val="40"/>
    </w:rPr>
  </w:style>
  <w:style w:type="paragraph" w:styleId="Heading3">
    <w:name w:val="heading 3"/>
    <w:basedOn w:val="HeadingBase"/>
    <w:next w:val="BodyText"/>
    <w:link w:val="Heading3Char"/>
    <w:qFormat/>
    <w:rsid w:val="001D3BFD"/>
    <w:pPr>
      <w:spacing w:before="180" w:after="120"/>
      <w:outlineLvl w:val="2"/>
    </w:pPr>
    <w:rPr>
      <w:spacing w:val="-10"/>
      <w:kern w:val="32"/>
    </w:rPr>
  </w:style>
  <w:style w:type="paragraph" w:styleId="Heading4">
    <w:name w:val="heading 4"/>
    <w:basedOn w:val="HeadingBase"/>
    <w:next w:val="BodyText"/>
    <w:link w:val="Heading4Char"/>
    <w:qFormat/>
    <w:rsid w:val="001D3BFD"/>
    <w:pPr>
      <w:spacing w:before="160" w:after="120"/>
      <w:outlineLvl w:val="3"/>
    </w:pPr>
    <w:rPr>
      <w:sz w:val="22"/>
    </w:rPr>
  </w:style>
  <w:style w:type="paragraph" w:styleId="Heading5">
    <w:name w:val="heading 5"/>
    <w:basedOn w:val="HeadingBase"/>
    <w:next w:val="Normal"/>
    <w:link w:val="Heading5Char"/>
    <w:qFormat/>
    <w:rsid w:val="001D3BFD"/>
    <w:pPr>
      <w:spacing w:before="80"/>
      <w:outlineLvl w:val="4"/>
    </w:pPr>
    <w:rPr>
      <w:color w:val="918585"/>
      <w:sz w:val="20"/>
    </w:rPr>
  </w:style>
  <w:style w:type="paragraph" w:styleId="Heading6">
    <w:name w:val="heading 6"/>
    <w:basedOn w:val="HeadingBase"/>
    <w:next w:val="Normal"/>
    <w:link w:val="Heading6Char"/>
    <w:qFormat/>
    <w:rsid w:val="001D3BFD"/>
    <w:pPr>
      <w:spacing w:before="60"/>
      <w:outlineLvl w:val="5"/>
    </w:pPr>
    <w:rPr>
      <w:color w:val="918585"/>
      <w:sz w:val="20"/>
    </w:rPr>
  </w:style>
  <w:style w:type="paragraph" w:styleId="Heading7">
    <w:name w:val="heading 7"/>
    <w:basedOn w:val="Normal"/>
    <w:next w:val="Normal"/>
    <w:link w:val="Heading7Char"/>
    <w:qFormat/>
    <w:rsid w:val="001D3BFD"/>
    <w:pPr>
      <w:ind w:left="720"/>
      <w:outlineLvl w:val="6"/>
    </w:pPr>
    <w:rPr>
      <w:i/>
    </w:rPr>
  </w:style>
  <w:style w:type="paragraph" w:styleId="Heading8">
    <w:name w:val="heading 8"/>
    <w:basedOn w:val="Normal"/>
    <w:next w:val="Normal"/>
    <w:link w:val="Heading8Char"/>
    <w:qFormat/>
    <w:rsid w:val="001D3BFD"/>
    <w:pPr>
      <w:ind w:left="720"/>
      <w:outlineLvl w:val="7"/>
    </w:pPr>
    <w:rPr>
      <w:i/>
    </w:rPr>
  </w:style>
  <w:style w:type="paragraph" w:styleId="Heading9">
    <w:name w:val="heading 9"/>
    <w:basedOn w:val="Normal"/>
    <w:next w:val="Normal"/>
    <w:link w:val="Heading9Char"/>
    <w:qFormat/>
    <w:rsid w:val="001D3BFD"/>
    <w:pPr>
      <w:ind w:left="720"/>
      <w:outlineLvl w:val="8"/>
    </w:pPr>
    <w:rPr>
      <w:i/>
    </w:rPr>
  </w:style>
  <w:style w:type="character" w:default="1" w:styleId="DefaultParagraphFont">
    <w:name w:val="Default Paragraph Font"/>
    <w:uiPriority w:val="1"/>
    <w:unhideWhenUsed/>
    <w:rsid w:val="001D3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BFD"/>
  </w:style>
  <w:style w:type="character" w:customStyle="1" w:styleId="Heading1Char">
    <w:name w:val="Heading 1 Char"/>
    <w:link w:val="Heading1"/>
    <w:rsid w:val="001D3BFD"/>
    <w:rPr>
      <w:rFonts w:ascii="Times New Roman" w:eastAsia="Times New Roman" w:hAnsi="Times New Roman" w:cs="Times New Roman"/>
      <w:b/>
      <w:sz w:val="32"/>
      <w:szCs w:val="20"/>
      <w:lang w:eastAsia="en-US"/>
    </w:rPr>
  </w:style>
  <w:style w:type="paragraph" w:styleId="BodyText">
    <w:name w:val="Body Text"/>
    <w:basedOn w:val="Normal"/>
    <w:link w:val="BodyTextChar"/>
    <w:rsid w:val="001D3BFD"/>
    <w:pPr>
      <w:spacing w:before="120" w:after="120"/>
      <w:contextualSpacing/>
    </w:pPr>
    <w:rPr>
      <w:rFonts w:ascii="Times New Roman" w:hAnsi="Times New Roman"/>
      <w:sz w:val="24"/>
      <w:szCs w:val="22"/>
    </w:rPr>
  </w:style>
  <w:style w:type="character" w:customStyle="1" w:styleId="BodyTextChar">
    <w:name w:val="Body Text Char"/>
    <w:link w:val="BodyText"/>
    <w:rsid w:val="001D3BFD"/>
    <w:rPr>
      <w:rFonts w:ascii="Times New Roman" w:eastAsia="Times New Roman" w:hAnsi="Times New Roman" w:cs="Times New Roman"/>
      <w:sz w:val="24"/>
      <w:lang w:val="en-US" w:eastAsia="en-US"/>
    </w:rPr>
  </w:style>
  <w:style w:type="paragraph" w:styleId="Footer">
    <w:name w:val="footer"/>
    <w:basedOn w:val="Normal"/>
    <w:link w:val="FooterChar"/>
    <w:rsid w:val="001D3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D3BFD"/>
    <w:rPr>
      <w:rFonts w:ascii="Times New Roman" w:eastAsia="Times New Roman" w:hAnsi="Times New Roman" w:cs="Times New Roman"/>
      <w:sz w:val="16"/>
      <w:lang w:val="en-US" w:eastAsia="en-US"/>
    </w:rPr>
  </w:style>
  <w:style w:type="paragraph" w:styleId="List">
    <w:name w:val="List"/>
    <w:basedOn w:val="BodyText"/>
    <w:next w:val="BodyText"/>
    <w:rsid w:val="001D3BFD"/>
    <w:pPr>
      <w:tabs>
        <w:tab w:val="left" w:pos="340"/>
      </w:tabs>
      <w:spacing w:before="60" w:after="60"/>
      <w:ind w:left="340" w:hanging="340"/>
    </w:pPr>
  </w:style>
  <w:style w:type="paragraph" w:styleId="ListBullet">
    <w:name w:val="List Bullet"/>
    <w:basedOn w:val="List"/>
    <w:rsid w:val="001D3BFD"/>
    <w:pPr>
      <w:numPr>
        <w:numId w:val="13"/>
      </w:numPr>
      <w:tabs>
        <w:tab w:val="clear" w:pos="340"/>
      </w:tabs>
      <w:spacing w:before="40" w:after="40"/>
    </w:pPr>
  </w:style>
  <w:style w:type="character" w:customStyle="1" w:styleId="SpecialBold">
    <w:name w:val="Special Bold"/>
    <w:rsid w:val="001D3BFD"/>
    <w:rPr>
      <w:b/>
      <w:spacing w:val="0"/>
    </w:rPr>
  </w:style>
  <w:style w:type="paragraph" w:styleId="ListBullet2">
    <w:name w:val="List Bullet 2"/>
    <w:basedOn w:val="List2"/>
    <w:rsid w:val="001D3BFD"/>
    <w:pPr>
      <w:numPr>
        <w:numId w:val="14"/>
      </w:numPr>
      <w:tabs>
        <w:tab w:val="clear" w:pos="680"/>
      </w:tabs>
    </w:pPr>
  </w:style>
  <w:style w:type="paragraph" w:styleId="Header">
    <w:name w:val="header"/>
    <w:basedOn w:val="Normal"/>
    <w:link w:val="HeaderChar"/>
    <w:rsid w:val="001D3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D3B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3BFD"/>
    <w:pPr>
      <w:spacing w:before="240" w:after="120"/>
      <w:outlineLvl w:val="0"/>
    </w:pPr>
    <w:rPr>
      <w:rFonts w:ascii="Times New Roman" w:hAnsi="Times New Roman"/>
      <w:b/>
      <w:sz w:val="28"/>
    </w:rPr>
  </w:style>
  <w:style w:type="paragraph" w:customStyle="1" w:styleId="AllowPageBreak">
    <w:name w:val="AllowPageBreak"/>
    <w:rsid w:val="001D3B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3BFD"/>
    <w:pPr>
      <w:tabs>
        <w:tab w:val="left" w:pos="680"/>
      </w:tabs>
      <w:spacing w:before="60" w:after="60"/>
      <w:ind w:left="680" w:hanging="340"/>
    </w:pPr>
  </w:style>
  <w:style w:type="character" w:customStyle="1" w:styleId="Underline">
    <w:name w:val="Underline"/>
    <w:qFormat/>
    <w:rsid w:val="001D3BFD"/>
    <w:rPr>
      <w:u w:val="single"/>
    </w:rPr>
  </w:style>
  <w:style w:type="character" w:customStyle="1" w:styleId="BoldandItalics">
    <w:name w:val="Bold and Italics"/>
    <w:qFormat/>
    <w:rsid w:val="001D3BFD"/>
    <w:rPr>
      <w:b/>
      <w:i/>
      <w:u w:val="none"/>
    </w:rPr>
  </w:style>
  <w:style w:type="character" w:customStyle="1" w:styleId="Heading2Char">
    <w:name w:val="Heading 2 Char"/>
    <w:link w:val="Heading2"/>
    <w:rsid w:val="001D3BFD"/>
    <w:rPr>
      <w:rFonts w:ascii="Times New Roman" w:eastAsia="Times New Roman" w:hAnsi="Times New Roman" w:cs="Times New Roman"/>
      <w:b/>
      <w:sz w:val="28"/>
      <w:szCs w:val="40"/>
      <w:lang w:eastAsia="en-US"/>
    </w:rPr>
  </w:style>
  <w:style w:type="character" w:customStyle="1" w:styleId="Heading3Char">
    <w:name w:val="Heading 3 Char"/>
    <w:link w:val="Heading3"/>
    <w:rsid w:val="001D3BF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D3BFD"/>
    <w:rPr>
      <w:rFonts w:ascii="Times New Roman" w:eastAsia="Times New Roman" w:hAnsi="Times New Roman" w:cs="Times New Roman"/>
      <w:b/>
      <w:szCs w:val="20"/>
      <w:lang w:eastAsia="en-US"/>
    </w:rPr>
  </w:style>
  <w:style w:type="character" w:customStyle="1" w:styleId="Heading5Char">
    <w:name w:val="Heading 5 Char"/>
    <w:link w:val="Heading5"/>
    <w:rsid w:val="001D3BF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D3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B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3B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3BFD"/>
    <w:rPr>
      <w:rFonts w:ascii="Courier New" w:eastAsia="Times New Roman" w:hAnsi="Courier New" w:cs="Times New Roman"/>
      <w:i/>
      <w:szCs w:val="20"/>
      <w:lang w:val="en-US" w:eastAsia="en-US"/>
    </w:rPr>
  </w:style>
  <w:style w:type="paragraph" w:customStyle="1" w:styleId="HeadingBase">
    <w:name w:val="Heading Base"/>
    <w:rsid w:val="001D3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BFD"/>
    <w:pPr>
      <w:tabs>
        <w:tab w:val="right" w:leader="dot" w:pos="9072"/>
      </w:tabs>
      <w:ind w:left="567"/>
    </w:pPr>
    <w:rPr>
      <w:szCs w:val="22"/>
    </w:rPr>
  </w:style>
  <w:style w:type="paragraph" w:customStyle="1" w:styleId="TOCBase">
    <w:name w:val="TOC Base"/>
    <w:rsid w:val="001D3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BFD"/>
    <w:pPr>
      <w:tabs>
        <w:tab w:val="right" w:leader="dot" w:pos="9072"/>
      </w:tabs>
      <w:spacing w:before="40" w:after="40"/>
      <w:ind w:left="284"/>
    </w:pPr>
    <w:rPr>
      <w:rFonts w:ascii="Times New Roman" w:hAnsi="Times New Roman"/>
    </w:rPr>
  </w:style>
  <w:style w:type="paragraph" w:styleId="TOC1">
    <w:name w:val="toc 1"/>
    <w:basedOn w:val="TOCBase"/>
    <w:next w:val="Normal"/>
    <w:rsid w:val="001D3B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3BFD"/>
    <w:pPr>
      <w:spacing w:before="5040"/>
      <w:jc w:val="center"/>
    </w:pPr>
    <w:rPr>
      <w:sz w:val="48"/>
      <w:szCs w:val="72"/>
      <w:lang w:val="en-US"/>
    </w:rPr>
  </w:style>
  <w:style w:type="character" w:customStyle="1" w:styleId="TitleChar">
    <w:name w:val="Title Char"/>
    <w:link w:val="Title"/>
    <w:rsid w:val="001D3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BFD"/>
    <w:pPr>
      <w:tabs>
        <w:tab w:val="left" w:pos="3600"/>
        <w:tab w:val="left" w:pos="3958"/>
      </w:tabs>
    </w:pPr>
  </w:style>
  <w:style w:type="paragraph" w:customStyle="1" w:styleId="Note">
    <w:name w:val="Note"/>
    <w:basedOn w:val="BodyText"/>
    <w:rsid w:val="001D3B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BFD"/>
    <w:pPr>
      <w:framePr w:wrap="auto" w:hAnchor="text" w:y="6049"/>
    </w:pPr>
    <w:rPr>
      <w:color w:val="000000"/>
      <w:sz w:val="40"/>
    </w:rPr>
  </w:style>
  <w:style w:type="paragraph" w:customStyle="1" w:styleId="TOCTitle">
    <w:name w:val="TOCTitle"/>
    <w:basedOn w:val="Heading1"/>
    <w:rsid w:val="001D3BFD"/>
    <w:pPr>
      <w:spacing w:after="240"/>
      <w:jc w:val="center"/>
      <w:outlineLvl w:val="9"/>
    </w:pPr>
    <w:rPr>
      <w:caps/>
    </w:rPr>
  </w:style>
  <w:style w:type="paragraph" w:customStyle="1" w:styleId="Version">
    <w:name w:val="Version"/>
    <w:rsid w:val="001D3B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BFD"/>
    <w:pPr>
      <w:keepNext w:val="0"/>
      <w:tabs>
        <w:tab w:val="right" w:pos="4176"/>
      </w:tabs>
      <w:ind w:left="198" w:hanging="198"/>
    </w:pPr>
    <w:rPr>
      <w:rFonts w:ascii="Garamond" w:hAnsi="Garamond"/>
    </w:rPr>
  </w:style>
  <w:style w:type="paragraph" w:styleId="IndexHeading">
    <w:name w:val="index heading"/>
    <w:basedOn w:val="Normal"/>
    <w:next w:val="Index1"/>
    <w:semiHidden/>
    <w:rsid w:val="001D3BFD"/>
    <w:pPr>
      <w:spacing w:before="120" w:after="120"/>
    </w:pPr>
    <w:rPr>
      <w:rFonts w:ascii="Arial" w:hAnsi="Arial"/>
      <w:b/>
      <w:color w:val="918585"/>
      <w:sz w:val="24"/>
    </w:rPr>
  </w:style>
  <w:style w:type="paragraph" w:customStyle="1" w:styleId="Chapter">
    <w:name w:val="Chapter"/>
    <w:basedOn w:val="Normal"/>
    <w:rsid w:val="001D3BFD"/>
    <w:pPr>
      <w:spacing w:before="240"/>
    </w:pPr>
    <w:rPr>
      <w:rFonts w:ascii="Times New Roman" w:hAnsi="Times New Roman"/>
      <w:smallCaps/>
      <w:spacing w:val="80"/>
      <w:sz w:val="28"/>
    </w:rPr>
  </w:style>
  <w:style w:type="paragraph" w:customStyle="1" w:styleId="InChapter">
    <w:name w:val="InChapter"/>
    <w:basedOn w:val="Heading3"/>
    <w:rsid w:val="001D3BFD"/>
    <w:pPr>
      <w:spacing w:after="240"/>
      <w:outlineLvl w:val="9"/>
    </w:pPr>
    <w:rPr>
      <w:noProof/>
    </w:rPr>
  </w:style>
  <w:style w:type="paragraph" w:styleId="Index2">
    <w:name w:val="index 2"/>
    <w:basedOn w:val="Normal"/>
    <w:next w:val="Normal"/>
    <w:semiHidden/>
    <w:rsid w:val="001D3BFD"/>
    <w:pPr>
      <w:tabs>
        <w:tab w:val="right" w:pos="4176"/>
      </w:tabs>
      <w:ind w:left="568" w:hanging="284"/>
    </w:pPr>
    <w:rPr>
      <w:rFonts w:ascii="Garamond" w:hAnsi="Garamond"/>
    </w:rPr>
  </w:style>
  <w:style w:type="paragraph" w:customStyle="1" w:styleId="Byline">
    <w:name w:val="Byline"/>
    <w:rsid w:val="001D3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BFD"/>
    <w:pPr>
      <w:tabs>
        <w:tab w:val="clear" w:pos="3600"/>
        <w:tab w:val="clear" w:pos="3958"/>
      </w:tabs>
      <w:jc w:val="right"/>
    </w:pPr>
  </w:style>
  <w:style w:type="character" w:styleId="Emphasis">
    <w:name w:val="Emphasis"/>
    <w:qFormat/>
    <w:rsid w:val="001D3BFD"/>
    <w:rPr>
      <w:i/>
    </w:rPr>
  </w:style>
  <w:style w:type="paragraph" w:styleId="Caption">
    <w:name w:val="caption"/>
    <w:basedOn w:val="BodyText"/>
    <w:next w:val="Normal"/>
    <w:qFormat/>
    <w:rsid w:val="001D3BFD"/>
    <w:pPr>
      <w:framePr w:w="2268" w:hSpace="181" w:vSpace="181" w:wrap="around" w:vAnchor="text" w:hAnchor="page" w:x="1135" w:y="285" w:anchorLock="1"/>
    </w:pPr>
    <w:rPr>
      <w:i/>
    </w:rPr>
  </w:style>
  <w:style w:type="paragraph" w:customStyle="1" w:styleId="MiniTOCTitle">
    <w:name w:val="MiniTOCTitle"/>
    <w:basedOn w:val="Heading4"/>
    <w:rsid w:val="001D3BFD"/>
    <w:pPr>
      <w:spacing w:before="240"/>
      <w:outlineLvl w:val="9"/>
    </w:pPr>
    <w:rPr>
      <w:noProof/>
      <w:sz w:val="24"/>
    </w:rPr>
  </w:style>
  <w:style w:type="paragraph" w:customStyle="1" w:styleId="MiniTOCItem">
    <w:name w:val="MiniTOCItem"/>
    <w:basedOn w:val="ListBullet"/>
    <w:rsid w:val="001D3BFD"/>
    <w:pPr>
      <w:numPr>
        <w:numId w:val="0"/>
      </w:numPr>
      <w:tabs>
        <w:tab w:val="right" w:leader="dot" w:pos="6521"/>
      </w:tabs>
      <w:spacing w:before="0" w:after="0"/>
    </w:pPr>
  </w:style>
  <w:style w:type="paragraph" w:customStyle="1" w:styleId="TOFTitle">
    <w:name w:val="TOFTitle"/>
    <w:basedOn w:val="TOCTitle"/>
    <w:rsid w:val="001D3BFD"/>
  </w:style>
  <w:style w:type="paragraph" w:styleId="TableofFigures">
    <w:name w:val="table of figures"/>
    <w:basedOn w:val="Normal"/>
    <w:next w:val="Normal"/>
    <w:semiHidden/>
    <w:rsid w:val="001D3BFD"/>
    <w:pPr>
      <w:tabs>
        <w:tab w:val="right" w:leader="dot" w:pos="9072"/>
      </w:tabs>
      <w:ind w:left="970" w:hanging="403"/>
    </w:pPr>
    <w:rPr>
      <w:rFonts w:ascii="Times New Roman" w:hAnsi="Times New Roman"/>
      <w:b/>
    </w:rPr>
  </w:style>
  <w:style w:type="paragraph" w:styleId="ListNumber">
    <w:name w:val="List Number"/>
    <w:basedOn w:val="List"/>
    <w:rsid w:val="001D3BFD"/>
    <w:pPr>
      <w:numPr>
        <w:numId w:val="11"/>
      </w:numPr>
    </w:pPr>
  </w:style>
  <w:style w:type="character" w:customStyle="1" w:styleId="WingdingSymbols">
    <w:name w:val="Wingding Symbols"/>
    <w:rsid w:val="001D3BFD"/>
    <w:rPr>
      <w:rFonts w:ascii="Wingdings" w:hAnsi="Wingdings"/>
    </w:rPr>
  </w:style>
  <w:style w:type="paragraph" w:customStyle="1" w:styleId="TableHeading">
    <w:name w:val="Table Heading"/>
    <w:basedOn w:val="HeadingBase"/>
    <w:rsid w:val="001D3BFD"/>
    <w:pPr>
      <w:keepLines/>
      <w:pBdr>
        <w:bottom w:val="single" w:sz="6" w:space="1" w:color="918585"/>
      </w:pBdr>
      <w:spacing w:before="240"/>
    </w:pPr>
  </w:style>
  <w:style w:type="character" w:customStyle="1" w:styleId="HotSpot">
    <w:name w:val="HotSpot"/>
    <w:rsid w:val="001D3BFD"/>
    <w:rPr>
      <w:color w:val="0033CC"/>
      <w:u w:val="none"/>
    </w:rPr>
  </w:style>
  <w:style w:type="paragraph" w:customStyle="1" w:styleId="BodyTextRight">
    <w:name w:val="Body Text Right"/>
    <w:basedOn w:val="BodyText"/>
    <w:rsid w:val="001D3BFD"/>
    <w:pPr>
      <w:spacing w:before="0" w:after="0"/>
      <w:jc w:val="right"/>
    </w:pPr>
  </w:style>
  <w:style w:type="paragraph" w:styleId="Index3">
    <w:name w:val="index 3"/>
    <w:basedOn w:val="ListNumber2"/>
    <w:next w:val="Normal"/>
    <w:semiHidden/>
    <w:rsid w:val="001D3BFD"/>
    <w:pPr>
      <w:numPr>
        <w:numId w:val="0"/>
      </w:numPr>
      <w:tabs>
        <w:tab w:val="right" w:leader="dot" w:pos="4176"/>
      </w:tabs>
    </w:pPr>
  </w:style>
  <w:style w:type="paragraph" w:styleId="ListNumber2">
    <w:name w:val="List Number 2"/>
    <w:basedOn w:val="List2"/>
    <w:rsid w:val="001D3BFD"/>
    <w:pPr>
      <w:numPr>
        <w:numId w:val="10"/>
      </w:numPr>
      <w:tabs>
        <w:tab w:val="clear" w:pos="1060"/>
      </w:tabs>
    </w:pPr>
  </w:style>
  <w:style w:type="paragraph" w:customStyle="1" w:styleId="MarginNote">
    <w:name w:val="Margin Note"/>
    <w:basedOn w:val="BodyText"/>
    <w:rsid w:val="001D3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D3B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3BFD"/>
    <w:rPr>
      <w:sz w:val="32"/>
    </w:rPr>
  </w:style>
  <w:style w:type="paragraph" w:customStyle="1" w:styleId="HeadingProcedure">
    <w:name w:val="Heading Procedure"/>
    <w:basedOn w:val="HeadingBase"/>
    <w:next w:val="Normal"/>
    <w:rsid w:val="001D3BFD"/>
    <w:pPr>
      <w:tabs>
        <w:tab w:val="left" w:pos="0"/>
      </w:tabs>
      <w:spacing w:before="120" w:after="60"/>
    </w:pPr>
    <w:rPr>
      <w:i/>
      <w:color w:val="918585"/>
      <w:sz w:val="22"/>
    </w:rPr>
  </w:style>
  <w:style w:type="paragraph" w:customStyle="1" w:styleId="TableBodyText">
    <w:name w:val="Table Body Text"/>
    <w:basedOn w:val="BodyText"/>
    <w:rsid w:val="001D3BFD"/>
    <w:pPr>
      <w:spacing w:before="60" w:after="60"/>
    </w:pPr>
  </w:style>
  <w:style w:type="paragraph" w:styleId="ListContinue">
    <w:name w:val="List Continue"/>
    <w:basedOn w:val="List"/>
    <w:rsid w:val="001D3BFD"/>
    <w:pPr>
      <w:ind w:firstLine="0"/>
    </w:pPr>
  </w:style>
  <w:style w:type="paragraph" w:customStyle="1" w:styleId="ListNote">
    <w:name w:val="List Note"/>
    <w:basedOn w:val="List"/>
    <w:rsid w:val="001D3BFD"/>
    <w:pPr>
      <w:pBdr>
        <w:top w:val="single" w:sz="6" w:space="2" w:color="918585"/>
        <w:bottom w:val="single" w:sz="6" w:space="2" w:color="918585"/>
      </w:pBdr>
      <w:tabs>
        <w:tab w:val="left" w:pos="1021"/>
      </w:tabs>
      <w:ind w:firstLine="0"/>
    </w:pPr>
  </w:style>
  <w:style w:type="paragraph" w:customStyle="1" w:styleId="Warning">
    <w:name w:val="Warning"/>
    <w:basedOn w:val="BodyText"/>
    <w:rsid w:val="001D3BFD"/>
    <w:pPr>
      <w:shd w:val="clear" w:color="auto" w:fill="D9D9D9"/>
      <w:tabs>
        <w:tab w:val="left" w:pos="992"/>
      </w:tabs>
      <w:ind w:left="119" w:right="119"/>
    </w:pPr>
    <w:rPr>
      <w:sz w:val="20"/>
    </w:rPr>
  </w:style>
  <w:style w:type="paragraph" w:customStyle="1" w:styleId="MarginIcons">
    <w:name w:val="Margin Icons"/>
    <w:basedOn w:val="BodyText"/>
    <w:rsid w:val="001D3BF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D3BFD"/>
    <w:rPr>
      <w:rFonts w:ascii="Courier New" w:hAnsi="Courier New"/>
    </w:rPr>
  </w:style>
  <w:style w:type="paragraph" w:customStyle="1" w:styleId="NoteBullet">
    <w:name w:val="Note Bullet"/>
    <w:basedOn w:val="Note"/>
    <w:rsid w:val="001D3BFD"/>
    <w:pPr>
      <w:tabs>
        <w:tab w:val="clear" w:pos="680"/>
      </w:tabs>
      <w:spacing w:before="60" w:after="60"/>
    </w:pPr>
  </w:style>
  <w:style w:type="paragraph" w:customStyle="1" w:styleId="SubHeading2">
    <w:name w:val="SubHeading2"/>
    <w:basedOn w:val="HeadingBase"/>
    <w:rsid w:val="001D3BFD"/>
    <w:pPr>
      <w:spacing w:before="240" w:after="60"/>
    </w:pPr>
    <w:rPr>
      <w:sz w:val="20"/>
    </w:rPr>
  </w:style>
  <w:style w:type="paragraph" w:customStyle="1" w:styleId="SubHeading1">
    <w:name w:val="SubHeading1"/>
    <w:basedOn w:val="HeadingBase"/>
    <w:rsid w:val="001D3BFD"/>
    <w:pPr>
      <w:spacing w:before="240" w:after="60"/>
    </w:pPr>
    <w:rPr>
      <w:color w:val="918585"/>
      <w:sz w:val="22"/>
    </w:rPr>
  </w:style>
  <w:style w:type="paragraph" w:customStyle="1" w:styleId="SideHeading">
    <w:name w:val="Side Heading"/>
    <w:basedOn w:val="HeadingBase"/>
    <w:rsid w:val="001D3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BFD"/>
    <w:pPr>
      <w:numPr>
        <w:numId w:val="12"/>
      </w:numPr>
    </w:pPr>
  </w:style>
  <w:style w:type="paragraph" w:styleId="PlainText">
    <w:name w:val="Plain Text"/>
    <w:basedOn w:val="Normal"/>
    <w:link w:val="PlainTextChar"/>
    <w:rsid w:val="001D3BFD"/>
    <w:rPr>
      <w:sz w:val="20"/>
    </w:rPr>
  </w:style>
  <w:style w:type="character" w:customStyle="1" w:styleId="PlainTextChar">
    <w:name w:val="Plain Text Char"/>
    <w:basedOn w:val="DefaultParagraphFont"/>
    <w:link w:val="PlainText"/>
    <w:rsid w:val="001D3BFD"/>
    <w:rPr>
      <w:rFonts w:ascii="Courier New" w:eastAsia="Times New Roman" w:hAnsi="Courier New" w:cs="Times New Roman"/>
      <w:sz w:val="20"/>
      <w:szCs w:val="20"/>
      <w:lang w:val="en-US" w:eastAsia="en-US"/>
    </w:rPr>
  </w:style>
  <w:style w:type="character" w:customStyle="1" w:styleId="MenuOption">
    <w:name w:val="Menu Option"/>
    <w:rsid w:val="001D3BFD"/>
    <w:rPr>
      <w:b/>
      <w:smallCaps/>
    </w:rPr>
  </w:style>
  <w:style w:type="paragraph" w:customStyle="1" w:styleId="TableListNumber">
    <w:name w:val="Table List Number"/>
    <w:basedOn w:val="ListNumber"/>
    <w:rsid w:val="001D3BFD"/>
    <w:pPr>
      <w:numPr>
        <w:numId w:val="0"/>
      </w:numPr>
    </w:pPr>
  </w:style>
  <w:style w:type="paragraph" w:styleId="TOC4">
    <w:name w:val="toc 4"/>
    <w:basedOn w:val="TOCBase"/>
    <w:next w:val="Normal"/>
    <w:semiHidden/>
    <w:rsid w:val="001D3BFD"/>
    <w:pPr>
      <w:tabs>
        <w:tab w:val="right" w:leader="dot" w:pos="9071"/>
      </w:tabs>
      <w:ind w:left="1701"/>
    </w:pPr>
  </w:style>
  <w:style w:type="paragraph" w:customStyle="1" w:styleId="ListAlpha">
    <w:name w:val="List Alpha"/>
    <w:basedOn w:val="List"/>
    <w:rsid w:val="001D3BFD"/>
    <w:pPr>
      <w:numPr>
        <w:numId w:val="9"/>
      </w:numPr>
    </w:pPr>
  </w:style>
  <w:style w:type="paragraph" w:customStyle="1" w:styleId="ListAlpha2">
    <w:name w:val="List Alpha 2"/>
    <w:basedOn w:val="List2"/>
    <w:rsid w:val="001D3BFD"/>
    <w:pPr>
      <w:numPr>
        <w:numId w:val="8"/>
      </w:numPr>
    </w:pPr>
  </w:style>
  <w:style w:type="paragraph" w:styleId="List3">
    <w:name w:val="List 3"/>
    <w:basedOn w:val="BodyText"/>
    <w:rsid w:val="001D3BFD"/>
    <w:pPr>
      <w:tabs>
        <w:tab w:val="left" w:pos="1021"/>
      </w:tabs>
      <w:spacing w:before="60" w:after="60"/>
      <w:ind w:left="1020" w:hanging="340"/>
    </w:pPr>
  </w:style>
  <w:style w:type="paragraph" w:styleId="List4">
    <w:name w:val="List 4"/>
    <w:basedOn w:val="BodyText"/>
    <w:rsid w:val="001D3BFD"/>
    <w:pPr>
      <w:tabs>
        <w:tab w:val="left" w:pos="1361"/>
      </w:tabs>
      <w:spacing w:before="60" w:after="60"/>
      <w:ind w:left="1361" w:hanging="340"/>
    </w:pPr>
  </w:style>
  <w:style w:type="paragraph" w:styleId="List5">
    <w:name w:val="List 5"/>
    <w:basedOn w:val="BodyText"/>
    <w:rsid w:val="001D3BFD"/>
    <w:pPr>
      <w:tabs>
        <w:tab w:val="left" w:pos="1701"/>
      </w:tabs>
      <w:spacing w:before="60" w:after="60"/>
      <w:ind w:left="1701" w:hanging="340"/>
    </w:pPr>
  </w:style>
  <w:style w:type="paragraph" w:styleId="ListBullet3">
    <w:name w:val="List Bullet 3"/>
    <w:basedOn w:val="List3"/>
    <w:rsid w:val="001D3BFD"/>
    <w:pPr>
      <w:numPr>
        <w:numId w:val="15"/>
      </w:numPr>
      <w:tabs>
        <w:tab w:val="clear" w:pos="1021"/>
      </w:tabs>
      <w:ind w:left="1037" w:hanging="357"/>
    </w:pPr>
  </w:style>
  <w:style w:type="paragraph" w:styleId="ListBullet4">
    <w:name w:val="List Bullet 4"/>
    <w:basedOn w:val="List4"/>
    <w:rsid w:val="001D3BFD"/>
    <w:pPr>
      <w:numPr>
        <w:numId w:val="3"/>
      </w:numPr>
    </w:pPr>
  </w:style>
  <w:style w:type="paragraph" w:styleId="ListBullet5">
    <w:name w:val="List Bullet 5"/>
    <w:basedOn w:val="List5"/>
    <w:rsid w:val="001D3BFD"/>
    <w:pPr>
      <w:numPr>
        <w:numId w:val="4"/>
      </w:numPr>
    </w:pPr>
  </w:style>
  <w:style w:type="paragraph" w:styleId="ListContinue2">
    <w:name w:val="List Continue 2"/>
    <w:basedOn w:val="List2"/>
    <w:rsid w:val="001D3BFD"/>
    <w:pPr>
      <w:ind w:firstLine="0"/>
    </w:pPr>
  </w:style>
  <w:style w:type="paragraph" w:styleId="ListContinue3">
    <w:name w:val="List Continue 3"/>
    <w:basedOn w:val="List3"/>
    <w:rsid w:val="001D3BFD"/>
    <w:pPr>
      <w:ind w:left="1021" w:firstLine="0"/>
    </w:pPr>
  </w:style>
  <w:style w:type="paragraph" w:styleId="ListContinue4">
    <w:name w:val="List Continue 4"/>
    <w:basedOn w:val="List4"/>
    <w:rsid w:val="001D3BFD"/>
    <w:pPr>
      <w:ind w:firstLine="0"/>
    </w:pPr>
  </w:style>
  <w:style w:type="paragraph" w:styleId="ListContinue5">
    <w:name w:val="List Continue 5"/>
    <w:basedOn w:val="List5"/>
    <w:rsid w:val="001D3BFD"/>
    <w:pPr>
      <w:ind w:firstLine="0"/>
    </w:pPr>
  </w:style>
  <w:style w:type="paragraph" w:styleId="ListNumber3">
    <w:name w:val="List Number 3"/>
    <w:basedOn w:val="List3"/>
    <w:rsid w:val="001D3BFD"/>
    <w:pPr>
      <w:numPr>
        <w:numId w:val="5"/>
      </w:numPr>
    </w:pPr>
  </w:style>
  <w:style w:type="paragraph" w:styleId="ListNumber4">
    <w:name w:val="List Number 4"/>
    <w:basedOn w:val="List4"/>
    <w:rsid w:val="001D3BFD"/>
    <w:pPr>
      <w:numPr>
        <w:numId w:val="6"/>
      </w:numPr>
    </w:pPr>
  </w:style>
  <w:style w:type="paragraph" w:styleId="ListNumber5">
    <w:name w:val="List Number 5"/>
    <w:basedOn w:val="List5"/>
    <w:rsid w:val="001D3BFD"/>
    <w:pPr>
      <w:numPr>
        <w:numId w:val="7"/>
      </w:numPr>
    </w:pPr>
  </w:style>
  <w:style w:type="paragraph" w:styleId="BlockText">
    <w:name w:val="Block Text"/>
    <w:basedOn w:val="Normal"/>
    <w:rsid w:val="001D3BFD"/>
    <w:pPr>
      <w:spacing w:after="120"/>
      <w:ind w:left="1440" w:right="1440"/>
    </w:pPr>
  </w:style>
  <w:style w:type="character" w:customStyle="1" w:styleId="Subscript">
    <w:name w:val="Subscript"/>
    <w:rsid w:val="001D3BFD"/>
    <w:rPr>
      <w:sz w:val="16"/>
      <w:vertAlign w:val="subscript"/>
    </w:rPr>
  </w:style>
  <w:style w:type="character" w:customStyle="1" w:styleId="Superscript">
    <w:name w:val="Superscript"/>
    <w:rsid w:val="001D3BFD"/>
    <w:rPr>
      <w:sz w:val="16"/>
      <w:vertAlign w:val="superscript"/>
    </w:rPr>
  </w:style>
  <w:style w:type="character" w:customStyle="1" w:styleId="Symbols">
    <w:name w:val="Symbols"/>
    <w:rsid w:val="001D3BFD"/>
    <w:rPr>
      <w:rFonts w:ascii="Symbol" w:hAnsi="Symbol"/>
    </w:rPr>
  </w:style>
  <w:style w:type="character" w:customStyle="1" w:styleId="MenuOptions">
    <w:name w:val="Menu Options"/>
    <w:rsid w:val="001D3BFD"/>
    <w:rPr>
      <w:rFonts w:ascii="Arial Narrow" w:hAnsi="Arial Narrow"/>
      <w:smallCaps/>
    </w:rPr>
  </w:style>
  <w:style w:type="character" w:customStyle="1" w:styleId="Buttons">
    <w:name w:val="Buttons"/>
    <w:rsid w:val="001D3BFD"/>
    <w:rPr>
      <w:b/>
    </w:rPr>
  </w:style>
  <w:style w:type="character" w:customStyle="1" w:styleId="Underlined">
    <w:name w:val="Underlined"/>
    <w:rsid w:val="001D3BFD"/>
    <w:rPr>
      <w:u w:val="single"/>
    </w:rPr>
  </w:style>
  <w:style w:type="paragraph" w:customStyle="1" w:styleId="TableBodyTextRight">
    <w:name w:val="Table Body Text Right"/>
    <w:basedOn w:val="TableBodyText"/>
    <w:rsid w:val="001D3BFD"/>
    <w:pPr>
      <w:widowControl w:val="0"/>
      <w:autoSpaceDE w:val="0"/>
      <w:autoSpaceDN w:val="0"/>
      <w:adjustRightInd w:val="0"/>
      <w:jc w:val="right"/>
    </w:pPr>
    <w:rPr>
      <w:rFonts w:cs="Arial"/>
      <w:szCs w:val="18"/>
    </w:rPr>
  </w:style>
  <w:style w:type="paragraph" w:customStyle="1" w:styleId="CopyrightText">
    <w:name w:val="Copyright Text"/>
    <w:basedOn w:val="BodyText"/>
    <w:rsid w:val="001D3BFD"/>
    <w:rPr>
      <w:sz w:val="18"/>
    </w:rPr>
  </w:style>
  <w:style w:type="paragraph" w:customStyle="1" w:styleId="BodySmallRight">
    <w:name w:val="Body Small Right"/>
    <w:basedOn w:val="BodyTextRight"/>
    <w:rsid w:val="001D3BFD"/>
    <w:rPr>
      <w:sz w:val="18"/>
      <w:szCs w:val="18"/>
    </w:rPr>
  </w:style>
  <w:style w:type="paragraph" w:customStyle="1" w:styleId="MarginEdition">
    <w:name w:val="Margin Edition"/>
    <w:basedOn w:val="MarginNote"/>
    <w:rsid w:val="001D3BFD"/>
    <w:pPr>
      <w:spacing w:before="0" w:after="0"/>
    </w:pPr>
    <w:rPr>
      <w:rFonts w:ascii="Times New Roman" w:hAnsi="Times New Roman"/>
      <w:color w:val="999999"/>
    </w:rPr>
  </w:style>
  <w:style w:type="paragraph" w:customStyle="1" w:styleId="Spacer">
    <w:name w:val="Spacer"/>
    <w:basedOn w:val="Normal"/>
    <w:rsid w:val="001D3BFD"/>
    <w:rPr>
      <w:sz w:val="2"/>
      <w:szCs w:val="2"/>
    </w:rPr>
  </w:style>
  <w:style w:type="character" w:customStyle="1" w:styleId="Small">
    <w:name w:val="Small"/>
    <w:rsid w:val="001D3BFD"/>
    <w:rPr>
      <w:sz w:val="16"/>
    </w:rPr>
  </w:style>
  <w:style w:type="paragraph" w:customStyle="1" w:styleId="WideTable">
    <w:name w:val="Wide Table"/>
    <w:basedOn w:val="Normal"/>
    <w:rsid w:val="001D3BFD"/>
    <w:pPr>
      <w:ind w:left="-1418"/>
    </w:pPr>
    <w:rPr>
      <w:sz w:val="2"/>
      <w:szCs w:val="2"/>
    </w:rPr>
  </w:style>
  <w:style w:type="character" w:styleId="PageNumber">
    <w:name w:val="page number"/>
    <w:rsid w:val="001D3BFD"/>
  </w:style>
  <w:style w:type="paragraph" w:styleId="Quote">
    <w:name w:val="Quote"/>
    <w:basedOn w:val="Heading1"/>
    <w:link w:val="QuoteChar"/>
    <w:qFormat/>
    <w:rsid w:val="001D3BFD"/>
    <w:rPr>
      <w:b w:val="0"/>
      <w:sz w:val="72"/>
      <w:szCs w:val="72"/>
      <w:lang w:val="en-NZ"/>
    </w:rPr>
  </w:style>
  <w:style w:type="character" w:customStyle="1" w:styleId="QuoteChar">
    <w:name w:val="Quote Char"/>
    <w:link w:val="Quote"/>
    <w:rsid w:val="001D3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BFD"/>
    <w:pPr>
      <w:pageBreakBefore/>
    </w:pPr>
  </w:style>
  <w:style w:type="paragraph" w:customStyle="1" w:styleId="Border">
    <w:name w:val="Border"/>
    <w:basedOn w:val="Normal"/>
    <w:qFormat/>
    <w:rsid w:val="001D3BFD"/>
    <w:pPr>
      <w:pBdr>
        <w:top w:val="single" w:sz="18" w:space="1" w:color="auto"/>
      </w:pBdr>
    </w:pPr>
    <w:rPr>
      <w:rFonts w:ascii="Times New Roman" w:hAnsi="Times New Roman"/>
      <w:color w:val="FFFFFF"/>
      <w:sz w:val="2"/>
    </w:rPr>
  </w:style>
  <w:style w:type="character" w:styleId="IntenseEmphasis">
    <w:name w:val="Intense Emphasis"/>
    <w:uiPriority w:val="21"/>
    <w:qFormat/>
    <w:rsid w:val="001D3BFD"/>
    <w:rPr>
      <w:b/>
      <w:bCs/>
      <w:i/>
      <w:iCs/>
      <w:color w:val="auto"/>
    </w:rPr>
  </w:style>
  <w:style w:type="paragraph" w:styleId="IntenseQuote">
    <w:name w:val="Intense Quote"/>
    <w:basedOn w:val="Normal"/>
    <w:next w:val="Normal"/>
    <w:link w:val="IntenseQuoteChar"/>
    <w:uiPriority w:val="30"/>
    <w:qFormat/>
    <w:rsid w:val="001D3BF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D3BFD"/>
    <w:rPr>
      <w:rFonts w:ascii="Courier New" w:eastAsia="Times New Roman" w:hAnsi="Courier New" w:cs="Times New Roman"/>
      <w:b/>
      <w:bCs/>
      <w:i/>
      <w:iCs/>
      <w:szCs w:val="20"/>
      <w:lang w:val="en-US" w:eastAsia="en-US"/>
    </w:rPr>
  </w:style>
  <w:style w:type="character" w:styleId="SubtleReference">
    <w:name w:val="Subtle Reference"/>
    <w:uiPriority w:val="31"/>
    <w:qFormat/>
    <w:rsid w:val="001D3BFD"/>
    <w:rPr>
      <w:smallCaps/>
      <w:color w:val="auto"/>
      <w:u w:val="single"/>
    </w:rPr>
  </w:style>
  <w:style w:type="character" w:styleId="IntenseReference">
    <w:name w:val="Intense Reference"/>
    <w:uiPriority w:val="32"/>
    <w:qFormat/>
    <w:rsid w:val="001D3BFD"/>
    <w:rPr>
      <w:b/>
      <w:bCs/>
      <w:smallCaps/>
      <w:color w:val="auto"/>
      <w:spacing w:val="5"/>
      <w:u w:val="single"/>
    </w:rPr>
  </w:style>
  <w:style w:type="paragraph" w:customStyle="1" w:styleId="2ColumnHeading">
    <w:name w:val="2Column Heading"/>
    <w:basedOn w:val="BodyText"/>
    <w:qFormat/>
    <w:rsid w:val="001D3BFD"/>
    <w:pPr>
      <w:spacing w:after="60"/>
      <w:ind w:left="-2268"/>
    </w:pPr>
    <w:rPr>
      <w:b/>
    </w:rPr>
  </w:style>
  <w:style w:type="paragraph" w:customStyle="1" w:styleId="Heading1TOC">
    <w:name w:val="Heading1 TOC"/>
    <w:basedOn w:val="Normal"/>
    <w:qFormat/>
    <w:rsid w:val="001D3BFD"/>
    <w:pPr>
      <w:spacing w:before="240" w:after="120"/>
    </w:pPr>
    <w:rPr>
      <w:rFonts w:ascii="Times New Roman" w:hAnsi="Times New Roman"/>
      <w:b/>
      <w:sz w:val="32"/>
    </w:rPr>
  </w:style>
  <w:style w:type="paragraph" w:customStyle="1" w:styleId="Heading2TOC">
    <w:name w:val="Heading2 TOC"/>
    <w:basedOn w:val="Normal"/>
    <w:qFormat/>
    <w:rsid w:val="001D3BFD"/>
    <w:pPr>
      <w:spacing w:before="240" w:after="60"/>
    </w:pPr>
    <w:rPr>
      <w:rFonts w:ascii="Times New Roman" w:hAnsi="Times New Roman"/>
      <w:b/>
      <w:sz w:val="28"/>
    </w:rPr>
  </w:style>
  <w:style w:type="paragraph" w:styleId="BalloonText">
    <w:name w:val="Balloon Text"/>
    <w:basedOn w:val="Normal"/>
    <w:link w:val="BalloonTextChar"/>
    <w:rsid w:val="001D3BFD"/>
    <w:rPr>
      <w:rFonts w:ascii="Tahoma" w:hAnsi="Tahoma" w:cs="Tahoma"/>
      <w:sz w:val="16"/>
      <w:szCs w:val="16"/>
    </w:rPr>
  </w:style>
  <w:style w:type="character" w:customStyle="1" w:styleId="BalloonTextChar">
    <w:name w:val="Balloon Text Char"/>
    <w:link w:val="BalloonText"/>
    <w:rsid w:val="001D3B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3BF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D3BF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7A1888E8.dotm</Template>
  <TotalTime>0</TotalTime>
  <Pages>6</Pages>
  <Words>811</Words>
  <Characters>5083</Characters>
  <Application>Microsoft Office Word</Application>
  <DocSecurity>0</DocSecurity>
  <Lines>218</Lines>
  <Paragraphs>116</Paragraphs>
  <ScaleCrop>false</ScaleCrop>
  <Company>Author-it Software Corporation Ltd.</Company>
  <LinksUpToDate>false</LinksUpToDate>
  <CharactersWithSpaces>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MTMP3006C Rod weasand</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2012-05-27T02:40:00Z</dcterms:created>
  <dcterms:modified xsi:type="dcterms:W3CDTF">2012-05-27T02:40:00Z</dcterms:modified>
</cp:coreProperties>
</file>