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092" w:rsidP="00662092">
      <w:pPr>
        <w:pStyle w:val="Title"/>
      </w:pPr>
      <w:bookmarkStart w:id="0" w:name="_GoBack"/>
      <w:bookmarkEnd w:id="0"/>
      <w:r>
        <w:fldChar w:fldCharType="begin"/>
      </w:r>
      <w:r>
        <w:instrText xml:space="preserve"> TITLE   \* MERGEFORMAT </w:instrText>
      </w:r>
      <w:r>
        <w:fldChar w:fldCharType="separate"/>
      </w:r>
      <w:r>
        <w:t>MTMP3003A Handle animals humanely while conducting ante-mortem inspection</w:t>
      </w:r>
      <w:r>
        <w:fldChar w:fldCharType="end"/>
      </w:r>
    </w:p>
    <w:p w:rsidR="00662092" w:rsidP="00662092">
      <w:pPr>
        <w:pStyle w:val="Version"/>
        <w:sectPr w:rsidSect="00AF5A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A1A" w:rsidP="00AF5A1A">
      <w:pPr>
        <w:pStyle w:val="SuperHeading"/>
      </w:pPr>
      <w:r w:rsidRPr="00AF5A1A">
        <w:t>MTMP3003A Handle animals humanely while conducting ante-mortem inspection</w:t>
      </w:r>
    </w:p>
    <w:p w:rsidR="00000000" w:rsidRPr="00AF5A1A" w:rsidP="00AF5A1A">
      <w:pPr>
        <w:pStyle w:val="Heading1"/>
      </w:pPr>
      <w:bookmarkStart w:id="1" w:name="O_272624"/>
      <w:bookmarkEnd w:id="1"/>
      <w:r w:rsidRPr="00AF5A1A">
        <w:t>Modification History</w:t>
      </w:r>
    </w:p>
    <w:p w:rsidR="00000000" w:rsidRPr="00AF5A1A" w:rsidP="00AF5A1A">
      <w:pPr>
        <w:pStyle w:val="BodyText"/>
      </w:pPr>
      <w:r w:rsidRPr="00AF5A1A">
        <w:t>Not Applicable</w:t>
      </w:r>
    </w:p>
    <w:p w:rsidR="00000000" w:rsidRPr="00AF5A1A" w:rsidP="00AF5A1A">
      <w:pPr>
        <w:pStyle w:val="AllowPageBreak"/>
      </w:pPr>
    </w:p>
    <w:p w:rsidR="00000000" w:rsidRPr="00AF5A1A" w:rsidP="00AF5A1A">
      <w:pPr>
        <w:pStyle w:val="Heading1"/>
      </w:pPr>
      <w:bookmarkStart w:id="2" w:name="O_214806"/>
      <w:bookmarkEnd w:id="2"/>
      <w:r w:rsidRPr="00AF5A1A">
        <w:t>Unit Descriptor</w:t>
      </w:r>
    </w:p>
    <w:tbl>
      <w:tblPr>
        <w:tblW w:w="0" w:type="auto"/>
        <w:tblLayout w:type="fixed"/>
        <w:tblCellMar>
          <w:left w:w="62" w:type="dxa"/>
          <w:right w:w="62" w:type="dxa"/>
        </w:tblCellMar>
        <w:tblLook w:val="0000"/>
      </w:tblPr>
      <w:tblGrid>
        <w:gridCol w:w="2673"/>
        <w:gridCol w:w="5849"/>
      </w:tblGrid>
      <w:tr w:rsidTr="0066209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Unit de</w:t>
            </w:r>
            <w:r w:rsidRPr="00AF5A1A">
              <w:rPr>
                <w:rStyle w:val="SpecialBold"/>
              </w:rPr>
              <w:t>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BodyText"/>
            </w:pPr>
            <w:r w:rsidRPr="00AF5A1A">
              <w:t>This unit covers the skills and knowledge required for the safe and humane handling of animals prior to slaughter.</w:t>
            </w:r>
          </w:p>
        </w:tc>
      </w:tr>
    </w:tbl>
    <w:p w:rsidR="00662092" w:rsidP="00AF5A1A">
      <w:pPr>
        <w:pStyle w:val="BodyText"/>
      </w:pPr>
    </w:p>
    <w:p w:rsidR="00662092" w:rsidP="00AF5A1A">
      <w:pPr>
        <w:pStyle w:val="BodyText"/>
      </w:pPr>
    </w:p>
    <w:p w:rsidR="00000000" w:rsidRPr="00AF5A1A" w:rsidP="00AF5A1A">
      <w:pPr>
        <w:pStyle w:val="Heading1"/>
      </w:pPr>
      <w:bookmarkStart w:id="3" w:name="O_214810"/>
      <w:bookmarkEnd w:id="3"/>
      <w:r w:rsidRPr="00AF5A1A">
        <w:t>Application of the Unit</w:t>
      </w:r>
    </w:p>
    <w:tbl>
      <w:tblPr>
        <w:tblW w:w="0" w:type="auto"/>
        <w:tblLayout w:type="fixed"/>
        <w:tblCellMar>
          <w:left w:w="62" w:type="dxa"/>
          <w:right w:w="62" w:type="dxa"/>
        </w:tblCellMar>
        <w:tblLook w:val="0000"/>
      </w:tblPr>
      <w:tblGrid>
        <w:gridCol w:w="2754"/>
        <w:gridCol w:w="5768"/>
      </w:tblGrid>
      <w:tr w:rsidTr="0066209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BodyText"/>
            </w:pPr>
            <w:r w:rsidRPr="00AF5A1A">
              <w:t xml:space="preserve">This unit is for workers who are employed to undertake </w:t>
            </w:r>
            <w:r w:rsidRPr="00AF5A1A">
              <w:t>ante-mortem inspection or who assist those undertaking ante-mortem inspection. Such inspection may occur in a slaughtering establishment or saleyard, up to and including the knocking box.</w:t>
            </w:r>
          </w:p>
        </w:tc>
      </w:tr>
    </w:tbl>
    <w:p w:rsidR="00662092" w:rsidP="00AF5A1A">
      <w:pPr>
        <w:pStyle w:val="BodyText"/>
      </w:pPr>
    </w:p>
    <w:p w:rsidR="00662092" w:rsidP="00AF5A1A">
      <w:pPr>
        <w:pStyle w:val="BodyText"/>
      </w:pPr>
    </w:p>
    <w:p w:rsidR="00000000" w:rsidRPr="00AF5A1A" w:rsidP="00AF5A1A">
      <w:pPr>
        <w:pStyle w:val="Heading1"/>
      </w:pPr>
      <w:bookmarkStart w:id="4" w:name="O_280884"/>
      <w:bookmarkEnd w:id="4"/>
      <w:r w:rsidRPr="00AF5A1A">
        <w:t>Licensing/Regulatory Information</w:t>
      </w:r>
    </w:p>
    <w:p w:rsidR="00000000" w:rsidRPr="00AF5A1A" w:rsidP="00AF5A1A">
      <w:pPr>
        <w:pStyle w:val="BodyText"/>
      </w:pPr>
      <w:r w:rsidRPr="00AF5A1A">
        <w:t>Not Applicable</w:t>
      </w:r>
    </w:p>
    <w:p w:rsidR="00000000" w:rsidRPr="00AF5A1A" w:rsidP="00AF5A1A">
      <w:pPr>
        <w:pStyle w:val="AllowPageBreak"/>
      </w:pPr>
    </w:p>
    <w:p w:rsidR="00000000" w:rsidRPr="00AF5A1A" w:rsidP="00AF5A1A">
      <w:pPr>
        <w:pStyle w:val="Heading1"/>
      </w:pPr>
      <w:bookmarkStart w:id="5" w:name="O_214808"/>
      <w:bookmarkEnd w:id="5"/>
      <w:r w:rsidRPr="00AF5A1A">
        <w:t>Pre-Requisites</w:t>
      </w:r>
    </w:p>
    <w:tbl>
      <w:tblPr>
        <w:tblW w:w="0" w:type="auto"/>
        <w:tblLayout w:type="fixed"/>
        <w:tblCellMar>
          <w:left w:w="62" w:type="dxa"/>
          <w:right w:w="62" w:type="dxa"/>
        </w:tblCellMar>
        <w:tblLook w:val="0000"/>
      </w:tblPr>
      <w:tblGrid>
        <w:gridCol w:w="2771"/>
        <w:gridCol w:w="1313"/>
        <w:gridCol w:w="4438"/>
      </w:tblGrid>
      <w:tr w:rsidTr="0066209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t>Nil</w:t>
            </w:r>
          </w:p>
        </w:tc>
      </w:tr>
      <w:tr w:rsidTr="0066209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p>
        </w:tc>
      </w:tr>
      <w:tr w:rsidTr="0066209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BodyText"/>
            </w:pPr>
          </w:p>
        </w:tc>
      </w:tr>
    </w:tbl>
    <w:p w:rsidR="00662092" w:rsidP="00AF5A1A">
      <w:pPr>
        <w:pStyle w:val="BodyText"/>
      </w:pPr>
    </w:p>
    <w:p w:rsidR="00662092" w:rsidP="00AF5A1A">
      <w:pPr>
        <w:pStyle w:val="BodyText"/>
      </w:pPr>
    </w:p>
    <w:p w:rsidR="00000000" w:rsidRPr="00AF5A1A" w:rsidP="00AF5A1A">
      <w:pPr>
        <w:pStyle w:val="Heading1"/>
      </w:pPr>
      <w:bookmarkStart w:id="6" w:name="O_214807"/>
      <w:bookmarkEnd w:id="6"/>
      <w:r w:rsidRPr="00AF5A1A">
        <w:t>Employability Skills Information</w:t>
      </w:r>
    </w:p>
    <w:tbl>
      <w:tblPr>
        <w:tblW w:w="0" w:type="auto"/>
        <w:tblLayout w:type="fixed"/>
        <w:tblCellMar>
          <w:left w:w="62" w:type="dxa"/>
          <w:right w:w="62" w:type="dxa"/>
        </w:tblCellMar>
        <w:tblLook w:val="0000"/>
      </w:tblPr>
      <w:tblGrid>
        <w:gridCol w:w="2802"/>
        <w:gridCol w:w="5720"/>
      </w:tblGrid>
      <w:tr w:rsidTr="006620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BodyText"/>
            </w:pPr>
            <w:r w:rsidRPr="00AF5A1A">
              <w:t>This unit contains employability skills.</w:t>
            </w:r>
          </w:p>
        </w:tc>
      </w:tr>
    </w:tbl>
    <w:p w:rsidR="00662092" w:rsidP="00AF5A1A">
      <w:pPr>
        <w:pStyle w:val="BodyText"/>
      </w:pPr>
    </w:p>
    <w:p w:rsidR="00662092" w:rsidP="00AF5A1A">
      <w:pPr>
        <w:pStyle w:val="BodyText"/>
      </w:pPr>
    </w:p>
    <w:p w:rsidR="00000000" w:rsidRPr="00AF5A1A" w:rsidP="00AF5A1A">
      <w:pPr>
        <w:pStyle w:val="Heading1"/>
      </w:pPr>
      <w:bookmarkStart w:id="7" w:name="O_290670"/>
      <w:bookmarkEnd w:id="7"/>
      <w:r w:rsidRPr="00AF5A1A">
        <w:t>Elements and Performance Criteria Pre-Content</w:t>
      </w:r>
    </w:p>
    <w:tbl>
      <w:tblPr>
        <w:tblW w:w="0" w:type="auto"/>
        <w:tblLayout w:type="fixed"/>
        <w:tblCellMar>
          <w:left w:w="62" w:type="dxa"/>
          <w:right w:w="62" w:type="dxa"/>
        </w:tblCellMar>
        <w:tblLook w:val="0000"/>
      </w:tblPr>
      <w:tblGrid>
        <w:gridCol w:w="2580"/>
        <w:gridCol w:w="5942"/>
      </w:tblGrid>
      <w:tr w:rsidTr="0066209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BodyText"/>
            </w:pPr>
            <w:r w:rsidRPr="00AF5A1A">
              <w:t>Performance criteria describe the performance needed to demonstrate achievement of the element. Where bold italicised text is used, further information is detailed in the required skills and</w:t>
            </w:r>
            <w:r w:rsidRPr="00AF5A1A">
              <w:t xml:space="preserve"> knowledge section and the range statement. Assessment of performance is to be consistent with the evidence guide.</w:t>
            </w:r>
          </w:p>
        </w:tc>
      </w:tr>
    </w:tbl>
    <w:p w:rsidR="00000000" w:rsidRPr="00AF5A1A" w:rsidP="00AF5A1A">
      <w:pPr>
        <w:pStyle w:val="BodyText"/>
      </w:pPr>
    </w:p>
    <w:p w:rsidR="00000000" w:rsidRPr="00AF5A1A" w:rsidP="00AF5A1A">
      <w:pPr>
        <w:pStyle w:val="AllowPageBreak"/>
      </w:pPr>
    </w:p>
    <w:p w:rsidR="00000000" w:rsidRPr="00AF5A1A" w:rsidP="00AF5A1A">
      <w:pPr>
        <w:pStyle w:val="Heading1"/>
      </w:pPr>
      <w:bookmarkStart w:id="8" w:name="O_237337"/>
      <w:bookmarkEnd w:id="8"/>
      <w:r w:rsidRPr="00AF5A1A">
        <w:t>Elements and Performance Criteria</w:t>
      </w:r>
    </w:p>
    <w:tbl>
      <w:tblPr>
        <w:tblW w:w="0" w:type="auto"/>
        <w:tblLayout w:type="fixed"/>
        <w:tblCellMar>
          <w:left w:w="62" w:type="dxa"/>
          <w:right w:w="62" w:type="dxa"/>
        </w:tblCellMar>
        <w:tblLook w:val="0000"/>
      </w:tblPr>
      <w:tblGrid>
        <w:gridCol w:w="2580"/>
        <w:gridCol w:w="5942"/>
      </w:tblGrid>
      <w:tr w:rsidTr="00662092">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BodyText"/>
            </w:pPr>
            <w:r w:rsidRPr="00AF5A1A">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PERFORMANCE CRITERIA</w:t>
            </w:r>
          </w:p>
        </w:tc>
      </w:tr>
      <w:tr w:rsidTr="0066209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List"/>
              <w:rPr>
                <w:lang w:val="en-NZ"/>
              </w:rPr>
            </w:pPr>
            <w:r w:rsidRPr="00AF5A1A">
              <w:t>1.</w:t>
            </w:r>
            <w:r w:rsidRPr="00AF5A1A">
              <w:tab/>
              <w:t>Identify animal species and</w:t>
            </w:r>
            <w:r w:rsidRPr="00AF5A1A">
              <w:t xml:space="preserve"> breeds, and their behavioural characteristics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List2"/>
            </w:pPr>
            <w:r w:rsidRPr="00AF5A1A">
              <w:t>1.1.</w:t>
            </w:r>
            <w:r w:rsidRPr="00AF5A1A">
              <w:tab/>
              <w:t>Common breeds are identified.</w:t>
            </w:r>
          </w:p>
          <w:p w:rsidR="00000000" w:rsidP="00AF5A1A">
            <w:pPr>
              <w:pStyle w:val="List2"/>
              <w:rPr>
                <w:lang w:val="en-NZ"/>
              </w:rPr>
            </w:pPr>
            <w:r w:rsidRPr="00AF5A1A">
              <w:t>1.2.</w:t>
            </w:r>
            <w:r w:rsidRPr="00AF5A1A">
              <w:tab/>
              <w:t>Normal behavioural characteristics of relevant species are identified.</w:t>
            </w:r>
          </w:p>
        </w:tc>
      </w:tr>
      <w:tr w:rsidTr="0066209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List"/>
              <w:rPr>
                <w:lang w:val="en-NZ"/>
              </w:rPr>
            </w:pPr>
            <w:r w:rsidRPr="00AF5A1A">
              <w:t>2.</w:t>
            </w:r>
            <w:r w:rsidRPr="00AF5A1A">
              <w:tab/>
              <w:t>Identify and comply with animal welfare requirements for stock handling and lairage facilities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List2"/>
            </w:pPr>
            <w:r w:rsidRPr="00AF5A1A">
              <w:t>2.1.</w:t>
            </w:r>
            <w:r w:rsidRPr="00AF5A1A">
              <w:tab/>
              <w:t>Animal welfare regulatory requirements are identified and complied with.</w:t>
            </w:r>
          </w:p>
          <w:p w:rsidR="00000000" w:rsidRPr="00AF5A1A" w:rsidP="00AF5A1A">
            <w:pPr>
              <w:pStyle w:val="List2"/>
            </w:pPr>
            <w:r w:rsidRPr="00AF5A1A">
              <w:t>2.2.</w:t>
            </w:r>
            <w:r w:rsidRPr="00AF5A1A">
              <w:tab/>
            </w:r>
            <w:r w:rsidRPr="00AF5A1A">
              <w:rPr>
                <w:rStyle w:val="BoldandItalics"/>
              </w:rPr>
              <w:t>Workplace</w:t>
            </w:r>
            <w:r w:rsidRPr="00AF5A1A">
              <w:t xml:space="preserve"> and </w:t>
            </w:r>
            <w:r w:rsidRPr="00AF5A1A">
              <w:rPr>
                <w:rStyle w:val="BoldandItalics"/>
              </w:rPr>
              <w:t>regulatory requirements</w:t>
            </w:r>
            <w:r w:rsidRPr="00AF5A1A">
              <w:t xml:space="preserve"> for lairage are identified and confirmed as suitable for use.</w:t>
            </w:r>
          </w:p>
          <w:p w:rsidR="00000000" w:rsidP="00AF5A1A">
            <w:pPr>
              <w:pStyle w:val="List2"/>
              <w:rPr>
                <w:lang w:val="en-NZ"/>
              </w:rPr>
            </w:pPr>
            <w:r w:rsidRPr="00AF5A1A">
              <w:t>2.3.</w:t>
            </w:r>
            <w:r w:rsidRPr="00AF5A1A">
              <w:tab/>
              <w:t>Facilities and equipment are identified and confirmed as suitable f</w:t>
            </w:r>
            <w:r w:rsidRPr="00AF5A1A">
              <w:t>or use.</w:t>
            </w:r>
          </w:p>
        </w:tc>
      </w:tr>
      <w:tr w:rsidTr="0066209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List"/>
              <w:rPr>
                <w:lang w:val="en-NZ"/>
              </w:rPr>
            </w:pPr>
            <w:r w:rsidRPr="00AF5A1A">
              <w:t>3.</w:t>
            </w:r>
            <w:r w:rsidRPr="00AF5A1A">
              <w:tab/>
              <w:t>Handle animals to achieve objective or outcome required</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List2"/>
            </w:pPr>
            <w:r w:rsidRPr="00AF5A1A">
              <w:t>3.1.</w:t>
            </w:r>
            <w:r w:rsidRPr="00AF5A1A">
              <w:tab/>
              <w:t>Animals are moved and 'processed' (e.g. for ante-mortem inspection) and sorted as required by workplace and regulatory standards.</w:t>
            </w:r>
          </w:p>
          <w:p w:rsidR="00000000" w:rsidRPr="00AF5A1A" w:rsidP="00AF5A1A">
            <w:pPr>
              <w:pStyle w:val="List2"/>
            </w:pPr>
            <w:r w:rsidRPr="00AF5A1A">
              <w:t>3.2.</w:t>
            </w:r>
            <w:r w:rsidRPr="00AF5A1A">
              <w:tab/>
            </w:r>
            <w:r w:rsidRPr="00AF5A1A">
              <w:rPr>
                <w:rStyle w:val="BoldandItalics"/>
              </w:rPr>
              <w:t>Occupational Health and Safety</w:t>
            </w:r>
            <w:r w:rsidRPr="00AF5A1A">
              <w:t xml:space="preserve"> (</w:t>
            </w:r>
            <w:r w:rsidRPr="00AF5A1A">
              <w:rPr>
                <w:rStyle w:val="BoldandItalics"/>
              </w:rPr>
              <w:t>OH</w:t>
            </w:r>
            <w:r w:rsidRPr="00AF5A1A">
              <w:t>&amp;</w:t>
            </w:r>
            <w:r w:rsidRPr="00AF5A1A">
              <w:rPr>
                <w:rStyle w:val="BoldandItalics"/>
              </w:rPr>
              <w:t>S</w:t>
            </w:r>
            <w:r w:rsidRPr="00AF5A1A">
              <w:t xml:space="preserve">) </w:t>
            </w:r>
            <w:r w:rsidRPr="00AF5A1A">
              <w:rPr>
                <w:rStyle w:val="BoldandItalics"/>
              </w:rPr>
              <w:t>requirements</w:t>
            </w:r>
            <w:r w:rsidRPr="00AF5A1A">
              <w:t xml:space="preserve"> for handling animals are identified and complied with.</w:t>
            </w:r>
          </w:p>
          <w:p w:rsidR="00000000" w:rsidP="00AF5A1A">
            <w:pPr>
              <w:pStyle w:val="List2"/>
              <w:rPr>
                <w:lang w:val="en-NZ"/>
              </w:rPr>
            </w:pPr>
            <w:r w:rsidRPr="00AF5A1A">
              <w:t>3.3.</w:t>
            </w:r>
            <w:r w:rsidRPr="00AF5A1A">
              <w:tab/>
              <w:t>Animals are handled appropriately to prevent injury, minimise stress and maintain the quality of hides or pelts.</w:t>
            </w:r>
          </w:p>
        </w:tc>
      </w:tr>
      <w:tr w:rsidTr="0066209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List"/>
              <w:rPr>
                <w:lang w:val="en-NZ"/>
              </w:rPr>
            </w:pPr>
            <w:r w:rsidRPr="00AF5A1A">
              <w:t>4.</w:t>
            </w:r>
            <w:r w:rsidRPr="00AF5A1A">
              <w:tab/>
              <w:t xml:space="preserve">Handle </w:t>
            </w:r>
            <w:r w:rsidRPr="00AF5A1A">
              <w:rPr>
                <w:rStyle w:val="BoldandItalics"/>
              </w:rPr>
              <w:t>contingencies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List2"/>
            </w:pPr>
            <w:r w:rsidRPr="00AF5A1A">
              <w:t>4.1.</w:t>
            </w:r>
            <w:r w:rsidRPr="00AF5A1A">
              <w:tab/>
              <w:t>Suspect sick or injured stock are handle</w:t>
            </w:r>
            <w:r w:rsidRPr="00AF5A1A">
              <w:t>d in accordance with workplace and regulatory requirements.</w:t>
            </w:r>
          </w:p>
          <w:p w:rsidR="00000000" w:rsidP="00AF5A1A">
            <w:pPr>
              <w:pStyle w:val="List2"/>
              <w:rPr>
                <w:lang w:val="en-NZ"/>
              </w:rPr>
            </w:pPr>
            <w:r w:rsidRPr="00AF5A1A">
              <w:t>4.2.</w:t>
            </w:r>
            <w:r w:rsidRPr="00AF5A1A">
              <w:tab/>
              <w:t>Wild or uncooperative animals are handled humanely without disturbing or injuring other animals or people.</w:t>
            </w:r>
          </w:p>
        </w:tc>
      </w:tr>
      <w:tr w:rsidTr="0066209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List"/>
              <w:rPr>
                <w:lang w:val="en-NZ"/>
              </w:rPr>
            </w:pPr>
            <w:r w:rsidRPr="00AF5A1A">
              <w:t>5.</w:t>
            </w:r>
            <w:r w:rsidRPr="00AF5A1A">
              <w:tab/>
              <w:t>Deal with affected animals appropriately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List2"/>
            </w:pPr>
            <w:r w:rsidRPr="00AF5A1A">
              <w:t>5.1.</w:t>
            </w:r>
            <w:r w:rsidRPr="00AF5A1A">
              <w:tab/>
              <w:t>Affected animals are treated in ac</w:t>
            </w:r>
            <w:r w:rsidRPr="00AF5A1A">
              <w:t>cordance with regulatory, workplace and OH&amp;S requirements.</w:t>
            </w:r>
          </w:p>
        </w:tc>
      </w:tr>
    </w:tbl>
    <w:p w:rsidR="00662092" w:rsidP="00AF5A1A">
      <w:pPr>
        <w:pStyle w:val="BodyText"/>
      </w:pPr>
    </w:p>
    <w:p w:rsidR="00662092" w:rsidP="00AF5A1A">
      <w:pPr>
        <w:pStyle w:val="BodyText"/>
      </w:pPr>
    </w:p>
    <w:p w:rsidR="00000000" w:rsidRPr="00AF5A1A" w:rsidP="00AF5A1A">
      <w:pPr>
        <w:pStyle w:val="Heading1"/>
      </w:pPr>
      <w:bookmarkStart w:id="9" w:name="O_261287"/>
      <w:bookmarkEnd w:id="9"/>
      <w:r w:rsidRPr="00AF5A1A">
        <w:t>Required Skills and Knowledge</w:t>
      </w:r>
    </w:p>
    <w:tbl>
      <w:tblPr>
        <w:tblW w:w="0" w:type="auto"/>
        <w:tblLayout w:type="fixed"/>
        <w:tblCellMar>
          <w:left w:w="62" w:type="dxa"/>
          <w:right w:w="62" w:type="dxa"/>
        </w:tblCellMar>
        <w:tblLook w:val="0000"/>
      </w:tblPr>
      <w:tblGrid>
        <w:gridCol w:w="8522"/>
      </w:tblGrid>
      <w:tr w:rsidTr="006620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REQUIRED SKILLS AND KNOWLEDGE</w:t>
            </w:r>
          </w:p>
        </w:tc>
      </w:tr>
      <w:tr w:rsidTr="006620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t>This section describes the skills and knowledge required for this unit.</w:t>
            </w:r>
          </w:p>
        </w:tc>
      </w:tr>
      <w:tr w:rsidTr="006620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Required skills</w:t>
            </w:r>
          </w:p>
        </w:tc>
      </w:tr>
      <w:tr w:rsidTr="006620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BodyText"/>
            </w:pPr>
            <w:r w:rsidRPr="00AF5A1A">
              <w:t xml:space="preserve">Ability to: </w:t>
            </w:r>
          </w:p>
          <w:p w:rsidR="00000000" w:rsidRPr="00AF5A1A" w:rsidP="00AF5A1A">
            <w:pPr>
              <w:pStyle w:val="ListBullet"/>
            </w:pPr>
            <w:r w:rsidRPr="00AF5A1A">
              <w:t>take steps to minimise stress and injury to stock during handling procedures</w:t>
            </w:r>
          </w:p>
          <w:p w:rsidR="00000000" w:rsidRPr="00AF5A1A" w:rsidP="00AF5A1A">
            <w:pPr>
              <w:pStyle w:val="ListBullet"/>
            </w:pPr>
            <w:r w:rsidRPr="00AF5A1A">
              <w:t>handle animals humanely during ante-mortem inspection</w:t>
            </w:r>
          </w:p>
          <w:p w:rsidR="00000000" w:rsidRPr="00AF5A1A" w:rsidP="00AF5A1A">
            <w:pPr>
              <w:pStyle w:val="ListBullet"/>
            </w:pPr>
            <w:r w:rsidRPr="00AF5A1A">
              <w:t>handle sick and injured animals in accordance with workplace and regulatory requirements</w:t>
            </w:r>
          </w:p>
          <w:p w:rsidR="00000000" w:rsidRPr="00AF5A1A" w:rsidP="00AF5A1A">
            <w:pPr>
              <w:pStyle w:val="ListBullet"/>
            </w:pPr>
            <w:r w:rsidRPr="00AF5A1A">
              <w:t>apply emergency procedu</w:t>
            </w:r>
            <w:r w:rsidRPr="00AF5A1A">
              <w:t>res as required</w:t>
            </w:r>
          </w:p>
          <w:p w:rsidR="00000000" w:rsidRPr="00AF5A1A" w:rsidP="00AF5A1A">
            <w:pPr>
              <w:pStyle w:val="ListBullet"/>
            </w:pPr>
            <w:r w:rsidRPr="00AF5A1A">
              <w:t>work effectively as an individual and as part of a team</w:t>
            </w:r>
          </w:p>
          <w:p w:rsidR="00000000" w:rsidRPr="00AF5A1A" w:rsidP="00AF5A1A">
            <w:pPr>
              <w:pStyle w:val="ListBullet"/>
            </w:pPr>
            <w:r w:rsidRPr="00AF5A1A">
              <w:t>use effective interpersonal skills in a range of contexts, including stressful situations</w:t>
            </w:r>
          </w:p>
          <w:p w:rsidR="00000000" w:rsidRPr="00AF5A1A" w:rsidP="00AF5A1A">
            <w:pPr>
              <w:pStyle w:val="ListBullet"/>
            </w:pPr>
            <w:r w:rsidRPr="00AF5A1A">
              <w:t>comply with OH&amp;S requirements for handling stock</w:t>
            </w:r>
          </w:p>
          <w:p w:rsidR="00000000" w:rsidRPr="00AF5A1A" w:rsidP="00AF5A1A">
            <w:pPr>
              <w:pStyle w:val="ListBullet"/>
            </w:pPr>
            <w:r w:rsidRPr="00AF5A1A">
              <w:t>take action to improve own work performance a</w:t>
            </w:r>
            <w:r w:rsidRPr="00AF5A1A">
              <w:t>s a result of self-evaluation, feedback from others, or in response to changed work practices or technology</w:t>
            </w:r>
          </w:p>
          <w:p w:rsidR="00000000" w:rsidP="00AF5A1A">
            <w:pPr>
              <w:pStyle w:val="ListBullet"/>
              <w:rPr>
                <w:lang w:val="en-NZ"/>
              </w:rPr>
            </w:pPr>
            <w:r w:rsidRPr="00AF5A1A">
              <w:t xml:space="preserve">use </w:t>
            </w:r>
            <w:r w:rsidRPr="00AF5A1A">
              <w:rPr>
                <w:rStyle w:val="BoldandItalics"/>
              </w:rPr>
              <w:t>communication skills</w:t>
            </w:r>
            <w:r w:rsidRPr="00AF5A1A">
              <w:t xml:space="preserve"> relevant to the task</w:t>
            </w:r>
          </w:p>
        </w:tc>
      </w:tr>
      <w:tr w:rsidTr="006620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Required knowledge</w:t>
            </w:r>
          </w:p>
        </w:tc>
      </w:tr>
      <w:tr w:rsidTr="006620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BodyText"/>
            </w:pPr>
            <w:r w:rsidRPr="00AF5A1A">
              <w:t>Knowledge of:</w:t>
            </w:r>
          </w:p>
          <w:p w:rsidR="00000000" w:rsidRPr="00AF5A1A" w:rsidP="00AF5A1A">
            <w:pPr>
              <w:pStyle w:val="ListBullet"/>
            </w:pPr>
            <w:r w:rsidRPr="00AF5A1A">
              <w:t>methods to handle livestock in a calm and stress-free manner</w:t>
            </w:r>
          </w:p>
          <w:p w:rsidR="00000000" w:rsidRPr="00AF5A1A" w:rsidP="00AF5A1A">
            <w:pPr>
              <w:pStyle w:val="ListBullet"/>
            </w:pPr>
            <w:r w:rsidRPr="00AF5A1A">
              <w:t>impact of stress during handling on the ultimate pH and quality of meat</w:t>
            </w:r>
          </w:p>
          <w:p w:rsidR="00000000" w:rsidRPr="00AF5A1A" w:rsidP="00AF5A1A">
            <w:pPr>
              <w:pStyle w:val="ListBullet"/>
            </w:pPr>
            <w:r w:rsidRPr="00AF5A1A">
              <w:t>impact of poor handling</w:t>
            </w:r>
          </w:p>
          <w:p w:rsidR="00000000" w:rsidRPr="00AF5A1A" w:rsidP="00AF5A1A">
            <w:pPr>
              <w:pStyle w:val="ListBullet"/>
            </w:pPr>
            <w:r w:rsidRPr="00AF5A1A">
              <w:t>OH&amp;S requirements for handling stock</w:t>
            </w:r>
          </w:p>
          <w:p w:rsidR="00000000" w:rsidRPr="00AF5A1A" w:rsidP="00AF5A1A">
            <w:pPr>
              <w:pStyle w:val="ListBullet"/>
            </w:pPr>
            <w:r w:rsidRPr="00AF5A1A">
              <w:t>regulatory and workplace requirements for animal welfare</w:t>
            </w:r>
          </w:p>
          <w:p w:rsidR="00000000" w:rsidRPr="00AF5A1A" w:rsidP="00AF5A1A">
            <w:pPr>
              <w:pStyle w:val="ListBullet"/>
            </w:pPr>
            <w:r w:rsidRPr="00AF5A1A">
              <w:t>documentation required for ante-mortem inspection</w:t>
            </w:r>
          </w:p>
          <w:p w:rsidR="00000000" w:rsidRPr="00AF5A1A" w:rsidP="00AF5A1A">
            <w:pPr>
              <w:pStyle w:val="ListBullet"/>
            </w:pPr>
            <w:r w:rsidRPr="00AF5A1A">
              <w:t>regulatory requi</w:t>
            </w:r>
            <w:r w:rsidRPr="00AF5A1A">
              <w:t>rements when dealing with animals affected by common and exotic or notifiable diseases</w:t>
            </w:r>
          </w:p>
          <w:p w:rsidR="00000000" w:rsidRPr="00AF5A1A" w:rsidP="00AF5A1A">
            <w:pPr>
              <w:pStyle w:val="ListBullet"/>
            </w:pPr>
            <w:r w:rsidRPr="00AF5A1A">
              <w:t>procedures for dealing with animal-handling emergencies</w:t>
            </w:r>
          </w:p>
        </w:tc>
      </w:tr>
    </w:tbl>
    <w:p w:rsidR="00662092" w:rsidP="00AF5A1A">
      <w:pPr>
        <w:pStyle w:val="BodyText"/>
      </w:pPr>
    </w:p>
    <w:p w:rsidR="00662092" w:rsidP="00AF5A1A">
      <w:pPr>
        <w:pStyle w:val="BodyText"/>
      </w:pPr>
    </w:p>
    <w:p w:rsidR="00000000" w:rsidRPr="00AF5A1A" w:rsidP="00AF5A1A">
      <w:pPr>
        <w:pStyle w:val="AllowPageBreak"/>
      </w:pPr>
    </w:p>
    <w:p w:rsidR="00000000" w:rsidRPr="00AF5A1A" w:rsidP="00AF5A1A">
      <w:pPr>
        <w:pStyle w:val="Heading1"/>
      </w:pPr>
      <w:bookmarkStart w:id="10" w:name="O_245321"/>
      <w:bookmarkEnd w:id="10"/>
      <w:r w:rsidRPr="00AF5A1A">
        <w:t>Evidence Guide</w:t>
      </w:r>
    </w:p>
    <w:tbl>
      <w:tblPr>
        <w:tblW w:w="9570" w:type="dxa"/>
        <w:tblLayout w:type="fixed"/>
        <w:tblCellMar>
          <w:left w:w="62" w:type="dxa"/>
          <w:right w:w="62" w:type="dxa"/>
        </w:tblCellMar>
        <w:tblLook w:val="0000"/>
      </w:tblPr>
      <w:tblGrid>
        <w:gridCol w:w="3908"/>
        <w:gridCol w:w="5662"/>
      </w:tblGrid>
      <w:tr w:rsidTr="006620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EVIDENCE GUIDE</w:t>
            </w:r>
          </w:p>
        </w:tc>
      </w:tr>
      <w:tr w:rsidTr="006620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t>The evidence guide provides advice on assessment and must be read in conjunction with the performance criteria, required skills and knowledge, range statement and the Assessment Guidelines for the Training Package.</w:t>
            </w:r>
          </w:p>
        </w:tc>
      </w:tr>
      <w:tr w:rsidTr="006620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BodyText"/>
            </w:pPr>
            <w:r w:rsidRPr="00AF5A1A">
              <w:t>The meat industry has specific and clear requirements for evidence. A minimum of three forms of evidence is required to demonstrate competency in the meat industry. This is specifically designed to provide evidence that covers the demonstration in the work</w:t>
            </w:r>
            <w:r w:rsidRPr="00AF5A1A">
              <w:t>place of all aspects of competency over time.</w:t>
            </w:r>
          </w:p>
          <w:p w:rsidR="00000000" w:rsidRPr="00AF5A1A" w:rsidP="00AF5A1A">
            <w:pPr>
              <w:pStyle w:val="BodyText"/>
            </w:pPr>
            <w:r w:rsidRPr="00AF5A1A">
              <w:t>These requirements are in addition to the requirements for valid, current, authentic and sufficient evidence.</w:t>
            </w:r>
          </w:p>
          <w:p w:rsidR="00000000" w:rsidRPr="00AF5A1A" w:rsidP="00AF5A1A">
            <w:pPr>
              <w:pStyle w:val="BodyText"/>
            </w:pPr>
          </w:p>
          <w:p w:rsidR="00000000" w:rsidRPr="00AF5A1A" w:rsidP="00AF5A1A">
            <w:pPr>
              <w:pStyle w:val="BodyText"/>
            </w:pPr>
            <w:r w:rsidRPr="00AF5A1A">
              <w:t>Three forms of evidence means three different kinds of evidence - not three pieces of the same kind</w:t>
            </w:r>
            <w:r w:rsidRPr="00AF5A1A">
              <w:t>. In practice it will mean that most of the unit is covered twice. This increases the legitimacy of the evidence.</w:t>
            </w:r>
          </w:p>
          <w:p w:rsidR="00000000" w:rsidRPr="00AF5A1A" w:rsidP="00AF5A1A">
            <w:pPr>
              <w:pStyle w:val="BodyText"/>
            </w:pPr>
          </w:p>
          <w:p w:rsidR="00000000" w:rsidP="00AF5A1A">
            <w:pPr>
              <w:pStyle w:val="BodyText"/>
              <w:rPr>
                <w:lang w:val="en-NZ"/>
              </w:rPr>
            </w:pPr>
            <w:r w:rsidRPr="00AF5A1A">
              <w:t>All assessment must be conducted against Australian meat industry standards and regulations.</w:t>
            </w:r>
          </w:p>
        </w:tc>
      </w:tr>
      <w:tr w:rsidTr="006620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Critical aspects for assessment and evidence re</w:t>
            </w:r>
            <w:r w:rsidRPr="00AF5A1A">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BodyText"/>
            </w:pPr>
            <w:r w:rsidRPr="00AF5A1A">
              <w:t>Competency must demonstrate compliance with:</w:t>
            </w:r>
          </w:p>
          <w:p w:rsidR="00000000" w:rsidRPr="00AF5A1A" w:rsidP="00AF5A1A">
            <w:pPr>
              <w:pStyle w:val="ListBullet"/>
            </w:pPr>
            <w:r w:rsidRPr="00AF5A1A">
              <w:t>animal welfare legislation</w:t>
            </w:r>
          </w:p>
          <w:p w:rsidR="00000000" w:rsidRPr="00AF5A1A" w:rsidP="00AF5A1A">
            <w:pPr>
              <w:pStyle w:val="ListBullet"/>
            </w:pPr>
            <w:r w:rsidRPr="00AF5A1A">
              <w:t>Australian Quarantine Inspection Service (AQIS) and/or state meat authority regulation</w:t>
            </w:r>
          </w:p>
          <w:p w:rsidR="00000000" w:rsidRPr="00AF5A1A" w:rsidP="00AF5A1A">
            <w:pPr>
              <w:pStyle w:val="ListBullet"/>
            </w:pPr>
            <w:r w:rsidRPr="00AF5A1A">
              <w:t>company procedures</w:t>
            </w:r>
          </w:p>
          <w:p w:rsidR="00000000" w:rsidP="00AF5A1A">
            <w:pPr>
              <w:pStyle w:val="ListBullet"/>
              <w:rPr>
                <w:lang w:val="en-NZ"/>
              </w:rPr>
            </w:pPr>
            <w:r w:rsidRPr="00AF5A1A">
              <w:t>any specific company requirement</w:t>
            </w:r>
            <w:r w:rsidRPr="00AF5A1A">
              <w:t>s.</w:t>
            </w:r>
          </w:p>
        </w:tc>
      </w:tr>
      <w:tr w:rsidTr="006620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Context of</w:t>
            </w:r>
            <w:r w:rsidRPr="00AF5A1A">
              <w:t xml:space="preserve">, </w:t>
            </w:r>
            <w:r w:rsidRPr="00AF5A1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t>Competency must be assessed in a stockyard or lairage under real working conditions.</w:t>
            </w:r>
          </w:p>
        </w:tc>
      </w:tr>
      <w:tr w:rsidTr="006620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BodyText"/>
            </w:pPr>
            <w:r w:rsidRPr="00AF5A1A">
              <w:t>Recommended methods of assessment include:</w:t>
            </w:r>
          </w:p>
          <w:p w:rsidR="00000000" w:rsidRPr="00AF5A1A" w:rsidP="00AF5A1A">
            <w:pPr>
              <w:pStyle w:val="ListBullet"/>
            </w:pPr>
            <w:r w:rsidRPr="00AF5A1A">
              <w:t>quiz of underpinning knowledge</w:t>
            </w:r>
          </w:p>
          <w:p w:rsidR="00000000" w:rsidRPr="00AF5A1A" w:rsidP="00AF5A1A">
            <w:pPr>
              <w:pStyle w:val="ListBullet"/>
            </w:pPr>
            <w:r w:rsidRPr="00AF5A1A">
              <w:t xml:space="preserve">workplace demonstration </w:t>
            </w:r>
          </w:p>
          <w:p w:rsidR="00000000" w:rsidRPr="00AF5A1A" w:rsidP="00AF5A1A">
            <w:pPr>
              <w:pStyle w:val="ListBullet"/>
            </w:pPr>
            <w:r w:rsidRPr="00AF5A1A">
              <w:t>workplace referee or third-party report of performance over time.</w:t>
            </w:r>
          </w:p>
          <w:p w:rsidR="00000000" w:rsidRPr="00AF5A1A" w:rsidP="00AF5A1A">
            <w:pPr>
              <w:pStyle w:val="BodyText"/>
            </w:pPr>
          </w:p>
          <w:p w:rsidR="00000000" w:rsidP="00AF5A1A">
            <w:pPr>
              <w:pStyle w:val="BodyText"/>
              <w:rPr>
                <w:lang w:val="en-NZ"/>
              </w:rPr>
            </w:pPr>
            <w:r w:rsidRPr="00AF5A1A">
              <w:t>Assessment practices should take into account any relevant language or cultural issues related to Aboriginality or Torres Strait Islander, gender, or language backg</w:t>
            </w:r>
            <w:r w:rsidRPr="00AF5A1A">
              <w:t>rounds other than English. Language and literacy demands of the assessment task should not be higher than those of the work role.</w:t>
            </w:r>
          </w:p>
        </w:tc>
      </w:tr>
      <w:tr w:rsidTr="006620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BodyText"/>
            </w:pPr>
            <w:r w:rsidRPr="00AF5A1A">
              <w:t xml:space="preserve">A current list of resources for this unit of competency is available from MINTRAC </w:t>
            </w:r>
            <w:r w:rsidRPr="00AF5A1A">
              <w:rPr>
                <w:rStyle w:val="Underline"/>
              </w:rPr>
              <w:t>www</w:t>
            </w:r>
            <w:r w:rsidRPr="00AF5A1A">
              <w:t>.</w:t>
            </w:r>
            <w:r w:rsidRPr="00AF5A1A">
              <w:rPr>
                <w:rStyle w:val="Underline"/>
              </w:rPr>
              <w:t>min</w:t>
            </w:r>
            <w:r w:rsidRPr="00AF5A1A">
              <w:rPr>
                <w:rStyle w:val="Underline"/>
              </w:rPr>
              <w:t>trac</w:t>
            </w:r>
            <w:r w:rsidRPr="00AF5A1A">
              <w:t>.</w:t>
            </w:r>
            <w:r w:rsidRPr="00AF5A1A">
              <w:rPr>
                <w:rStyle w:val="Underline"/>
              </w:rPr>
              <w:t>com</w:t>
            </w:r>
            <w:r w:rsidRPr="00AF5A1A">
              <w:t>.</w:t>
            </w:r>
            <w:r w:rsidRPr="00AF5A1A">
              <w:rPr>
                <w:rStyle w:val="Underline"/>
              </w:rPr>
              <w:t>au</w:t>
            </w:r>
            <w:r w:rsidRPr="00AF5A1A">
              <w:t xml:space="preserve">  or telephone 1800 817 462.</w:t>
            </w:r>
          </w:p>
        </w:tc>
      </w:tr>
    </w:tbl>
    <w:p w:rsidR="00662092" w:rsidP="00AF5A1A">
      <w:pPr>
        <w:pStyle w:val="BodyText"/>
      </w:pPr>
    </w:p>
    <w:p w:rsidR="00662092" w:rsidP="00AF5A1A">
      <w:pPr>
        <w:pStyle w:val="BodyText"/>
      </w:pPr>
    </w:p>
    <w:p w:rsidR="00000000" w:rsidRPr="00AF5A1A" w:rsidP="00AF5A1A">
      <w:pPr>
        <w:pStyle w:val="Heading1"/>
      </w:pPr>
      <w:bookmarkStart w:id="11" w:name="O_253304"/>
      <w:bookmarkEnd w:id="11"/>
      <w:r w:rsidRPr="00AF5A1A">
        <w:t>Range Statement</w:t>
      </w:r>
    </w:p>
    <w:tbl>
      <w:tblPr>
        <w:tblW w:w="0" w:type="auto"/>
        <w:tblLayout w:type="fixed"/>
        <w:tblCellMar>
          <w:left w:w="62" w:type="dxa"/>
          <w:right w:w="62" w:type="dxa"/>
        </w:tblCellMar>
        <w:tblLook w:val="0000"/>
      </w:tblPr>
      <w:tblGrid>
        <w:gridCol w:w="3511"/>
        <w:gridCol w:w="5011"/>
      </w:tblGrid>
      <w:tr w:rsidTr="006620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RANGE STATEMENT</w:t>
            </w:r>
          </w:p>
        </w:tc>
      </w:tr>
      <w:tr w:rsidTr="006620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t xml:space="preserve">The range statement relates to the unit of competency as a whole. It allows for different work environments and situations that may affect </w:t>
            </w:r>
            <w:r w:rsidRPr="00AF5A1A">
              <w:t>performance. Bold italicised wording, if used in the performance criteria, is detailed below. Essential operating conditions that may be present with training and assessment (depending on the work situation, needs of the candidate, accessibility of the ite</w:t>
            </w:r>
            <w:r w:rsidRPr="00AF5A1A">
              <w:t>m, and local industry and regional contexts) may also be included.</w:t>
            </w:r>
          </w:p>
        </w:tc>
      </w:tr>
      <w:tr w:rsidTr="0066209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BoldandItalics"/>
              </w:rPr>
              <w:t>Workplace</w:t>
            </w:r>
            <w:r w:rsidRPr="00AF5A1A">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ListBullet"/>
            </w:pPr>
            <w:r w:rsidRPr="00AF5A1A">
              <w:t>enterprise-specific procedures</w:t>
            </w:r>
          </w:p>
          <w:p w:rsidR="00000000" w:rsidRPr="00AF5A1A" w:rsidP="00AF5A1A">
            <w:pPr>
              <w:pStyle w:val="ListBullet"/>
            </w:pPr>
            <w:r w:rsidRPr="00AF5A1A">
              <w:t>OH&amp;S requirements</w:t>
            </w:r>
          </w:p>
          <w:p w:rsidR="00000000" w:rsidRPr="00AF5A1A" w:rsidP="00AF5A1A">
            <w:pPr>
              <w:pStyle w:val="ListBullet"/>
            </w:pPr>
            <w:r w:rsidRPr="00AF5A1A">
              <w:t>Quality Assurance (QA) requirements</w:t>
            </w:r>
          </w:p>
          <w:p w:rsidR="00000000" w:rsidRPr="00AF5A1A" w:rsidP="00AF5A1A">
            <w:pPr>
              <w:pStyle w:val="ListBullet"/>
            </w:pPr>
            <w:r w:rsidRPr="00AF5A1A">
              <w:t>Standard Operating Procedures (SOPs)</w:t>
            </w:r>
          </w:p>
          <w:p w:rsidR="00000000" w:rsidRPr="00AF5A1A" w:rsidP="00AF5A1A">
            <w:pPr>
              <w:pStyle w:val="ListBullet"/>
            </w:pPr>
            <w:r w:rsidRPr="00AF5A1A">
              <w:t>the abilit</w:t>
            </w:r>
            <w:r w:rsidRPr="00AF5A1A">
              <w:t>y to perform the task to production requirements</w:t>
            </w:r>
          </w:p>
          <w:p w:rsidR="00000000" w:rsidP="00AF5A1A">
            <w:pPr>
              <w:pStyle w:val="ListBullet"/>
              <w:rPr>
                <w:lang w:val="en-NZ"/>
              </w:rPr>
            </w:pPr>
            <w:r w:rsidRPr="00AF5A1A">
              <w:t>work instructions.</w:t>
            </w:r>
          </w:p>
        </w:tc>
      </w:tr>
      <w:tr w:rsidTr="0066209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BoldandItalics"/>
              </w:rPr>
              <w:t>Regulatory requirements</w:t>
            </w:r>
            <w:r w:rsidRPr="00AF5A1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ListBullet"/>
            </w:pPr>
            <w:r w:rsidRPr="00AF5A1A">
              <w:t>Export Control Act</w:t>
            </w:r>
          </w:p>
          <w:p w:rsidR="00000000" w:rsidRPr="00AF5A1A" w:rsidP="00AF5A1A">
            <w:pPr>
              <w:pStyle w:val="ListBullet"/>
            </w:pPr>
            <w:r w:rsidRPr="00AF5A1A">
              <w:t>federal, state and territory regulations regarding meat processing</w:t>
            </w:r>
          </w:p>
          <w:p w:rsidR="00000000" w:rsidRPr="00AF5A1A" w:rsidP="00AF5A1A">
            <w:pPr>
              <w:pStyle w:val="ListBullet"/>
            </w:pPr>
            <w:r w:rsidRPr="00AF5A1A">
              <w:t>hygiene and sanitation requirements</w:t>
            </w:r>
          </w:p>
          <w:p w:rsidR="00000000" w:rsidRPr="00AF5A1A" w:rsidP="00AF5A1A">
            <w:pPr>
              <w:pStyle w:val="ListBullet"/>
            </w:pPr>
            <w:r w:rsidRPr="00AF5A1A">
              <w:t>relevant Australian Standard</w:t>
            </w:r>
            <w:r w:rsidRPr="00AF5A1A">
              <w:t>s</w:t>
            </w:r>
          </w:p>
          <w:p w:rsidR="00000000" w:rsidRPr="00AF5A1A" w:rsidP="00AF5A1A">
            <w:pPr>
              <w:pStyle w:val="ListBullet"/>
            </w:pPr>
            <w:r w:rsidRPr="00AF5A1A">
              <w:t>relevant regulations</w:t>
            </w:r>
          </w:p>
          <w:p w:rsidR="00000000" w:rsidP="00AF5A1A">
            <w:pPr>
              <w:pStyle w:val="ListBullet"/>
              <w:rPr>
                <w:lang w:val="en-NZ"/>
              </w:rPr>
            </w:pPr>
            <w:r w:rsidRPr="00AF5A1A">
              <w:t>requirements set out in AS 4696:2007 Australian Standard for Hygienic Production and Transportation of Meat and Meat Products for Human Consumption.</w:t>
            </w:r>
          </w:p>
        </w:tc>
      </w:tr>
      <w:tr w:rsidTr="0066209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BoldandItalics"/>
              </w:rPr>
              <w:t>OH</w:t>
            </w:r>
            <w:r w:rsidRPr="00AF5A1A">
              <w:t>&amp;</w:t>
            </w:r>
            <w:r w:rsidRPr="00AF5A1A">
              <w:rPr>
                <w:rStyle w:val="BoldandItalics"/>
              </w:rPr>
              <w:t>S requirements</w:t>
            </w:r>
            <w:r w:rsidRPr="00AF5A1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ListBullet"/>
            </w:pPr>
            <w:r w:rsidRPr="00AF5A1A">
              <w:t>enterprise OH&amp;S policies, procedures and programs</w:t>
            </w:r>
          </w:p>
          <w:p w:rsidR="00000000" w:rsidRPr="00AF5A1A" w:rsidP="00AF5A1A">
            <w:pPr>
              <w:pStyle w:val="ListBullet"/>
            </w:pPr>
            <w:r w:rsidRPr="00AF5A1A">
              <w:t>OH</w:t>
            </w:r>
            <w:r w:rsidRPr="00AF5A1A">
              <w:t>&amp;S legal requirements</w:t>
            </w:r>
          </w:p>
          <w:p w:rsidR="00000000" w:rsidRPr="00AF5A1A" w:rsidP="00AF5A1A">
            <w:pPr>
              <w:pStyle w:val="ListBullet"/>
            </w:pPr>
            <w:r w:rsidRPr="00AF5A1A">
              <w:t>Personal Protective Equipment (PPE) which may include:</w:t>
            </w:r>
          </w:p>
          <w:p w:rsidR="00000000" w:rsidRPr="00AF5A1A" w:rsidP="00AF5A1A">
            <w:pPr>
              <w:pStyle w:val="ListBullet2"/>
            </w:pPr>
            <w:r w:rsidRPr="00AF5A1A">
              <w:t>coats and aprons</w:t>
            </w:r>
          </w:p>
          <w:p w:rsidR="00000000" w:rsidRPr="00AF5A1A" w:rsidP="00AF5A1A">
            <w:pPr>
              <w:pStyle w:val="ListBullet2"/>
            </w:pPr>
            <w:r w:rsidRPr="00AF5A1A">
              <w:t>ear plugs or muffs</w:t>
            </w:r>
          </w:p>
          <w:p w:rsidR="00000000" w:rsidRPr="00AF5A1A" w:rsidP="00AF5A1A">
            <w:pPr>
              <w:pStyle w:val="ListBullet2"/>
            </w:pPr>
            <w:r w:rsidRPr="00AF5A1A">
              <w:t>eye and facial protection</w:t>
            </w:r>
          </w:p>
          <w:p w:rsidR="00000000" w:rsidRPr="00AF5A1A" w:rsidP="00AF5A1A">
            <w:pPr>
              <w:pStyle w:val="ListBullet2"/>
            </w:pPr>
            <w:r w:rsidRPr="00AF5A1A">
              <w:t>head-wear</w:t>
            </w:r>
          </w:p>
          <w:p w:rsidR="00000000" w:rsidRPr="00AF5A1A" w:rsidP="00AF5A1A">
            <w:pPr>
              <w:pStyle w:val="ListBullet2"/>
            </w:pPr>
            <w:r w:rsidRPr="00AF5A1A">
              <w:t>lifting assistance</w:t>
            </w:r>
          </w:p>
          <w:p w:rsidR="00000000" w:rsidRPr="00AF5A1A" w:rsidP="00AF5A1A">
            <w:pPr>
              <w:pStyle w:val="ListBullet2"/>
            </w:pPr>
            <w:r w:rsidRPr="00AF5A1A">
              <w:t>mesh aprons</w:t>
            </w:r>
          </w:p>
          <w:p w:rsidR="00000000" w:rsidRPr="00AF5A1A" w:rsidP="00AF5A1A">
            <w:pPr>
              <w:pStyle w:val="ListBullet2"/>
            </w:pPr>
            <w:r w:rsidRPr="00AF5A1A">
              <w:t>protective boot covers</w:t>
            </w:r>
          </w:p>
          <w:p w:rsidR="00000000" w:rsidRPr="00AF5A1A" w:rsidP="00AF5A1A">
            <w:pPr>
              <w:pStyle w:val="ListBullet2"/>
            </w:pPr>
            <w:r w:rsidRPr="00AF5A1A">
              <w:t>protective hand and arm covering</w:t>
            </w:r>
          </w:p>
          <w:p w:rsidR="00000000" w:rsidRPr="00AF5A1A" w:rsidP="00AF5A1A">
            <w:pPr>
              <w:pStyle w:val="ListBullet2"/>
            </w:pPr>
            <w:r w:rsidRPr="00AF5A1A">
              <w:t>protective head and hair covering</w:t>
            </w:r>
          </w:p>
          <w:p w:rsidR="00000000" w:rsidRPr="00AF5A1A" w:rsidP="00AF5A1A">
            <w:pPr>
              <w:pStyle w:val="ListBullet2"/>
            </w:pPr>
            <w:r w:rsidRPr="00AF5A1A">
              <w:t>uniforms</w:t>
            </w:r>
          </w:p>
          <w:p w:rsidR="00000000" w:rsidRPr="00AF5A1A" w:rsidP="00AF5A1A">
            <w:pPr>
              <w:pStyle w:val="ListBullet2"/>
            </w:pPr>
            <w:r w:rsidRPr="00AF5A1A">
              <w:t>waterproof clothing</w:t>
            </w:r>
          </w:p>
          <w:p w:rsidR="00000000" w:rsidRPr="00AF5A1A" w:rsidP="00AF5A1A">
            <w:pPr>
              <w:pStyle w:val="ListBullet2"/>
            </w:pPr>
            <w:r w:rsidRPr="00AF5A1A">
              <w:t>work, safety or waterproof footwear</w:t>
            </w:r>
          </w:p>
          <w:p w:rsidR="00000000" w:rsidP="00AF5A1A">
            <w:pPr>
              <w:pStyle w:val="ListBullet"/>
              <w:rPr>
                <w:lang w:val="en-NZ"/>
              </w:rPr>
            </w:pPr>
            <w:r w:rsidRPr="00AF5A1A">
              <w:t>requirements set out in standards and codes of practice.</w:t>
            </w:r>
          </w:p>
        </w:tc>
      </w:tr>
      <w:tr w:rsidTr="0066209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BoldandItalics"/>
              </w:rPr>
              <w:t>Contingencies</w:t>
            </w:r>
            <w:r w:rsidRPr="00AF5A1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ListBullet"/>
              <w:rPr>
                <w:lang w:val="en-NZ"/>
              </w:rPr>
            </w:pPr>
            <w:r w:rsidRPr="00AF5A1A">
              <w:t>livestock of various temperaments, from very tame to wild, which are unused to human contact or any handling procedures.</w:t>
            </w:r>
          </w:p>
        </w:tc>
      </w:tr>
      <w:tr w:rsidTr="0066209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BoldandItalics"/>
              </w:rPr>
              <w:t>Communication skills</w:t>
            </w:r>
            <w:r w:rsidRPr="00AF5A1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ListBullet"/>
            </w:pPr>
            <w:r w:rsidRPr="00AF5A1A">
              <w:t>listening and understanding</w:t>
            </w:r>
          </w:p>
          <w:p w:rsidR="00000000" w:rsidRPr="00AF5A1A" w:rsidP="00AF5A1A">
            <w:pPr>
              <w:pStyle w:val="ListBullet"/>
            </w:pPr>
            <w:r w:rsidRPr="00AF5A1A">
              <w:t>sharing information</w:t>
            </w:r>
          </w:p>
          <w:p w:rsidR="00000000" w:rsidRPr="00AF5A1A" w:rsidP="00AF5A1A">
            <w:pPr>
              <w:pStyle w:val="ListBullet"/>
            </w:pPr>
            <w:r w:rsidRPr="00AF5A1A">
              <w:t>speaking clearly and directly</w:t>
            </w:r>
          </w:p>
          <w:p w:rsidR="00000000" w:rsidRPr="00AF5A1A" w:rsidP="00AF5A1A">
            <w:pPr>
              <w:pStyle w:val="ListBullet"/>
            </w:pPr>
            <w:r w:rsidRPr="00AF5A1A">
              <w:t>working with diverse in</w:t>
            </w:r>
            <w:r w:rsidRPr="00AF5A1A">
              <w:t>dividuals and groups.</w:t>
            </w:r>
          </w:p>
        </w:tc>
      </w:tr>
    </w:tbl>
    <w:p w:rsidR="00662092" w:rsidP="00AF5A1A">
      <w:pPr>
        <w:pStyle w:val="BodyText"/>
      </w:pPr>
    </w:p>
    <w:p w:rsidR="00662092" w:rsidP="00AF5A1A">
      <w:pPr>
        <w:pStyle w:val="BodyText"/>
      </w:pPr>
    </w:p>
    <w:p w:rsidR="00000000" w:rsidRPr="00AF5A1A" w:rsidP="00AF5A1A">
      <w:pPr>
        <w:pStyle w:val="Heading1"/>
      </w:pPr>
      <w:bookmarkStart w:id="12" w:name="O_214812"/>
      <w:bookmarkEnd w:id="12"/>
      <w:r w:rsidRPr="00AF5A1A">
        <w:t>Unit Sector(s)</w:t>
      </w:r>
    </w:p>
    <w:tbl>
      <w:tblPr>
        <w:tblW w:w="0" w:type="auto"/>
        <w:tblLayout w:type="fixed"/>
        <w:tblCellMar>
          <w:left w:w="62" w:type="dxa"/>
          <w:right w:w="62" w:type="dxa"/>
        </w:tblCellMar>
        <w:tblLook w:val="0000"/>
      </w:tblPr>
      <w:tblGrid>
        <w:gridCol w:w="2654"/>
        <w:gridCol w:w="5868"/>
      </w:tblGrid>
      <w:tr w:rsidTr="0066209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BodyText"/>
            </w:pPr>
          </w:p>
        </w:tc>
      </w:tr>
    </w:tbl>
    <w:p w:rsidR="00662092" w:rsidP="00AF5A1A">
      <w:pPr>
        <w:pStyle w:val="BodyText"/>
      </w:pPr>
    </w:p>
    <w:p w:rsidR="00662092" w:rsidP="00AF5A1A">
      <w:pPr>
        <w:pStyle w:val="BodyText"/>
      </w:pPr>
    </w:p>
    <w:p w:rsidR="00000000" w:rsidRPr="00AF5A1A" w:rsidP="00AF5A1A">
      <w:pPr>
        <w:pStyle w:val="Heading1"/>
      </w:pPr>
      <w:bookmarkStart w:id="13" w:name="O_214809"/>
      <w:bookmarkEnd w:id="13"/>
      <w:r w:rsidRPr="00AF5A1A">
        <w:t>Co-requisite units</w:t>
      </w:r>
    </w:p>
    <w:tbl>
      <w:tblPr>
        <w:tblW w:w="0" w:type="auto"/>
        <w:tblLayout w:type="fixed"/>
        <w:tblCellMar>
          <w:left w:w="62" w:type="dxa"/>
          <w:right w:w="62" w:type="dxa"/>
        </w:tblCellMar>
        <w:tblLook w:val="0000"/>
      </w:tblPr>
      <w:tblGrid>
        <w:gridCol w:w="2641"/>
        <w:gridCol w:w="1322"/>
        <w:gridCol w:w="4559"/>
      </w:tblGrid>
      <w:tr w:rsidTr="006620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p>
        </w:tc>
      </w:tr>
      <w:tr w:rsidTr="006620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p>
        </w:tc>
      </w:tr>
      <w:tr w:rsidTr="006620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BodyText"/>
            </w:pPr>
          </w:p>
        </w:tc>
      </w:tr>
    </w:tbl>
    <w:p w:rsidR="00662092" w:rsidP="00AF5A1A">
      <w:pPr>
        <w:pStyle w:val="BodyText"/>
      </w:pPr>
    </w:p>
    <w:p w:rsidR="00662092" w:rsidP="00AF5A1A">
      <w:pPr>
        <w:pStyle w:val="BodyText"/>
      </w:pPr>
    </w:p>
    <w:p w:rsidR="00000000" w:rsidRPr="00AF5A1A" w:rsidP="00AF5A1A">
      <w:pPr>
        <w:pStyle w:val="Heading1"/>
      </w:pPr>
      <w:bookmarkStart w:id="14" w:name="O_214811"/>
      <w:bookmarkEnd w:id="14"/>
      <w:r w:rsidRPr="00AF5A1A">
        <w:t>Competency field</w:t>
      </w:r>
    </w:p>
    <w:tbl>
      <w:tblPr>
        <w:tblW w:w="0" w:type="auto"/>
        <w:tblLayout w:type="fixed"/>
        <w:tblCellMar>
          <w:left w:w="62" w:type="dxa"/>
          <w:right w:w="62" w:type="dxa"/>
        </w:tblCellMar>
        <w:tblLook w:val="0000"/>
      </w:tblPr>
      <w:tblGrid>
        <w:gridCol w:w="2784"/>
        <w:gridCol w:w="5738"/>
      </w:tblGrid>
      <w:tr w:rsidTr="0066209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A1A">
            <w:pPr>
              <w:pStyle w:val="BodyText"/>
              <w:rPr>
                <w:lang w:val="en-NZ"/>
              </w:rPr>
            </w:pPr>
            <w:r w:rsidRPr="00AF5A1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A1A" w:rsidP="00AF5A1A">
            <w:pPr>
              <w:pStyle w:val="BodyText"/>
            </w:pPr>
          </w:p>
        </w:tc>
      </w:tr>
    </w:tbl>
    <w:p w:rsidR="00662092" w:rsidP="00AF5A1A">
      <w:pPr>
        <w:pStyle w:val="BodyText"/>
      </w:pPr>
    </w:p>
    <w:p w:rsidR="00662092" w:rsidP="00AF5A1A">
      <w:pPr>
        <w:pStyle w:val="BodyText"/>
      </w:pPr>
    </w:p>
    <w:p w:rsidR="00000000" w:rsidRPr="00AF5A1A" w:rsidP="00AF5A1A"/>
    <w:sectPr w:rsidSect="00AF5A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A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2092" w:rsidP="0066209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A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092" w:rsidP="00AF5A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62092" w:rsidP="00AF5A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62092" w:rsidP="00AF5A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A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A1A" w:rsidRPr="00662092" w:rsidP="006620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A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092" w:rsidRPr="002D2AF8" w:rsidP="00AF5A1A">
    <w:pPr>
      <w:pStyle w:val="Header"/>
      <w:framePr w:wrap="around"/>
    </w:pPr>
    <w:r>
      <w:fldChar w:fldCharType="begin"/>
    </w:r>
    <w:r>
      <w:instrText xml:space="preserve"> TITLE   \* MERGEFORMAT </w:instrText>
    </w:r>
    <w:r>
      <w:fldChar w:fldCharType="separate"/>
    </w:r>
    <w:r>
      <w:t>MTMP3003A Handle animals humanely while conducting ante-mortem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62092" w:rsidP="00AF5A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426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780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624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A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A1A"/>
    <w:pPr>
      <w:spacing w:before="360" w:after="60"/>
      <w:outlineLvl w:val="0"/>
    </w:pPr>
    <w:rPr>
      <w:sz w:val="32"/>
    </w:rPr>
  </w:style>
  <w:style w:type="paragraph" w:styleId="Heading2">
    <w:name w:val="heading 2"/>
    <w:basedOn w:val="HeadingBase"/>
    <w:next w:val="BodyText"/>
    <w:link w:val="Heading2Char"/>
    <w:qFormat/>
    <w:rsid w:val="00AF5A1A"/>
    <w:pPr>
      <w:keepLines/>
      <w:spacing w:before="240" w:after="120"/>
      <w:outlineLvl w:val="1"/>
    </w:pPr>
    <w:rPr>
      <w:sz w:val="28"/>
      <w:szCs w:val="40"/>
    </w:rPr>
  </w:style>
  <w:style w:type="paragraph" w:styleId="Heading3">
    <w:name w:val="heading 3"/>
    <w:basedOn w:val="HeadingBase"/>
    <w:next w:val="BodyText"/>
    <w:link w:val="Heading3Char"/>
    <w:qFormat/>
    <w:rsid w:val="00AF5A1A"/>
    <w:pPr>
      <w:spacing w:before="180" w:after="120"/>
      <w:outlineLvl w:val="2"/>
    </w:pPr>
    <w:rPr>
      <w:spacing w:val="-10"/>
      <w:kern w:val="32"/>
    </w:rPr>
  </w:style>
  <w:style w:type="paragraph" w:styleId="Heading4">
    <w:name w:val="heading 4"/>
    <w:basedOn w:val="HeadingBase"/>
    <w:next w:val="BodyText"/>
    <w:link w:val="Heading4Char"/>
    <w:qFormat/>
    <w:rsid w:val="00AF5A1A"/>
    <w:pPr>
      <w:spacing w:before="160" w:after="120"/>
      <w:outlineLvl w:val="3"/>
    </w:pPr>
    <w:rPr>
      <w:sz w:val="22"/>
    </w:rPr>
  </w:style>
  <w:style w:type="paragraph" w:styleId="Heading5">
    <w:name w:val="heading 5"/>
    <w:basedOn w:val="HeadingBase"/>
    <w:next w:val="Normal"/>
    <w:link w:val="Heading5Char"/>
    <w:qFormat/>
    <w:rsid w:val="00AF5A1A"/>
    <w:pPr>
      <w:spacing w:before="80"/>
      <w:outlineLvl w:val="4"/>
    </w:pPr>
    <w:rPr>
      <w:color w:val="918585"/>
      <w:sz w:val="20"/>
    </w:rPr>
  </w:style>
  <w:style w:type="paragraph" w:styleId="Heading6">
    <w:name w:val="heading 6"/>
    <w:basedOn w:val="HeadingBase"/>
    <w:next w:val="Normal"/>
    <w:link w:val="Heading6Char"/>
    <w:qFormat/>
    <w:rsid w:val="00AF5A1A"/>
    <w:pPr>
      <w:spacing w:before="60"/>
      <w:outlineLvl w:val="5"/>
    </w:pPr>
    <w:rPr>
      <w:color w:val="918585"/>
      <w:sz w:val="20"/>
    </w:rPr>
  </w:style>
  <w:style w:type="paragraph" w:styleId="Heading7">
    <w:name w:val="heading 7"/>
    <w:basedOn w:val="Normal"/>
    <w:next w:val="Normal"/>
    <w:link w:val="Heading7Char"/>
    <w:qFormat/>
    <w:rsid w:val="00AF5A1A"/>
    <w:pPr>
      <w:ind w:left="720"/>
      <w:outlineLvl w:val="6"/>
    </w:pPr>
    <w:rPr>
      <w:i/>
    </w:rPr>
  </w:style>
  <w:style w:type="paragraph" w:styleId="Heading8">
    <w:name w:val="heading 8"/>
    <w:basedOn w:val="Normal"/>
    <w:next w:val="Normal"/>
    <w:link w:val="Heading8Char"/>
    <w:qFormat/>
    <w:rsid w:val="00AF5A1A"/>
    <w:pPr>
      <w:ind w:left="720"/>
      <w:outlineLvl w:val="7"/>
    </w:pPr>
    <w:rPr>
      <w:i/>
    </w:rPr>
  </w:style>
  <w:style w:type="paragraph" w:styleId="Heading9">
    <w:name w:val="heading 9"/>
    <w:basedOn w:val="Normal"/>
    <w:next w:val="Normal"/>
    <w:link w:val="Heading9Char"/>
    <w:qFormat/>
    <w:rsid w:val="00AF5A1A"/>
    <w:pPr>
      <w:ind w:left="720"/>
      <w:outlineLvl w:val="8"/>
    </w:pPr>
    <w:rPr>
      <w:i/>
    </w:rPr>
  </w:style>
  <w:style w:type="character" w:default="1" w:styleId="DefaultParagraphFont">
    <w:name w:val="Default Paragraph Font"/>
    <w:uiPriority w:val="1"/>
    <w:unhideWhenUsed/>
    <w:rsid w:val="00AF5A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A1A"/>
  </w:style>
  <w:style w:type="character" w:customStyle="1" w:styleId="Heading1Char">
    <w:name w:val="Heading 1 Char"/>
    <w:basedOn w:val="DefaultParagraphFont"/>
    <w:link w:val="Heading1"/>
    <w:rsid w:val="00AF5A1A"/>
    <w:rPr>
      <w:rFonts w:ascii="Times New Roman" w:eastAsia="Times New Roman" w:hAnsi="Times New Roman" w:cs="Times New Roman"/>
      <w:b/>
      <w:sz w:val="32"/>
      <w:szCs w:val="20"/>
      <w:lang w:eastAsia="en-US"/>
    </w:rPr>
  </w:style>
  <w:style w:type="paragraph" w:styleId="BodyText">
    <w:name w:val="Body Text"/>
    <w:basedOn w:val="Normal"/>
    <w:link w:val="BodyTextChar"/>
    <w:rsid w:val="00AF5A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5A1A"/>
    <w:rPr>
      <w:rFonts w:ascii="Times New Roman" w:eastAsia="Times New Roman" w:hAnsi="Times New Roman" w:cs="Times New Roman"/>
      <w:sz w:val="24"/>
      <w:lang w:eastAsia="en-US"/>
    </w:rPr>
  </w:style>
  <w:style w:type="paragraph" w:styleId="Footer">
    <w:name w:val="footer"/>
    <w:basedOn w:val="Normal"/>
    <w:link w:val="FooterChar"/>
    <w:rsid w:val="00AF5A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A1A"/>
    <w:rPr>
      <w:rFonts w:ascii="Times New Roman" w:eastAsia="Times New Roman" w:hAnsi="Times New Roman" w:cs="Times New Roman"/>
      <w:sz w:val="16"/>
      <w:lang w:eastAsia="en-US"/>
    </w:rPr>
  </w:style>
  <w:style w:type="paragraph" w:styleId="List">
    <w:name w:val="List"/>
    <w:basedOn w:val="BodyText"/>
    <w:next w:val="BodyText"/>
    <w:rsid w:val="00AF5A1A"/>
    <w:pPr>
      <w:tabs>
        <w:tab w:val="left" w:pos="340"/>
      </w:tabs>
      <w:spacing w:before="60" w:after="60"/>
      <w:ind w:left="340" w:hanging="340"/>
    </w:pPr>
  </w:style>
  <w:style w:type="paragraph" w:styleId="ListBullet">
    <w:name w:val="List Bullet"/>
    <w:basedOn w:val="List"/>
    <w:rsid w:val="00AF5A1A"/>
    <w:pPr>
      <w:numPr>
        <w:numId w:val="13"/>
      </w:numPr>
      <w:tabs>
        <w:tab w:val="clear" w:pos="340"/>
      </w:tabs>
      <w:spacing w:before="40" w:after="40"/>
    </w:pPr>
  </w:style>
  <w:style w:type="character" w:customStyle="1" w:styleId="SpecialBold">
    <w:name w:val="Special Bold"/>
    <w:basedOn w:val="DefaultParagraphFont"/>
    <w:rsid w:val="00AF5A1A"/>
    <w:rPr>
      <w:b/>
      <w:spacing w:val="0"/>
    </w:rPr>
  </w:style>
  <w:style w:type="paragraph" w:styleId="ListBullet2">
    <w:name w:val="List Bullet 2"/>
    <w:basedOn w:val="List2"/>
    <w:rsid w:val="00AF5A1A"/>
    <w:pPr>
      <w:numPr>
        <w:numId w:val="14"/>
      </w:numPr>
      <w:tabs>
        <w:tab w:val="clear" w:pos="680"/>
      </w:tabs>
    </w:pPr>
  </w:style>
  <w:style w:type="paragraph" w:customStyle="1" w:styleId="SuperHeading">
    <w:name w:val="SuperHeading"/>
    <w:basedOn w:val="Normal"/>
    <w:rsid w:val="00AF5A1A"/>
    <w:pPr>
      <w:spacing w:before="240" w:after="120"/>
      <w:outlineLvl w:val="0"/>
    </w:pPr>
    <w:rPr>
      <w:rFonts w:ascii="Times New Roman" w:hAnsi="Times New Roman"/>
      <w:b/>
      <w:sz w:val="28"/>
    </w:rPr>
  </w:style>
  <w:style w:type="paragraph" w:customStyle="1" w:styleId="AllowPageBreak">
    <w:name w:val="AllowPageBreak"/>
    <w:rsid w:val="00AF5A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5A1A"/>
    <w:pPr>
      <w:tabs>
        <w:tab w:val="left" w:pos="680"/>
      </w:tabs>
      <w:spacing w:before="60" w:after="60"/>
      <w:ind w:left="680" w:hanging="340"/>
    </w:pPr>
  </w:style>
  <w:style w:type="character" w:customStyle="1" w:styleId="Underline">
    <w:name w:val="Underline"/>
    <w:basedOn w:val="DefaultParagraphFont"/>
    <w:qFormat/>
    <w:rsid w:val="00AF5A1A"/>
    <w:rPr>
      <w:u w:val="single"/>
    </w:rPr>
  </w:style>
  <w:style w:type="character" w:customStyle="1" w:styleId="BoldandItalics">
    <w:name w:val="Bold and Italics"/>
    <w:qFormat/>
    <w:rsid w:val="00AF5A1A"/>
    <w:rPr>
      <w:b/>
      <w:i/>
      <w:u w:val="none"/>
    </w:rPr>
  </w:style>
  <w:style w:type="character" w:customStyle="1" w:styleId="Heading2Char">
    <w:name w:val="Heading 2 Char"/>
    <w:basedOn w:val="DefaultParagraphFont"/>
    <w:link w:val="Heading2"/>
    <w:rsid w:val="00AF5A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A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A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A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A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A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A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A1A"/>
    <w:rPr>
      <w:rFonts w:ascii="Courier New" w:eastAsia="Times New Roman" w:hAnsi="Courier New" w:cs="Times New Roman"/>
      <w:i/>
      <w:szCs w:val="20"/>
      <w:lang w:eastAsia="en-US"/>
    </w:rPr>
  </w:style>
  <w:style w:type="paragraph" w:customStyle="1" w:styleId="HeadingBase">
    <w:name w:val="Heading Base"/>
    <w:rsid w:val="00AF5A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A1A"/>
    <w:pPr>
      <w:tabs>
        <w:tab w:val="right" w:leader="dot" w:pos="9072"/>
      </w:tabs>
      <w:ind w:left="567"/>
    </w:pPr>
    <w:rPr>
      <w:szCs w:val="22"/>
    </w:rPr>
  </w:style>
  <w:style w:type="paragraph" w:customStyle="1" w:styleId="TOCBase">
    <w:name w:val="TOC Base"/>
    <w:rsid w:val="00AF5A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A1A"/>
    <w:pPr>
      <w:tabs>
        <w:tab w:val="right" w:leader="dot" w:pos="9072"/>
      </w:tabs>
      <w:spacing w:before="40" w:after="40"/>
      <w:ind w:left="284"/>
    </w:pPr>
    <w:rPr>
      <w:rFonts w:ascii="Times New Roman" w:hAnsi="Times New Roman"/>
    </w:rPr>
  </w:style>
  <w:style w:type="paragraph" w:styleId="TOC1">
    <w:name w:val="toc 1"/>
    <w:basedOn w:val="TOCBase"/>
    <w:next w:val="Normal"/>
    <w:rsid w:val="00AF5A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5A1A"/>
    <w:pPr>
      <w:spacing w:before="5040"/>
      <w:jc w:val="center"/>
    </w:pPr>
    <w:rPr>
      <w:sz w:val="48"/>
      <w:szCs w:val="72"/>
      <w:lang w:val="en-US"/>
    </w:rPr>
  </w:style>
  <w:style w:type="character" w:customStyle="1" w:styleId="TitleChar">
    <w:name w:val="Title Char"/>
    <w:basedOn w:val="DefaultParagraphFont"/>
    <w:link w:val="Title"/>
    <w:rsid w:val="00AF5A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A1A"/>
    <w:pPr>
      <w:tabs>
        <w:tab w:val="left" w:pos="3600"/>
        <w:tab w:val="left" w:pos="3958"/>
      </w:tabs>
    </w:pPr>
  </w:style>
  <w:style w:type="paragraph" w:customStyle="1" w:styleId="Note">
    <w:name w:val="Note"/>
    <w:basedOn w:val="BodyText"/>
    <w:rsid w:val="00AF5A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A1A"/>
    <w:pPr>
      <w:framePr w:wrap="auto" w:hAnchor="text" w:y="6049"/>
    </w:pPr>
    <w:rPr>
      <w:color w:val="000000"/>
      <w:sz w:val="40"/>
    </w:rPr>
  </w:style>
  <w:style w:type="paragraph" w:customStyle="1" w:styleId="TOCTitle">
    <w:name w:val="TOCTitle"/>
    <w:basedOn w:val="Heading1"/>
    <w:rsid w:val="00AF5A1A"/>
    <w:pPr>
      <w:spacing w:after="240"/>
      <w:jc w:val="center"/>
      <w:outlineLvl w:val="9"/>
    </w:pPr>
    <w:rPr>
      <w:caps/>
    </w:rPr>
  </w:style>
  <w:style w:type="paragraph" w:customStyle="1" w:styleId="Version">
    <w:name w:val="Version"/>
    <w:rsid w:val="00AF5A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A1A"/>
    <w:pPr>
      <w:keepNext w:val="0"/>
      <w:tabs>
        <w:tab w:val="right" w:pos="4176"/>
      </w:tabs>
      <w:ind w:left="198" w:hanging="198"/>
    </w:pPr>
    <w:rPr>
      <w:rFonts w:ascii="Garamond" w:hAnsi="Garamond"/>
    </w:rPr>
  </w:style>
  <w:style w:type="paragraph" w:styleId="IndexHeading">
    <w:name w:val="index heading"/>
    <w:basedOn w:val="Normal"/>
    <w:next w:val="Index1"/>
    <w:semiHidden/>
    <w:rsid w:val="00AF5A1A"/>
    <w:pPr>
      <w:spacing w:before="120" w:after="120"/>
    </w:pPr>
    <w:rPr>
      <w:rFonts w:ascii="Arial" w:hAnsi="Arial"/>
      <w:b/>
      <w:color w:val="918585"/>
      <w:sz w:val="24"/>
    </w:rPr>
  </w:style>
  <w:style w:type="paragraph" w:styleId="Header">
    <w:name w:val="header"/>
    <w:basedOn w:val="Normal"/>
    <w:link w:val="HeaderChar"/>
    <w:rsid w:val="00AF5A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A1A"/>
    <w:rPr>
      <w:rFonts w:ascii="Times New Roman" w:eastAsia="Times New Roman" w:hAnsi="Times New Roman" w:cs="Times New Roman"/>
      <w:sz w:val="16"/>
      <w:szCs w:val="20"/>
      <w:lang w:val="en-GB" w:eastAsia="en-US"/>
    </w:rPr>
  </w:style>
  <w:style w:type="paragraph" w:customStyle="1" w:styleId="Chapter">
    <w:name w:val="Chapter"/>
    <w:basedOn w:val="Normal"/>
    <w:rsid w:val="00AF5A1A"/>
    <w:pPr>
      <w:spacing w:before="240"/>
    </w:pPr>
    <w:rPr>
      <w:rFonts w:ascii="Times New Roman" w:hAnsi="Times New Roman"/>
      <w:smallCaps/>
      <w:spacing w:val="80"/>
      <w:sz w:val="28"/>
    </w:rPr>
  </w:style>
  <w:style w:type="paragraph" w:customStyle="1" w:styleId="InChapter">
    <w:name w:val="InChapter"/>
    <w:basedOn w:val="Heading3"/>
    <w:rsid w:val="00AF5A1A"/>
    <w:pPr>
      <w:spacing w:after="240"/>
      <w:outlineLvl w:val="9"/>
    </w:pPr>
    <w:rPr>
      <w:noProof/>
    </w:rPr>
  </w:style>
  <w:style w:type="paragraph" w:styleId="Index2">
    <w:name w:val="index 2"/>
    <w:basedOn w:val="Normal"/>
    <w:next w:val="Normal"/>
    <w:semiHidden/>
    <w:rsid w:val="00AF5A1A"/>
    <w:pPr>
      <w:tabs>
        <w:tab w:val="right" w:pos="4176"/>
      </w:tabs>
      <w:ind w:left="568" w:hanging="284"/>
    </w:pPr>
    <w:rPr>
      <w:rFonts w:ascii="Garamond" w:hAnsi="Garamond"/>
    </w:rPr>
  </w:style>
  <w:style w:type="paragraph" w:customStyle="1" w:styleId="Byline">
    <w:name w:val="Byline"/>
    <w:rsid w:val="00AF5A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A1A"/>
    <w:pPr>
      <w:tabs>
        <w:tab w:val="clear" w:pos="3600"/>
        <w:tab w:val="clear" w:pos="3958"/>
      </w:tabs>
      <w:jc w:val="right"/>
    </w:pPr>
  </w:style>
  <w:style w:type="character" w:styleId="Emphasis">
    <w:name w:val="Emphasis"/>
    <w:basedOn w:val="DefaultParagraphFont"/>
    <w:qFormat/>
    <w:rsid w:val="00AF5A1A"/>
    <w:rPr>
      <w:i/>
    </w:rPr>
  </w:style>
  <w:style w:type="paragraph" w:styleId="Caption">
    <w:name w:val="caption"/>
    <w:basedOn w:val="BodyText"/>
    <w:next w:val="Normal"/>
    <w:qFormat/>
    <w:rsid w:val="00AF5A1A"/>
    <w:pPr>
      <w:framePr w:w="2268" w:hSpace="181" w:vSpace="181" w:wrap="around" w:vAnchor="text" w:hAnchor="page" w:x="1135" w:y="285" w:anchorLock="1"/>
    </w:pPr>
    <w:rPr>
      <w:i/>
    </w:rPr>
  </w:style>
  <w:style w:type="paragraph" w:customStyle="1" w:styleId="MiniTOCTitle">
    <w:name w:val="MiniTOCTitle"/>
    <w:basedOn w:val="Heading4"/>
    <w:rsid w:val="00AF5A1A"/>
    <w:pPr>
      <w:spacing w:before="240"/>
      <w:outlineLvl w:val="9"/>
    </w:pPr>
    <w:rPr>
      <w:noProof/>
      <w:sz w:val="24"/>
    </w:rPr>
  </w:style>
  <w:style w:type="paragraph" w:customStyle="1" w:styleId="MiniTOCItem">
    <w:name w:val="MiniTOCItem"/>
    <w:basedOn w:val="ListBullet"/>
    <w:rsid w:val="00AF5A1A"/>
    <w:pPr>
      <w:numPr>
        <w:numId w:val="0"/>
      </w:numPr>
      <w:tabs>
        <w:tab w:val="right" w:leader="dot" w:pos="6521"/>
      </w:tabs>
      <w:spacing w:before="0" w:after="0"/>
    </w:pPr>
  </w:style>
  <w:style w:type="paragraph" w:customStyle="1" w:styleId="TOFTitle">
    <w:name w:val="TOFTitle"/>
    <w:basedOn w:val="TOCTitle"/>
    <w:rsid w:val="00AF5A1A"/>
  </w:style>
  <w:style w:type="paragraph" w:styleId="TableofFigures">
    <w:name w:val="table of figures"/>
    <w:basedOn w:val="Normal"/>
    <w:next w:val="Normal"/>
    <w:semiHidden/>
    <w:rsid w:val="00AF5A1A"/>
    <w:pPr>
      <w:tabs>
        <w:tab w:val="right" w:leader="dot" w:pos="9072"/>
      </w:tabs>
      <w:ind w:left="970" w:hanging="403"/>
    </w:pPr>
    <w:rPr>
      <w:rFonts w:ascii="Times New Roman" w:hAnsi="Times New Roman"/>
      <w:b/>
    </w:rPr>
  </w:style>
  <w:style w:type="paragraph" w:styleId="ListNumber">
    <w:name w:val="List Number"/>
    <w:basedOn w:val="List"/>
    <w:rsid w:val="00AF5A1A"/>
    <w:pPr>
      <w:numPr>
        <w:numId w:val="11"/>
      </w:numPr>
    </w:pPr>
  </w:style>
  <w:style w:type="character" w:customStyle="1" w:styleId="WingdingSymbols">
    <w:name w:val="Wingding Symbols"/>
    <w:rsid w:val="00AF5A1A"/>
    <w:rPr>
      <w:rFonts w:ascii="Wingdings" w:hAnsi="Wingdings"/>
    </w:rPr>
  </w:style>
  <w:style w:type="paragraph" w:customStyle="1" w:styleId="TableHeading">
    <w:name w:val="Table Heading"/>
    <w:basedOn w:val="HeadingBase"/>
    <w:rsid w:val="00AF5A1A"/>
    <w:pPr>
      <w:keepLines/>
      <w:pBdr>
        <w:bottom w:val="single" w:sz="6" w:space="1" w:color="918585"/>
      </w:pBdr>
      <w:spacing w:before="240"/>
    </w:pPr>
  </w:style>
  <w:style w:type="character" w:customStyle="1" w:styleId="HotSpot">
    <w:name w:val="HotSpot"/>
    <w:rsid w:val="00AF5A1A"/>
    <w:rPr>
      <w:color w:val="0033CC"/>
      <w:u w:val="none"/>
    </w:rPr>
  </w:style>
  <w:style w:type="paragraph" w:customStyle="1" w:styleId="BodyTextRight">
    <w:name w:val="Body Text Right"/>
    <w:basedOn w:val="BodyText"/>
    <w:rsid w:val="00AF5A1A"/>
    <w:pPr>
      <w:spacing w:before="0" w:after="0"/>
      <w:jc w:val="right"/>
    </w:pPr>
  </w:style>
  <w:style w:type="paragraph" w:styleId="Index3">
    <w:name w:val="index 3"/>
    <w:basedOn w:val="ListNumber2"/>
    <w:next w:val="Normal"/>
    <w:semiHidden/>
    <w:rsid w:val="00AF5A1A"/>
    <w:pPr>
      <w:numPr>
        <w:numId w:val="0"/>
      </w:numPr>
      <w:tabs>
        <w:tab w:val="right" w:leader="dot" w:pos="4176"/>
      </w:tabs>
    </w:pPr>
  </w:style>
  <w:style w:type="paragraph" w:styleId="ListNumber2">
    <w:name w:val="List Number 2"/>
    <w:basedOn w:val="List2"/>
    <w:rsid w:val="00AF5A1A"/>
    <w:pPr>
      <w:numPr>
        <w:numId w:val="10"/>
      </w:numPr>
      <w:tabs>
        <w:tab w:val="clear" w:pos="1060"/>
      </w:tabs>
    </w:pPr>
  </w:style>
  <w:style w:type="paragraph" w:customStyle="1" w:styleId="MarginNote">
    <w:name w:val="Margin Note"/>
    <w:basedOn w:val="BodyText"/>
    <w:rsid w:val="00AF5A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A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A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A1A"/>
    <w:rPr>
      <w:sz w:val="32"/>
    </w:rPr>
  </w:style>
  <w:style w:type="paragraph" w:customStyle="1" w:styleId="HeadingProcedure">
    <w:name w:val="Heading Procedure"/>
    <w:basedOn w:val="HeadingBase"/>
    <w:next w:val="Normal"/>
    <w:rsid w:val="00AF5A1A"/>
    <w:pPr>
      <w:tabs>
        <w:tab w:val="left" w:pos="0"/>
      </w:tabs>
      <w:spacing w:before="120" w:after="60"/>
    </w:pPr>
    <w:rPr>
      <w:i/>
      <w:color w:val="918585"/>
      <w:sz w:val="22"/>
    </w:rPr>
  </w:style>
  <w:style w:type="paragraph" w:customStyle="1" w:styleId="TableBodyText">
    <w:name w:val="Table Body Text"/>
    <w:basedOn w:val="BodyText"/>
    <w:rsid w:val="00AF5A1A"/>
    <w:pPr>
      <w:spacing w:before="60" w:after="60"/>
    </w:pPr>
  </w:style>
  <w:style w:type="paragraph" w:styleId="ListContinue">
    <w:name w:val="List Continue"/>
    <w:basedOn w:val="List"/>
    <w:rsid w:val="00AF5A1A"/>
    <w:pPr>
      <w:ind w:firstLine="0"/>
    </w:pPr>
  </w:style>
  <w:style w:type="paragraph" w:customStyle="1" w:styleId="ListNote">
    <w:name w:val="List Note"/>
    <w:basedOn w:val="List"/>
    <w:rsid w:val="00AF5A1A"/>
    <w:pPr>
      <w:pBdr>
        <w:top w:val="single" w:sz="6" w:space="2" w:color="918585"/>
        <w:bottom w:val="single" w:sz="6" w:space="2" w:color="918585"/>
      </w:pBdr>
      <w:tabs>
        <w:tab w:val="left" w:pos="1021"/>
      </w:tabs>
      <w:ind w:firstLine="0"/>
    </w:pPr>
  </w:style>
  <w:style w:type="paragraph" w:customStyle="1" w:styleId="Warning">
    <w:name w:val="Warning"/>
    <w:basedOn w:val="BodyText"/>
    <w:rsid w:val="00AF5A1A"/>
    <w:pPr>
      <w:shd w:val="clear" w:color="auto" w:fill="D9D9D9"/>
      <w:tabs>
        <w:tab w:val="left" w:pos="992"/>
      </w:tabs>
      <w:ind w:left="119" w:right="119"/>
    </w:pPr>
    <w:rPr>
      <w:sz w:val="20"/>
    </w:rPr>
  </w:style>
  <w:style w:type="paragraph" w:customStyle="1" w:styleId="MarginIcons">
    <w:name w:val="Margin Icons"/>
    <w:basedOn w:val="BodyText"/>
    <w:rsid w:val="00AF5A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A1A"/>
    <w:rPr>
      <w:rFonts w:ascii="Courier New" w:hAnsi="Courier New"/>
    </w:rPr>
  </w:style>
  <w:style w:type="paragraph" w:customStyle="1" w:styleId="NoteBullet">
    <w:name w:val="Note Bullet"/>
    <w:basedOn w:val="Note"/>
    <w:rsid w:val="00AF5A1A"/>
    <w:pPr>
      <w:tabs>
        <w:tab w:val="clear" w:pos="680"/>
      </w:tabs>
      <w:spacing w:before="60" w:after="60"/>
    </w:pPr>
  </w:style>
  <w:style w:type="paragraph" w:customStyle="1" w:styleId="SubHeading2">
    <w:name w:val="SubHeading2"/>
    <w:basedOn w:val="HeadingBase"/>
    <w:rsid w:val="00AF5A1A"/>
    <w:pPr>
      <w:spacing w:before="240" w:after="60"/>
    </w:pPr>
    <w:rPr>
      <w:sz w:val="20"/>
    </w:rPr>
  </w:style>
  <w:style w:type="paragraph" w:customStyle="1" w:styleId="SubHeading1">
    <w:name w:val="SubHeading1"/>
    <w:basedOn w:val="HeadingBase"/>
    <w:rsid w:val="00AF5A1A"/>
    <w:pPr>
      <w:spacing w:before="240" w:after="60"/>
    </w:pPr>
    <w:rPr>
      <w:color w:val="918585"/>
      <w:sz w:val="22"/>
    </w:rPr>
  </w:style>
  <w:style w:type="paragraph" w:customStyle="1" w:styleId="SideHeading">
    <w:name w:val="Side Heading"/>
    <w:basedOn w:val="HeadingBase"/>
    <w:rsid w:val="00AF5A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A1A"/>
    <w:pPr>
      <w:numPr>
        <w:numId w:val="12"/>
      </w:numPr>
    </w:pPr>
  </w:style>
  <w:style w:type="paragraph" w:styleId="PlainText">
    <w:name w:val="Plain Text"/>
    <w:basedOn w:val="Normal"/>
    <w:link w:val="PlainTextChar"/>
    <w:rsid w:val="00AF5A1A"/>
    <w:rPr>
      <w:sz w:val="20"/>
    </w:rPr>
  </w:style>
  <w:style w:type="character" w:customStyle="1" w:styleId="PlainTextChar">
    <w:name w:val="Plain Text Char"/>
    <w:basedOn w:val="DefaultParagraphFont"/>
    <w:link w:val="PlainText"/>
    <w:rsid w:val="00AF5A1A"/>
    <w:rPr>
      <w:rFonts w:ascii="Courier New" w:eastAsia="Times New Roman" w:hAnsi="Courier New" w:cs="Times New Roman"/>
      <w:sz w:val="20"/>
      <w:szCs w:val="20"/>
      <w:lang w:eastAsia="en-US"/>
    </w:rPr>
  </w:style>
  <w:style w:type="character" w:customStyle="1" w:styleId="MenuOption">
    <w:name w:val="Menu Option"/>
    <w:basedOn w:val="DefaultParagraphFont"/>
    <w:rsid w:val="00AF5A1A"/>
    <w:rPr>
      <w:b/>
      <w:smallCaps/>
    </w:rPr>
  </w:style>
  <w:style w:type="paragraph" w:customStyle="1" w:styleId="TableListNumber">
    <w:name w:val="Table List Number"/>
    <w:basedOn w:val="ListNumber"/>
    <w:rsid w:val="00AF5A1A"/>
    <w:pPr>
      <w:numPr>
        <w:numId w:val="0"/>
      </w:numPr>
    </w:pPr>
  </w:style>
  <w:style w:type="paragraph" w:styleId="TOC4">
    <w:name w:val="toc 4"/>
    <w:basedOn w:val="TOCBase"/>
    <w:next w:val="Normal"/>
    <w:semiHidden/>
    <w:rsid w:val="00AF5A1A"/>
    <w:pPr>
      <w:tabs>
        <w:tab w:val="right" w:leader="dot" w:pos="9071"/>
      </w:tabs>
      <w:ind w:left="1701"/>
    </w:pPr>
  </w:style>
  <w:style w:type="paragraph" w:customStyle="1" w:styleId="ListAlpha">
    <w:name w:val="List Alpha"/>
    <w:basedOn w:val="List"/>
    <w:rsid w:val="00AF5A1A"/>
    <w:pPr>
      <w:numPr>
        <w:numId w:val="9"/>
      </w:numPr>
    </w:pPr>
  </w:style>
  <w:style w:type="paragraph" w:customStyle="1" w:styleId="ListAlpha2">
    <w:name w:val="List Alpha 2"/>
    <w:basedOn w:val="List2"/>
    <w:rsid w:val="00AF5A1A"/>
    <w:pPr>
      <w:numPr>
        <w:numId w:val="8"/>
      </w:numPr>
    </w:pPr>
  </w:style>
  <w:style w:type="paragraph" w:styleId="List3">
    <w:name w:val="List 3"/>
    <w:basedOn w:val="BodyText"/>
    <w:rsid w:val="00AF5A1A"/>
    <w:pPr>
      <w:tabs>
        <w:tab w:val="left" w:pos="1021"/>
      </w:tabs>
      <w:spacing w:before="60" w:after="60"/>
      <w:ind w:left="1020" w:hanging="340"/>
    </w:pPr>
  </w:style>
  <w:style w:type="paragraph" w:styleId="List4">
    <w:name w:val="List 4"/>
    <w:basedOn w:val="BodyText"/>
    <w:rsid w:val="00AF5A1A"/>
    <w:pPr>
      <w:tabs>
        <w:tab w:val="left" w:pos="1361"/>
      </w:tabs>
      <w:spacing w:before="60" w:after="60"/>
      <w:ind w:left="1361" w:hanging="340"/>
    </w:pPr>
  </w:style>
  <w:style w:type="paragraph" w:styleId="List5">
    <w:name w:val="List 5"/>
    <w:basedOn w:val="BodyText"/>
    <w:rsid w:val="00AF5A1A"/>
    <w:pPr>
      <w:tabs>
        <w:tab w:val="left" w:pos="1701"/>
      </w:tabs>
      <w:spacing w:before="60" w:after="60"/>
      <w:ind w:left="1701" w:hanging="340"/>
    </w:pPr>
  </w:style>
  <w:style w:type="paragraph" w:styleId="ListBullet3">
    <w:name w:val="List Bullet 3"/>
    <w:basedOn w:val="List3"/>
    <w:rsid w:val="00AF5A1A"/>
    <w:pPr>
      <w:numPr>
        <w:numId w:val="15"/>
      </w:numPr>
      <w:tabs>
        <w:tab w:val="clear" w:pos="1021"/>
      </w:tabs>
      <w:ind w:left="1037" w:hanging="357"/>
    </w:pPr>
  </w:style>
  <w:style w:type="paragraph" w:styleId="ListBullet4">
    <w:name w:val="List Bullet 4"/>
    <w:basedOn w:val="List4"/>
    <w:rsid w:val="00AF5A1A"/>
    <w:pPr>
      <w:numPr>
        <w:numId w:val="3"/>
      </w:numPr>
    </w:pPr>
  </w:style>
  <w:style w:type="paragraph" w:styleId="ListBullet5">
    <w:name w:val="List Bullet 5"/>
    <w:basedOn w:val="List5"/>
    <w:rsid w:val="00AF5A1A"/>
    <w:pPr>
      <w:numPr>
        <w:numId w:val="4"/>
      </w:numPr>
    </w:pPr>
  </w:style>
  <w:style w:type="paragraph" w:styleId="ListContinue2">
    <w:name w:val="List Continue 2"/>
    <w:basedOn w:val="List2"/>
    <w:rsid w:val="00AF5A1A"/>
    <w:pPr>
      <w:ind w:firstLine="0"/>
    </w:pPr>
  </w:style>
  <w:style w:type="paragraph" w:styleId="ListContinue3">
    <w:name w:val="List Continue 3"/>
    <w:basedOn w:val="List3"/>
    <w:rsid w:val="00AF5A1A"/>
    <w:pPr>
      <w:ind w:left="1021" w:firstLine="0"/>
    </w:pPr>
  </w:style>
  <w:style w:type="paragraph" w:styleId="ListContinue4">
    <w:name w:val="List Continue 4"/>
    <w:basedOn w:val="List4"/>
    <w:rsid w:val="00AF5A1A"/>
    <w:pPr>
      <w:ind w:firstLine="0"/>
    </w:pPr>
  </w:style>
  <w:style w:type="paragraph" w:styleId="ListContinue5">
    <w:name w:val="List Continue 5"/>
    <w:basedOn w:val="List5"/>
    <w:rsid w:val="00AF5A1A"/>
    <w:pPr>
      <w:ind w:firstLine="0"/>
    </w:pPr>
  </w:style>
  <w:style w:type="paragraph" w:styleId="ListNumber3">
    <w:name w:val="List Number 3"/>
    <w:basedOn w:val="List3"/>
    <w:rsid w:val="00AF5A1A"/>
    <w:pPr>
      <w:numPr>
        <w:numId w:val="5"/>
      </w:numPr>
    </w:pPr>
  </w:style>
  <w:style w:type="paragraph" w:styleId="ListNumber4">
    <w:name w:val="List Number 4"/>
    <w:basedOn w:val="List4"/>
    <w:rsid w:val="00AF5A1A"/>
    <w:pPr>
      <w:numPr>
        <w:numId w:val="6"/>
      </w:numPr>
    </w:pPr>
  </w:style>
  <w:style w:type="paragraph" w:styleId="ListNumber5">
    <w:name w:val="List Number 5"/>
    <w:basedOn w:val="List5"/>
    <w:rsid w:val="00AF5A1A"/>
    <w:pPr>
      <w:numPr>
        <w:numId w:val="7"/>
      </w:numPr>
    </w:pPr>
  </w:style>
  <w:style w:type="paragraph" w:styleId="BlockText">
    <w:name w:val="Block Text"/>
    <w:basedOn w:val="Normal"/>
    <w:rsid w:val="00AF5A1A"/>
    <w:pPr>
      <w:spacing w:after="120"/>
      <w:ind w:left="1440" w:right="1440"/>
    </w:pPr>
  </w:style>
  <w:style w:type="character" w:customStyle="1" w:styleId="Subscript">
    <w:name w:val="Subscript"/>
    <w:basedOn w:val="DefaultParagraphFont"/>
    <w:rsid w:val="00AF5A1A"/>
    <w:rPr>
      <w:sz w:val="16"/>
      <w:vertAlign w:val="subscript"/>
    </w:rPr>
  </w:style>
  <w:style w:type="character" w:customStyle="1" w:styleId="Superscript">
    <w:name w:val="Superscript"/>
    <w:basedOn w:val="DefaultParagraphFont"/>
    <w:rsid w:val="00AF5A1A"/>
    <w:rPr>
      <w:sz w:val="16"/>
      <w:vertAlign w:val="superscript"/>
    </w:rPr>
  </w:style>
  <w:style w:type="character" w:customStyle="1" w:styleId="Symbols">
    <w:name w:val="Symbols"/>
    <w:basedOn w:val="DefaultParagraphFont"/>
    <w:rsid w:val="00AF5A1A"/>
    <w:rPr>
      <w:rFonts w:ascii="Symbol" w:hAnsi="Symbol"/>
    </w:rPr>
  </w:style>
  <w:style w:type="character" w:customStyle="1" w:styleId="MenuOptions">
    <w:name w:val="Menu Options"/>
    <w:basedOn w:val="DefaultParagraphFont"/>
    <w:rsid w:val="00AF5A1A"/>
    <w:rPr>
      <w:rFonts w:ascii="Arial Narrow" w:hAnsi="Arial Narrow"/>
      <w:smallCaps/>
    </w:rPr>
  </w:style>
  <w:style w:type="character" w:customStyle="1" w:styleId="Buttons">
    <w:name w:val="Buttons"/>
    <w:basedOn w:val="DefaultParagraphFont"/>
    <w:rsid w:val="00AF5A1A"/>
    <w:rPr>
      <w:b/>
    </w:rPr>
  </w:style>
  <w:style w:type="character" w:customStyle="1" w:styleId="Underlined">
    <w:name w:val="Underlined"/>
    <w:basedOn w:val="DefaultParagraphFont"/>
    <w:rsid w:val="00AF5A1A"/>
    <w:rPr>
      <w:u w:val="single"/>
    </w:rPr>
  </w:style>
  <w:style w:type="paragraph" w:customStyle="1" w:styleId="TableBodyTextRight">
    <w:name w:val="Table Body Text Right"/>
    <w:basedOn w:val="TableBodyText"/>
    <w:rsid w:val="00AF5A1A"/>
    <w:pPr>
      <w:widowControl w:val="0"/>
      <w:autoSpaceDE w:val="0"/>
      <w:autoSpaceDN w:val="0"/>
      <w:adjustRightInd w:val="0"/>
      <w:jc w:val="right"/>
    </w:pPr>
    <w:rPr>
      <w:rFonts w:cs="Arial"/>
      <w:szCs w:val="18"/>
    </w:rPr>
  </w:style>
  <w:style w:type="paragraph" w:customStyle="1" w:styleId="CopyrightText">
    <w:name w:val="Copyright Text"/>
    <w:basedOn w:val="BodyText"/>
    <w:rsid w:val="00AF5A1A"/>
    <w:rPr>
      <w:sz w:val="18"/>
    </w:rPr>
  </w:style>
  <w:style w:type="paragraph" w:customStyle="1" w:styleId="BodySmallRight">
    <w:name w:val="Body Small Right"/>
    <w:basedOn w:val="BodyTextRight"/>
    <w:rsid w:val="00AF5A1A"/>
    <w:rPr>
      <w:sz w:val="18"/>
      <w:szCs w:val="18"/>
    </w:rPr>
  </w:style>
  <w:style w:type="paragraph" w:customStyle="1" w:styleId="MarginEdition">
    <w:name w:val="Margin Edition"/>
    <w:basedOn w:val="MarginNote"/>
    <w:rsid w:val="00AF5A1A"/>
    <w:pPr>
      <w:spacing w:before="0" w:after="0"/>
    </w:pPr>
    <w:rPr>
      <w:rFonts w:ascii="Times New Roman" w:hAnsi="Times New Roman"/>
      <w:color w:val="999999"/>
    </w:rPr>
  </w:style>
  <w:style w:type="paragraph" w:customStyle="1" w:styleId="Spacer">
    <w:name w:val="Spacer"/>
    <w:basedOn w:val="Normal"/>
    <w:rsid w:val="00AF5A1A"/>
    <w:rPr>
      <w:sz w:val="2"/>
      <w:szCs w:val="2"/>
    </w:rPr>
  </w:style>
  <w:style w:type="character" w:customStyle="1" w:styleId="Small">
    <w:name w:val="Small"/>
    <w:basedOn w:val="DefaultParagraphFont"/>
    <w:rsid w:val="00AF5A1A"/>
    <w:rPr>
      <w:sz w:val="16"/>
    </w:rPr>
  </w:style>
  <w:style w:type="paragraph" w:customStyle="1" w:styleId="WideTable">
    <w:name w:val="Wide Table"/>
    <w:basedOn w:val="Normal"/>
    <w:rsid w:val="00AF5A1A"/>
    <w:pPr>
      <w:ind w:left="-1418"/>
    </w:pPr>
    <w:rPr>
      <w:sz w:val="2"/>
      <w:szCs w:val="2"/>
    </w:rPr>
  </w:style>
  <w:style w:type="character" w:styleId="PageNumber">
    <w:name w:val="page number"/>
    <w:basedOn w:val="DefaultParagraphFont"/>
    <w:rsid w:val="00AF5A1A"/>
  </w:style>
  <w:style w:type="paragraph" w:styleId="Quote">
    <w:name w:val="Quote"/>
    <w:basedOn w:val="Heading1"/>
    <w:link w:val="QuoteChar"/>
    <w:qFormat/>
    <w:rsid w:val="00AF5A1A"/>
    <w:rPr>
      <w:b w:val="0"/>
      <w:sz w:val="72"/>
      <w:szCs w:val="72"/>
      <w:lang w:val="en-NZ"/>
    </w:rPr>
  </w:style>
  <w:style w:type="character" w:customStyle="1" w:styleId="QuoteChar">
    <w:name w:val="Quote Char"/>
    <w:basedOn w:val="DefaultParagraphFont"/>
    <w:link w:val="Quote"/>
    <w:rsid w:val="00AF5A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A1A"/>
    <w:pPr>
      <w:pageBreakBefore/>
    </w:pPr>
  </w:style>
  <w:style w:type="paragraph" w:customStyle="1" w:styleId="Border">
    <w:name w:val="Border"/>
    <w:basedOn w:val="Normal"/>
    <w:qFormat/>
    <w:rsid w:val="00AF5A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A1A"/>
    <w:rPr>
      <w:b/>
      <w:bCs/>
      <w:i/>
      <w:iCs/>
      <w:color w:val="auto"/>
    </w:rPr>
  </w:style>
  <w:style w:type="paragraph" w:styleId="IntenseQuote">
    <w:name w:val="Intense Quote"/>
    <w:basedOn w:val="Normal"/>
    <w:next w:val="Normal"/>
    <w:link w:val="IntenseQuoteChar"/>
    <w:uiPriority w:val="30"/>
    <w:qFormat/>
    <w:rsid w:val="00AF5A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A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A1A"/>
    <w:rPr>
      <w:smallCaps/>
      <w:color w:val="auto"/>
      <w:u w:val="single"/>
    </w:rPr>
  </w:style>
  <w:style w:type="character" w:styleId="IntenseReference">
    <w:name w:val="Intense Reference"/>
    <w:basedOn w:val="DefaultParagraphFont"/>
    <w:uiPriority w:val="32"/>
    <w:qFormat/>
    <w:rsid w:val="00AF5A1A"/>
    <w:rPr>
      <w:b/>
      <w:bCs/>
      <w:smallCaps/>
      <w:color w:val="auto"/>
      <w:spacing w:val="5"/>
      <w:u w:val="single"/>
    </w:rPr>
  </w:style>
  <w:style w:type="paragraph" w:customStyle="1" w:styleId="2ColumnHeading">
    <w:name w:val="2Column Heading"/>
    <w:basedOn w:val="BodyText"/>
    <w:qFormat/>
    <w:rsid w:val="00AF5A1A"/>
    <w:pPr>
      <w:spacing w:after="60"/>
      <w:ind w:left="-2268"/>
    </w:pPr>
    <w:rPr>
      <w:b/>
    </w:rPr>
  </w:style>
  <w:style w:type="paragraph" w:customStyle="1" w:styleId="Heading1TOC">
    <w:name w:val="Heading1 TOC"/>
    <w:basedOn w:val="Normal"/>
    <w:qFormat/>
    <w:rsid w:val="00AF5A1A"/>
    <w:pPr>
      <w:spacing w:before="240" w:after="120"/>
    </w:pPr>
    <w:rPr>
      <w:rFonts w:ascii="Times New Roman" w:hAnsi="Times New Roman"/>
      <w:b/>
      <w:sz w:val="32"/>
    </w:rPr>
  </w:style>
  <w:style w:type="paragraph" w:customStyle="1" w:styleId="Heading2TOC">
    <w:name w:val="Heading2 TOC"/>
    <w:basedOn w:val="Normal"/>
    <w:qFormat/>
    <w:rsid w:val="00AF5A1A"/>
    <w:pPr>
      <w:spacing w:before="240" w:after="60"/>
    </w:pPr>
    <w:rPr>
      <w:rFonts w:ascii="Times New Roman" w:hAnsi="Times New Roman"/>
      <w:b/>
      <w:sz w:val="28"/>
    </w:rPr>
  </w:style>
  <w:style w:type="paragraph" w:styleId="BalloonText">
    <w:name w:val="Balloon Text"/>
    <w:basedOn w:val="Normal"/>
    <w:link w:val="BalloonTextChar"/>
    <w:rsid w:val="00AF5A1A"/>
    <w:rPr>
      <w:rFonts w:ascii="Tahoma" w:hAnsi="Tahoma" w:cs="Tahoma"/>
      <w:sz w:val="16"/>
      <w:szCs w:val="16"/>
    </w:rPr>
  </w:style>
  <w:style w:type="character" w:customStyle="1" w:styleId="BalloonTextChar">
    <w:name w:val="Balloon Text Char"/>
    <w:basedOn w:val="DefaultParagraphFont"/>
    <w:link w:val="BalloonText"/>
    <w:rsid w:val="00AF5A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A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5A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A1A"/>
    <w:rPr>
      <w:b/>
      <w:color w:val="660033"/>
      <w:spacing w:val="0"/>
    </w:rPr>
  </w:style>
  <w:style w:type="paragraph" w:customStyle="1" w:styleId="Nameditemlist">
    <w:name w:val="Named item list"/>
    <w:basedOn w:val="BodyText"/>
    <w:qFormat/>
    <w:rsid w:val="00AF5A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1112</Words>
  <Characters>6937</Characters>
  <Application>Microsoft Office Word</Application>
  <DocSecurity>0</DocSecurity>
  <Lines>269</Lines>
  <Paragraphs>136</Paragraphs>
  <ScaleCrop>false</ScaleCrop>
  <Company>Author-it Software Corporation Ltd.</Company>
  <LinksUpToDate>false</LinksUpToDate>
  <CharactersWithSpaces>7972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MTMP3003A Handle animals humanely while conducting ante-mortem inspection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2012-10-11T22:36:00Z</dcterms:created>
  <dcterms:modified xsi:type="dcterms:W3CDTF">2012-10-11T22:36:00Z</dcterms:modified>
</cp:coreProperties>
</file>