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4639" w:rsidP="00984639">
      <w:pPr>
        <w:pStyle w:val="Title"/>
      </w:pPr>
      <w:r>
        <w:fldChar w:fldCharType="begin"/>
      </w:r>
      <w:r>
        <w:instrText xml:space="preserve"> TITLE   \* MERGEFORMAT </w:instrText>
      </w:r>
      <w:r>
        <w:fldChar w:fldCharType="separate"/>
      </w:r>
      <w:r>
        <w:t>MTMP3002C Stick and bleed animal</w:t>
      </w:r>
      <w:r>
        <w:fldChar w:fldCharType="end"/>
      </w:r>
    </w:p>
    <w:p w:rsidR="00984639" w:rsidP="00984639">
      <w:pPr>
        <w:pStyle w:val="Version"/>
        <w:sectPr w:rsidSect="001507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07A1" w:rsidP="001507A1">
      <w:pPr>
        <w:pStyle w:val="SuperHeading"/>
      </w:pPr>
      <w:r w:rsidRPr="001507A1">
        <w:t>MTMP3002C Stick and bleed animal</w:t>
      </w:r>
    </w:p>
    <w:p w:rsidR="00000000" w:rsidRPr="001507A1" w:rsidP="001507A1">
      <w:pPr>
        <w:pStyle w:val="Heading1"/>
      </w:pPr>
      <w:bookmarkStart w:id="1" w:name="O_335053"/>
      <w:bookmarkEnd w:id="1"/>
      <w:r w:rsidRPr="001507A1">
        <w:t>Modification History</w:t>
      </w:r>
    </w:p>
    <w:p w:rsidR="00000000" w:rsidRPr="001507A1" w:rsidP="001507A1">
      <w:pPr>
        <w:pStyle w:val="BodyText"/>
      </w:pPr>
      <w:r w:rsidRPr="001507A1">
        <w:t>Not applicable.</w:t>
      </w:r>
    </w:p>
    <w:p w:rsidR="00000000" w:rsidRPr="001507A1" w:rsidP="001507A1">
      <w:pPr>
        <w:pStyle w:val="AllowPageBreak"/>
      </w:pPr>
    </w:p>
    <w:p w:rsidR="00000000" w:rsidRPr="001507A1" w:rsidP="001507A1">
      <w:pPr>
        <w:pStyle w:val="Heading1"/>
      </w:pPr>
      <w:bookmarkStart w:id="2" w:name="O_335051"/>
      <w:bookmarkEnd w:id="2"/>
      <w:r w:rsidRPr="001507A1">
        <w:t>Unit Descriptor</w:t>
      </w:r>
    </w:p>
    <w:tbl>
      <w:tblPr>
        <w:tblW w:w="0" w:type="auto"/>
        <w:tblLayout w:type="fixed"/>
        <w:tblCellMar>
          <w:left w:w="62" w:type="dxa"/>
          <w:right w:w="62" w:type="dxa"/>
        </w:tblCellMar>
        <w:tblLook w:val="0000"/>
      </w:tblPr>
      <w:tblGrid>
        <w:gridCol w:w="2673"/>
        <w:gridCol w:w="5849"/>
      </w:tblGrid>
      <w:tr w:rsidTr="0098463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7A1" w:rsidP="001507A1">
            <w:pPr>
              <w:pStyle w:val="BodyText"/>
            </w:pPr>
            <w:r w:rsidRPr="001507A1">
              <w:t>This unit covers the skills and knowledge required for the humane, effective and hygienic bleeding of animals.</w:t>
            </w:r>
          </w:p>
        </w:tc>
      </w:tr>
    </w:tbl>
    <w:p w:rsidR="00984639" w:rsidP="001507A1">
      <w:pPr>
        <w:pStyle w:val="BodyText"/>
      </w:pPr>
    </w:p>
    <w:p w:rsidR="00984639" w:rsidP="001507A1">
      <w:pPr>
        <w:pStyle w:val="BodyText"/>
      </w:pPr>
    </w:p>
    <w:p w:rsidR="00000000" w:rsidRPr="001507A1" w:rsidP="001507A1">
      <w:pPr>
        <w:pStyle w:val="Heading1"/>
      </w:pPr>
      <w:bookmarkStart w:id="3" w:name="O_335031"/>
      <w:bookmarkEnd w:id="3"/>
      <w:r w:rsidRPr="001507A1">
        <w:t>Application of the Unit</w:t>
      </w:r>
    </w:p>
    <w:tbl>
      <w:tblPr>
        <w:tblW w:w="0" w:type="auto"/>
        <w:tblLayout w:type="fixed"/>
        <w:tblCellMar>
          <w:left w:w="62" w:type="dxa"/>
          <w:right w:w="62" w:type="dxa"/>
        </w:tblCellMar>
        <w:tblLook w:val="0000"/>
      </w:tblPr>
      <w:tblGrid>
        <w:gridCol w:w="2752"/>
        <w:gridCol w:w="5770"/>
      </w:tblGrid>
      <w:tr w:rsidTr="00984639">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7A1" w:rsidP="001507A1">
            <w:pPr>
              <w:pStyle w:val="BodyText"/>
            </w:pPr>
            <w:r w:rsidRPr="001507A1">
              <w:t>This unit is applicable to workers in registered slaughtering establishments.</w:t>
            </w:r>
          </w:p>
        </w:tc>
      </w:tr>
    </w:tbl>
    <w:p w:rsidR="00984639" w:rsidP="001507A1">
      <w:pPr>
        <w:pStyle w:val="BodyText"/>
      </w:pPr>
    </w:p>
    <w:p w:rsidR="00984639" w:rsidP="001507A1">
      <w:pPr>
        <w:pStyle w:val="BodyText"/>
      </w:pPr>
    </w:p>
    <w:p w:rsidR="00000000" w:rsidRPr="001507A1" w:rsidP="001507A1">
      <w:pPr>
        <w:pStyle w:val="Heading1"/>
      </w:pPr>
      <w:bookmarkStart w:id="4" w:name="O_335045"/>
      <w:bookmarkEnd w:id="4"/>
      <w:r w:rsidRPr="001507A1">
        <w:t>Licensing/Regulatory Information</w:t>
      </w:r>
    </w:p>
    <w:p w:rsidR="00000000" w:rsidRPr="001507A1" w:rsidP="001507A1">
      <w:pPr>
        <w:pStyle w:val="BodyText"/>
      </w:pPr>
      <w:r w:rsidRPr="001507A1">
        <w:t>Not Applicable</w:t>
      </w:r>
    </w:p>
    <w:p w:rsidR="00000000" w:rsidRPr="001507A1" w:rsidP="001507A1">
      <w:pPr>
        <w:pStyle w:val="AllowPageBreak"/>
      </w:pPr>
    </w:p>
    <w:p w:rsidR="00000000" w:rsidRPr="001507A1" w:rsidP="001507A1">
      <w:pPr>
        <w:pStyle w:val="Heading1"/>
      </w:pPr>
      <w:bookmarkStart w:id="5" w:name="O_335046"/>
      <w:bookmarkEnd w:id="5"/>
      <w:r w:rsidRPr="001507A1">
        <w:t>Pre-Requisites</w:t>
      </w:r>
    </w:p>
    <w:tbl>
      <w:tblPr>
        <w:tblW w:w="0" w:type="auto"/>
        <w:tblLayout w:type="fixed"/>
        <w:tblCellMar>
          <w:left w:w="62" w:type="dxa"/>
          <w:right w:w="62" w:type="dxa"/>
        </w:tblCellMar>
        <w:tblLook w:val="0000"/>
      </w:tblPr>
      <w:tblGrid>
        <w:gridCol w:w="2701"/>
        <w:gridCol w:w="2390"/>
        <w:gridCol w:w="3431"/>
      </w:tblGrid>
      <w:tr w:rsidTr="00984639">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p>
        </w:tc>
      </w:tr>
      <w:tr w:rsidTr="00984639">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t>Sharpen knives</w:t>
            </w:r>
          </w:p>
        </w:tc>
      </w:tr>
      <w:tr w:rsidTr="00984639">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7A1" w:rsidP="001507A1">
            <w:pPr>
              <w:pStyle w:val="BodyText"/>
            </w:pPr>
          </w:p>
        </w:tc>
      </w:tr>
    </w:tbl>
    <w:p w:rsidR="00984639" w:rsidP="001507A1">
      <w:pPr>
        <w:pStyle w:val="BodyText"/>
      </w:pPr>
    </w:p>
    <w:p w:rsidR="00984639" w:rsidP="001507A1">
      <w:pPr>
        <w:pStyle w:val="BodyText"/>
      </w:pPr>
    </w:p>
    <w:p w:rsidR="00000000" w:rsidRPr="001507A1" w:rsidP="001507A1">
      <w:pPr>
        <w:pStyle w:val="Heading1"/>
      </w:pPr>
      <w:bookmarkStart w:id="6" w:name="O_335040"/>
      <w:bookmarkEnd w:id="6"/>
      <w:r w:rsidRPr="001507A1">
        <w:t>Employability Skills Information</w:t>
      </w:r>
    </w:p>
    <w:tbl>
      <w:tblPr>
        <w:tblW w:w="0" w:type="auto"/>
        <w:tblLayout w:type="fixed"/>
        <w:tblCellMar>
          <w:left w:w="62" w:type="dxa"/>
          <w:right w:w="62" w:type="dxa"/>
        </w:tblCellMar>
        <w:tblLook w:val="0000"/>
      </w:tblPr>
      <w:tblGrid>
        <w:gridCol w:w="2802"/>
        <w:gridCol w:w="5720"/>
      </w:tblGrid>
      <w:tr w:rsidTr="0098463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7A1" w:rsidP="001507A1">
            <w:pPr>
              <w:pStyle w:val="BodyText"/>
            </w:pPr>
            <w:r w:rsidRPr="001507A1">
              <w:t>This unit contains employability skills.</w:t>
            </w:r>
          </w:p>
        </w:tc>
      </w:tr>
    </w:tbl>
    <w:p w:rsidR="00984639" w:rsidP="001507A1">
      <w:pPr>
        <w:pStyle w:val="BodyText"/>
      </w:pPr>
    </w:p>
    <w:p w:rsidR="00984639" w:rsidP="001507A1">
      <w:pPr>
        <w:pStyle w:val="BodyText"/>
      </w:pPr>
    </w:p>
    <w:p w:rsidR="00000000" w:rsidRPr="001507A1" w:rsidP="001507A1">
      <w:pPr>
        <w:pStyle w:val="Heading1"/>
      </w:pPr>
      <w:bookmarkStart w:id="7" w:name="O_335039"/>
      <w:bookmarkEnd w:id="7"/>
      <w:r w:rsidRPr="001507A1">
        <w:t>Elements and Performance Criteria Pre-Content</w:t>
      </w:r>
    </w:p>
    <w:tbl>
      <w:tblPr>
        <w:tblW w:w="0" w:type="auto"/>
        <w:tblLayout w:type="fixed"/>
        <w:tblCellMar>
          <w:left w:w="62" w:type="dxa"/>
          <w:right w:w="62" w:type="dxa"/>
        </w:tblCellMar>
        <w:tblLook w:val="0000"/>
      </w:tblPr>
      <w:tblGrid>
        <w:gridCol w:w="2556"/>
        <w:gridCol w:w="5966"/>
      </w:tblGrid>
      <w:tr w:rsidTr="0098463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7A1" w:rsidP="001507A1">
            <w:pPr>
              <w:pStyle w:val="BodyText"/>
            </w:pPr>
            <w:r w:rsidRPr="001507A1">
              <w:t>Performance criteria describe the performance needed to demonstrate achievement of the element. Where bold italicised text is used, further information is detailed in the required skills and</w:t>
            </w:r>
            <w:r w:rsidRPr="001507A1">
              <w:t xml:space="preserve"> knowledge section and the range statement. Assessment of performance is to be consistent with the evidence guide.</w:t>
            </w:r>
          </w:p>
        </w:tc>
      </w:tr>
    </w:tbl>
    <w:p w:rsidR="00000000" w:rsidRPr="001507A1" w:rsidP="001507A1">
      <w:pPr>
        <w:pStyle w:val="BodyText"/>
      </w:pPr>
    </w:p>
    <w:p w:rsidR="00000000" w:rsidRPr="001507A1" w:rsidP="001507A1">
      <w:pPr>
        <w:pStyle w:val="AllowPageBreak"/>
      </w:pPr>
    </w:p>
    <w:p w:rsidR="00000000" w:rsidRPr="001507A1" w:rsidP="001507A1">
      <w:pPr>
        <w:pStyle w:val="Heading1"/>
      </w:pPr>
      <w:bookmarkStart w:id="8" w:name="O_335037"/>
      <w:bookmarkEnd w:id="8"/>
      <w:r w:rsidRPr="001507A1">
        <w:t>Elements and Performance Criteria</w:t>
      </w:r>
    </w:p>
    <w:tbl>
      <w:tblPr>
        <w:tblW w:w="0" w:type="auto"/>
        <w:tblLayout w:type="fixed"/>
        <w:tblCellMar>
          <w:left w:w="62" w:type="dxa"/>
          <w:right w:w="62" w:type="dxa"/>
        </w:tblCellMar>
        <w:tblLook w:val="0000"/>
      </w:tblPr>
      <w:tblGrid>
        <w:gridCol w:w="2556"/>
        <w:gridCol w:w="5966"/>
      </w:tblGrid>
      <w:tr w:rsidTr="00984639">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7A1" w:rsidP="001507A1">
            <w:pPr>
              <w:pStyle w:val="BodyText"/>
            </w:pPr>
            <w:r w:rsidRPr="001507A1">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SpecialBold"/>
              </w:rPr>
              <w:t>PERFORMANCE CRITERIA</w:t>
            </w:r>
          </w:p>
        </w:tc>
      </w:tr>
      <w:tr w:rsidTr="0098463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List"/>
              <w:rPr>
                <w:lang w:val="en-NZ"/>
              </w:rPr>
            </w:pPr>
            <w:r w:rsidRPr="001507A1">
              <w:t>1.</w:t>
            </w:r>
            <w:r w:rsidRPr="001507A1">
              <w:tab/>
            </w:r>
            <w:r w:rsidRPr="001507A1">
              <w:rPr>
                <w:rStyle w:val="BoldandItalics"/>
              </w:rPr>
              <w:t>Stick and bleed</w:t>
            </w:r>
            <w:r w:rsidRPr="001507A1">
              <w:t xml:space="preserve"> the animal</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7A1" w:rsidP="001507A1">
            <w:pPr>
              <w:pStyle w:val="List2"/>
            </w:pPr>
            <w:r w:rsidRPr="001507A1">
              <w:t>1.1.</w:t>
            </w:r>
            <w:r w:rsidRPr="001507A1">
              <w:tab/>
            </w:r>
            <w:r w:rsidRPr="001507A1">
              <w:t>Major blood vessels, trachea and/or oesophagus are accurately located and identified.</w:t>
            </w:r>
          </w:p>
          <w:p w:rsidR="00000000" w:rsidRPr="001507A1" w:rsidP="001507A1">
            <w:pPr>
              <w:pStyle w:val="List2"/>
            </w:pPr>
            <w:r w:rsidRPr="001507A1">
              <w:t>1.2.</w:t>
            </w:r>
            <w:r w:rsidRPr="001507A1">
              <w:tab/>
              <w:t xml:space="preserve">Knife is used to sever the major blood vessels safely and hygienically to </w:t>
            </w:r>
            <w:r w:rsidRPr="001507A1">
              <w:rPr>
                <w:rStyle w:val="BoldandItalics"/>
              </w:rPr>
              <w:t>workplace requirements</w:t>
            </w:r>
            <w:r w:rsidRPr="001507A1">
              <w:t>.</w:t>
            </w:r>
          </w:p>
          <w:p w:rsidR="00000000" w:rsidRPr="001507A1" w:rsidP="001507A1">
            <w:pPr>
              <w:pStyle w:val="List2"/>
            </w:pPr>
            <w:r w:rsidRPr="001507A1">
              <w:t>1.3.</w:t>
            </w:r>
            <w:r w:rsidRPr="001507A1">
              <w:tab/>
              <w:t>Animal is stuck in manner to avoid undue and unnecessary suffe</w:t>
            </w:r>
            <w:r w:rsidRPr="001507A1">
              <w:t xml:space="preserve">ring to the animal in accordance with </w:t>
            </w:r>
            <w:r w:rsidRPr="001507A1">
              <w:rPr>
                <w:rStyle w:val="BoldandItalics"/>
              </w:rPr>
              <w:t>animal welfare requirements</w:t>
            </w:r>
            <w:r w:rsidRPr="001507A1">
              <w:t>.</w:t>
            </w:r>
          </w:p>
          <w:p w:rsidR="00000000" w:rsidRPr="001507A1" w:rsidP="001507A1">
            <w:pPr>
              <w:pStyle w:val="List2"/>
            </w:pPr>
            <w:r w:rsidRPr="001507A1">
              <w:t>1.4.</w:t>
            </w:r>
            <w:r w:rsidRPr="001507A1">
              <w:tab/>
              <w:t xml:space="preserve">Incision is made exposing the trachea or oesophagus in accordance with animal welfare, </w:t>
            </w:r>
            <w:r w:rsidRPr="001507A1">
              <w:rPr>
                <w:rStyle w:val="BoldandItalics"/>
              </w:rPr>
              <w:t>regulatory</w:t>
            </w:r>
            <w:r w:rsidRPr="001507A1">
              <w:t xml:space="preserve"> and workplace requirements, where part of work instruction.</w:t>
            </w:r>
          </w:p>
          <w:p w:rsidR="00000000" w:rsidRPr="001507A1" w:rsidP="001507A1">
            <w:pPr>
              <w:pStyle w:val="List2"/>
            </w:pPr>
            <w:r w:rsidRPr="001507A1">
              <w:t>1.5.</w:t>
            </w:r>
            <w:r w:rsidRPr="001507A1">
              <w:tab/>
              <w:t>Sticking procedures a</w:t>
            </w:r>
            <w:r w:rsidRPr="001507A1">
              <w:t>re conducted to minimise risk of contamination to the carcase and to maintain product quality.</w:t>
            </w:r>
          </w:p>
          <w:p w:rsidR="00000000" w:rsidRPr="001507A1" w:rsidP="001507A1">
            <w:pPr>
              <w:pStyle w:val="List2"/>
            </w:pPr>
            <w:r w:rsidRPr="001507A1">
              <w:t>1.6.</w:t>
            </w:r>
            <w:r w:rsidRPr="001507A1">
              <w:tab/>
              <w:t>Threats of contamination and cross-contamination in the sticking process are identified and explained.</w:t>
            </w:r>
          </w:p>
          <w:p w:rsidR="00000000" w:rsidRPr="001507A1" w:rsidP="001507A1">
            <w:pPr>
              <w:pStyle w:val="List2"/>
            </w:pPr>
            <w:r w:rsidRPr="001507A1">
              <w:t>1.7.</w:t>
            </w:r>
            <w:r w:rsidRPr="001507A1">
              <w:tab/>
              <w:t xml:space="preserve">Animal is </w:t>
            </w:r>
            <w:r w:rsidRPr="001507A1">
              <w:rPr>
                <w:rStyle w:val="BoldandItalics"/>
              </w:rPr>
              <w:t>bled in a fast and complete process</w:t>
            </w:r>
            <w:r w:rsidRPr="001507A1">
              <w:t xml:space="preserve"> to</w:t>
            </w:r>
            <w:r w:rsidRPr="001507A1">
              <w:t xml:space="preserve"> avoid undue suffering.</w:t>
            </w:r>
          </w:p>
          <w:p w:rsidR="00000000" w:rsidRPr="001507A1" w:rsidP="001507A1">
            <w:pPr>
              <w:pStyle w:val="List2"/>
            </w:pPr>
            <w:r w:rsidRPr="001507A1">
              <w:t>1.8.</w:t>
            </w:r>
            <w:r w:rsidRPr="001507A1">
              <w:tab/>
              <w:t>Carcase is bled in accordance with workplace and regulatory requirements.</w:t>
            </w:r>
          </w:p>
        </w:tc>
      </w:tr>
    </w:tbl>
    <w:p w:rsidR="00984639" w:rsidP="001507A1">
      <w:pPr>
        <w:pStyle w:val="BodyText"/>
      </w:pPr>
    </w:p>
    <w:p w:rsidR="00984639" w:rsidP="001507A1">
      <w:pPr>
        <w:pStyle w:val="BodyText"/>
      </w:pPr>
    </w:p>
    <w:p w:rsidR="00000000" w:rsidRPr="001507A1" w:rsidP="001507A1">
      <w:pPr>
        <w:pStyle w:val="Heading1"/>
      </w:pPr>
      <w:bookmarkStart w:id="9" w:name="O_335050"/>
      <w:bookmarkEnd w:id="9"/>
      <w:r w:rsidRPr="001507A1">
        <w:t>Required Skills and Knowledge</w:t>
      </w:r>
    </w:p>
    <w:tbl>
      <w:tblPr>
        <w:tblW w:w="0" w:type="auto"/>
        <w:tblLayout w:type="fixed"/>
        <w:tblCellMar>
          <w:left w:w="62" w:type="dxa"/>
          <w:right w:w="62" w:type="dxa"/>
        </w:tblCellMar>
        <w:tblLook w:val="0000"/>
      </w:tblPr>
      <w:tblGrid>
        <w:gridCol w:w="8522"/>
      </w:tblGrid>
      <w:tr w:rsidTr="0098463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SpecialBold"/>
              </w:rPr>
              <w:t>REQUIRED SKILLS AND KNOWLEDGE</w:t>
            </w:r>
          </w:p>
        </w:tc>
      </w:tr>
      <w:tr w:rsidTr="0098463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t>This section describes the skills and knowledge required for this unit.</w:t>
            </w:r>
          </w:p>
        </w:tc>
      </w:tr>
      <w:tr w:rsidTr="009846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SpecialBold"/>
              </w:rPr>
              <w:t>Required skills</w:t>
            </w:r>
          </w:p>
        </w:tc>
      </w:tr>
      <w:tr w:rsidTr="009846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7A1" w:rsidP="001507A1">
            <w:pPr>
              <w:pStyle w:val="BodyText"/>
            </w:pPr>
            <w:r w:rsidRPr="001507A1">
              <w:t xml:space="preserve">Ability to: </w:t>
            </w:r>
          </w:p>
          <w:p w:rsidR="00000000" w:rsidRPr="001507A1" w:rsidP="001507A1">
            <w:pPr>
              <w:pStyle w:val="ListBullet"/>
            </w:pPr>
            <w:r w:rsidRPr="001507A1">
              <w:t xml:space="preserve">demonstrate effective sticking of animal in accordance with </w:t>
            </w:r>
            <w:r w:rsidRPr="001507A1">
              <w:rPr>
                <w:rStyle w:val="BoldandItalics"/>
              </w:rPr>
              <w:t>Occupational Health and Safety</w:t>
            </w:r>
            <w:r w:rsidRPr="001507A1">
              <w:t xml:space="preserve"> (</w:t>
            </w:r>
            <w:r w:rsidRPr="001507A1">
              <w:rPr>
                <w:rStyle w:val="BoldandItalics"/>
              </w:rPr>
              <w:t>OH</w:t>
            </w:r>
            <w:r w:rsidRPr="001507A1">
              <w:t>&amp;</w:t>
            </w:r>
            <w:r w:rsidRPr="001507A1">
              <w:rPr>
                <w:rStyle w:val="BoldandItalics"/>
              </w:rPr>
              <w:t>S</w:t>
            </w:r>
            <w:r w:rsidRPr="001507A1">
              <w:t>) and workplace requirements</w:t>
            </w:r>
          </w:p>
          <w:p w:rsidR="00000000" w:rsidRPr="001507A1" w:rsidP="001507A1">
            <w:pPr>
              <w:pStyle w:val="ListBullet"/>
            </w:pPr>
            <w:r w:rsidRPr="001507A1">
              <w:t>maintain, clean and handle knives safely and hygienically</w:t>
            </w:r>
          </w:p>
          <w:p w:rsidR="00000000" w:rsidRPr="001507A1" w:rsidP="001507A1">
            <w:pPr>
              <w:pStyle w:val="ListBullet"/>
            </w:pPr>
            <w:r w:rsidRPr="001507A1">
              <w:t xml:space="preserve">apply relevant </w:t>
            </w:r>
            <w:r w:rsidRPr="001507A1">
              <w:rPr>
                <w:rStyle w:val="BoldandItalics"/>
              </w:rPr>
              <w:t>communication skills</w:t>
            </w:r>
          </w:p>
          <w:p w:rsidR="00000000" w:rsidRPr="001507A1" w:rsidP="001507A1">
            <w:pPr>
              <w:pStyle w:val="ListBullet"/>
            </w:pPr>
            <w:r w:rsidRPr="001507A1">
              <w:t>work effectively as an individual and as part of a team</w:t>
            </w:r>
          </w:p>
          <w:p w:rsidR="00000000" w:rsidRPr="001507A1" w:rsidP="001507A1">
            <w:pPr>
              <w:pStyle w:val="ListBullet"/>
            </w:pPr>
            <w:r w:rsidRPr="001507A1">
              <w:t>apply relevant regulatory requirements</w:t>
            </w:r>
          </w:p>
          <w:p w:rsidR="00000000" w:rsidP="001507A1">
            <w:pPr>
              <w:pStyle w:val="ListBullet"/>
              <w:rPr>
                <w:lang w:val="en-NZ"/>
              </w:rPr>
            </w:pPr>
            <w:r w:rsidRPr="001507A1">
              <w:t>take action to improve work performance as a result of self-evaluation, feedback from others, or in response to changed work practices or technology</w:t>
            </w:r>
          </w:p>
        </w:tc>
      </w:tr>
      <w:tr w:rsidTr="009846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SpecialBold"/>
              </w:rPr>
              <w:t>Required knowledge</w:t>
            </w:r>
          </w:p>
        </w:tc>
      </w:tr>
      <w:tr w:rsidTr="009846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7A1" w:rsidP="001507A1">
            <w:pPr>
              <w:pStyle w:val="BodyText"/>
            </w:pPr>
            <w:r w:rsidRPr="001507A1">
              <w:t>Knowledge of:</w:t>
            </w:r>
          </w:p>
          <w:p w:rsidR="00000000" w:rsidRPr="001507A1" w:rsidP="001507A1">
            <w:pPr>
              <w:pStyle w:val="ListBullet"/>
            </w:pPr>
            <w:r w:rsidRPr="001507A1">
              <w:rPr>
                <w:rStyle w:val="BoldandItalics"/>
              </w:rPr>
              <w:t>religious requirements</w:t>
            </w:r>
            <w:r w:rsidRPr="001507A1">
              <w:t>, where relevant</w:t>
            </w:r>
          </w:p>
          <w:p w:rsidR="00000000" w:rsidRPr="001507A1" w:rsidP="001507A1">
            <w:pPr>
              <w:pStyle w:val="ListBullet"/>
            </w:pPr>
            <w:r w:rsidRPr="001507A1">
              <w:t>animal welfare considerations an</w:t>
            </w:r>
            <w:r w:rsidRPr="001507A1">
              <w:t>d animal welfare requirements</w:t>
            </w:r>
          </w:p>
          <w:p w:rsidR="00000000" w:rsidRPr="001507A1" w:rsidP="001507A1">
            <w:pPr>
              <w:pStyle w:val="ListBullet"/>
            </w:pPr>
            <w:r w:rsidRPr="001507A1">
              <w:t>consequences of an incomplete bleed for the quality of the product</w:t>
            </w:r>
          </w:p>
          <w:p w:rsidR="00000000" w:rsidRPr="001507A1" w:rsidP="001507A1">
            <w:pPr>
              <w:pStyle w:val="ListBullet"/>
            </w:pPr>
            <w:r w:rsidRPr="001507A1">
              <w:t>purpose of sticking</w:t>
            </w:r>
          </w:p>
          <w:p w:rsidR="00000000" w:rsidRPr="001507A1" w:rsidP="001507A1">
            <w:pPr>
              <w:pStyle w:val="ListBullet"/>
            </w:pPr>
            <w:r w:rsidRPr="001507A1">
              <w:t>purpose of a fast and complete bleed</w:t>
            </w:r>
          </w:p>
          <w:p w:rsidR="00000000" w:rsidRPr="001507A1" w:rsidP="001507A1">
            <w:pPr>
              <w:pStyle w:val="ListBullet"/>
            </w:pPr>
            <w:r w:rsidRPr="001507A1">
              <w:t xml:space="preserve">anatomical structures relevant to sticking, including variations between </w:t>
            </w:r>
            <w:r w:rsidRPr="001507A1">
              <w:rPr>
                <w:rStyle w:val="BoldandItalics"/>
              </w:rPr>
              <w:t>species</w:t>
            </w:r>
          </w:p>
          <w:p w:rsidR="00000000" w:rsidRPr="001507A1" w:rsidP="001507A1">
            <w:pPr>
              <w:pStyle w:val="ListBullet"/>
            </w:pPr>
            <w:r w:rsidRPr="001507A1">
              <w:t>relevant regulatory r</w:t>
            </w:r>
            <w:r w:rsidRPr="001507A1">
              <w:t>equirements</w:t>
            </w:r>
          </w:p>
          <w:p w:rsidR="00000000" w:rsidRPr="001507A1" w:rsidP="001507A1">
            <w:pPr>
              <w:pStyle w:val="ListBullet"/>
            </w:pPr>
            <w:r w:rsidRPr="001507A1">
              <w:t>potential causes of contamination and cross-contamination</w:t>
            </w:r>
          </w:p>
          <w:p w:rsidR="00000000" w:rsidRPr="001507A1" w:rsidP="001507A1">
            <w:pPr>
              <w:pStyle w:val="ListBullet"/>
            </w:pPr>
            <w:r w:rsidRPr="001507A1">
              <w:t>requirements of the Animal Welfare Code of Practice and enterprise ethical standards relating to the bleeding of animals</w:t>
            </w:r>
          </w:p>
        </w:tc>
      </w:tr>
    </w:tbl>
    <w:p w:rsidR="00984639" w:rsidP="001507A1">
      <w:pPr>
        <w:pStyle w:val="BodyText"/>
      </w:pPr>
    </w:p>
    <w:p w:rsidR="00984639" w:rsidP="001507A1">
      <w:pPr>
        <w:pStyle w:val="BodyText"/>
      </w:pPr>
    </w:p>
    <w:p w:rsidR="00000000" w:rsidRPr="001507A1" w:rsidP="001507A1">
      <w:pPr>
        <w:pStyle w:val="AllowPageBreak"/>
      </w:pPr>
    </w:p>
    <w:p w:rsidR="00000000" w:rsidRPr="001507A1" w:rsidP="001507A1">
      <w:pPr>
        <w:pStyle w:val="Heading1"/>
      </w:pPr>
      <w:bookmarkStart w:id="10" w:name="O_335041"/>
      <w:bookmarkEnd w:id="10"/>
      <w:r w:rsidRPr="001507A1">
        <w:t>Evidence Guide</w:t>
      </w:r>
    </w:p>
    <w:tbl>
      <w:tblPr>
        <w:tblW w:w="9570" w:type="dxa"/>
        <w:tblLayout w:type="fixed"/>
        <w:tblCellMar>
          <w:left w:w="62" w:type="dxa"/>
          <w:right w:w="62" w:type="dxa"/>
        </w:tblCellMar>
        <w:tblLook w:val="0000"/>
      </w:tblPr>
      <w:tblGrid>
        <w:gridCol w:w="3908"/>
        <w:gridCol w:w="5662"/>
      </w:tblGrid>
      <w:tr w:rsidTr="0098463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SpecialBold"/>
              </w:rPr>
              <w:t>EVIDENCE GUIDE</w:t>
            </w:r>
          </w:p>
        </w:tc>
      </w:tr>
      <w:tr w:rsidTr="0098463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t>The evidence guide provides advice on assessment and must be read in conjunction with the performance criteria, required skills and knowledge, range statement and the Assessment Guidelines for the Training Package.</w:t>
            </w:r>
          </w:p>
        </w:tc>
      </w:tr>
      <w:tr w:rsidTr="009846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7A1" w:rsidP="001507A1">
            <w:pPr>
              <w:pStyle w:val="BodyText"/>
            </w:pPr>
            <w:r w:rsidRPr="001507A1">
              <w:t>The meat industry has specific and clear requirements for evidence. A minimum of three forms of evidence is required to demonstrate competency in the meat industry. This is specifically designed to provide evidence that covers the demonstration in the wor</w:t>
            </w:r>
            <w:r w:rsidRPr="001507A1">
              <w:t>kplace of all aspects of competency over time.</w:t>
            </w:r>
          </w:p>
          <w:p w:rsidR="00000000" w:rsidRPr="001507A1" w:rsidP="001507A1">
            <w:pPr>
              <w:pStyle w:val="BodyText"/>
            </w:pPr>
            <w:r w:rsidRPr="001507A1">
              <w:t>These requirements are in addition to the requirements for valid, current, authentic and sufficient evidence.</w:t>
            </w:r>
          </w:p>
          <w:p w:rsidR="00000000" w:rsidRPr="001507A1" w:rsidP="001507A1">
            <w:pPr>
              <w:pStyle w:val="BodyText"/>
            </w:pPr>
          </w:p>
          <w:p w:rsidR="00000000" w:rsidRPr="001507A1" w:rsidP="001507A1">
            <w:pPr>
              <w:pStyle w:val="BodyText"/>
            </w:pPr>
            <w:r w:rsidRPr="001507A1">
              <w:t>Three forms of evidence means three different kinds of evidence - not three pieces of the same kin</w:t>
            </w:r>
            <w:r w:rsidRPr="001507A1">
              <w:t>d. In practice it will mean that most of the unit is covered twice. This increases the legitimacy of the evidence.</w:t>
            </w:r>
          </w:p>
          <w:p w:rsidR="00000000" w:rsidRPr="001507A1" w:rsidP="001507A1">
            <w:pPr>
              <w:pStyle w:val="BodyText"/>
            </w:pPr>
          </w:p>
          <w:p w:rsidR="00000000" w:rsidP="001507A1">
            <w:pPr>
              <w:pStyle w:val="BodyText"/>
              <w:rPr>
                <w:lang w:val="en-NZ"/>
              </w:rPr>
            </w:pPr>
            <w:r w:rsidRPr="001507A1">
              <w:t>All assessment must be conducted against Australian meat industry standards and regulations.</w:t>
            </w:r>
          </w:p>
        </w:tc>
      </w:tr>
      <w:tr w:rsidTr="009846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t>Competency must be demonstrated at normal chain speed.</w:t>
            </w:r>
          </w:p>
        </w:tc>
      </w:tr>
      <w:tr w:rsidTr="009846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SpecialBold"/>
              </w:rPr>
              <w:t>Context of</w:t>
            </w:r>
            <w:r w:rsidRPr="001507A1">
              <w:t xml:space="preserve">, </w:t>
            </w:r>
            <w:r w:rsidRPr="001507A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t>Assessment must occur in a registered slaughtering establ</w:t>
            </w:r>
            <w:r w:rsidRPr="001507A1">
              <w:t>ishment under normal production conditions.</w:t>
            </w:r>
          </w:p>
        </w:tc>
      </w:tr>
      <w:tr w:rsidTr="009846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7A1" w:rsidP="001507A1">
            <w:pPr>
              <w:pStyle w:val="BodyText"/>
            </w:pPr>
            <w:r w:rsidRPr="001507A1">
              <w:t>Recommended methods of assessment include:</w:t>
            </w:r>
          </w:p>
          <w:p w:rsidR="00000000" w:rsidRPr="001507A1" w:rsidP="001507A1">
            <w:pPr>
              <w:pStyle w:val="ListBullet"/>
            </w:pPr>
            <w:r w:rsidRPr="001507A1">
              <w:t>quiz of underpinning knowledge</w:t>
            </w:r>
          </w:p>
          <w:p w:rsidR="00000000" w:rsidRPr="001507A1" w:rsidP="001507A1">
            <w:pPr>
              <w:pStyle w:val="ListBullet"/>
            </w:pPr>
            <w:r w:rsidRPr="001507A1">
              <w:t xml:space="preserve">workplace demonstration </w:t>
            </w:r>
          </w:p>
          <w:p w:rsidR="00000000" w:rsidRPr="001507A1" w:rsidP="001507A1">
            <w:pPr>
              <w:pStyle w:val="ListBullet"/>
            </w:pPr>
            <w:r w:rsidRPr="001507A1">
              <w:t>workplace referee or third-party report of performance over time.</w:t>
            </w:r>
          </w:p>
          <w:p w:rsidR="00000000" w:rsidRPr="001507A1" w:rsidP="001507A1">
            <w:pPr>
              <w:pStyle w:val="BodyText"/>
            </w:pPr>
          </w:p>
          <w:p w:rsidR="00000000" w:rsidP="001507A1">
            <w:pPr>
              <w:pStyle w:val="BodyText"/>
              <w:rPr>
                <w:lang w:val="en-NZ"/>
              </w:rPr>
            </w:pPr>
            <w:r w:rsidRPr="001507A1">
              <w:t>Assessment practices sh</w:t>
            </w:r>
            <w:r w:rsidRPr="001507A1">
              <w:t xml:space="preserve">ould take into account any relevant language or cultural issues related to Aboriginality or Torres Strait Islander, gender, or language backgrounds other than English. Language and literacy demands of the assessment task should not be higher than those of </w:t>
            </w:r>
            <w:r w:rsidRPr="001507A1">
              <w:t>the work role.</w:t>
            </w:r>
          </w:p>
        </w:tc>
      </w:tr>
      <w:tr w:rsidTr="009846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7A1" w:rsidP="001507A1">
            <w:pPr>
              <w:pStyle w:val="BodyText"/>
            </w:pPr>
            <w:r w:rsidRPr="001507A1">
              <w:t xml:space="preserve">A current list of resources for this unit of competency is available from MINTRAC </w:t>
            </w:r>
            <w:r w:rsidRPr="001507A1">
              <w:rPr>
                <w:rStyle w:val="Underline"/>
              </w:rPr>
              <w:t>www</w:t>
            </w:r>
            <w:r w:rsidRPr="001507A1">
              <w:t>.</w:t>
            </w:r>
            <w:r w:rsidRPr="001507A1">
              <w:rPr>
                <w:rStyle w:val="Underline"/>
              </w:rPr>
              <w:t>mintrac</w:t>
            </w:r>
            <w:r w:rsidRPr="001507A1">
              <w:t>.</w:t>
            </w:r>
            <w:r w:rsidRPr="001507A1">
              <w:rPr>
                <w:rStyle w:val="Underline"/>
              </w:rPr>
              <w:t>com</w:t>
            </w:r>
            <w:r w:rsidRPr="001507A1">
              <w:t>.</w:t>
            </w:r>
            <w:r w:rsidRPr="001507A1">
              <w:rPr>
                <w:rStyle w:val="Underline"/>
              </w:rPr>
              <w:t>au</w:t>
            </w:r>
            <w:r w:rsidRPr="001507A1">
              <w:t xml:space="preserve">  or telephone 1800 817 462.</w:t>
            </w:r>
          </w:p>
        </w:tc>
      </w:tr>
    </w:tbl>
    <w:p w:rsidR="00984639" w:rsidP="001507A1">
      <w:pPr>
        <w:pStyle w:val="BodyText"/>
      </w:pPr>
    </w:p>
    <w:p w:rsidR="00984639" w:rsidP="001507A1">
      <w:pPr>
        <w:pStyle w:val="BodyText"/>
      </w:pPr>
    </w:p>
    <w:p w:rsidR="00000000" w:rsidRPr="001507A1" w:rsidP="001507A1">
      <w:pPr>
        <w:pStyle w:val="Heading1"/>
      </w:pPr>
      <w:bookmarkStart w:id="11" w:name="O_335048"/>
      <w:bookmarkEnd w:id="11"/>
      <w:r w:rsidRPr="001507A1">
        <w:t>Range Statement</w:t>
      </w:r>
    </w:p>
    <w:tbl>
      <w:tblPr>
        <w:tblW w:w="0" w:type="auto"/>
        <w:tblLayout w:type="fixed"/>
        <w:tblCellMar>
          <w:left w:w="62" w:type="dxa"/>
          <w:right w:w="62" w:type="dxa"/>
        </w:tblCellMar>
        <w:tblLook w:val="0000"/>
      </w:tblPr>
      <w:tblGrid>
        <w:gridCol w:w="3511"/>
        <w:gridCol w:w="5011"/>
      </w:tblGrid>
      <w:tr w:rsidTr="0098463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SpecialBold"/>
              </w:rPr>
              <w:t>RANGE STATEMENT</w:t>
            </w:r>
          </w:p>
        </w:tc>
      </w:tr>
      <w:tr w:rsidTr="009846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t>The range statement relates to the unit of competency as a whole. It allows for different work environments and situations that may affect performance. Bold italicised wording, if used in the performance criteria, is detailed below. Essential operating con</w:t>
            </w:r>
            <w:r w:rsidRPr="001507A1">
              <w:t>ditions that may be present with training and assessment (depending on the work situation, needs of the candidate, accessibility of the item, and local industry and regional contexts) may also be included.</w:t>
            </w:r>
          </w:p>
        </w:tc>
      </w:tr>
      <w:tr w:rsidTr="009846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BoldandItalics"/>
              </w:rPr>
              <w:t>Stick and bleed</w:t>
            </w:r>
            <w:r w:rsidRPr="001507A1">
              <w:t xml:space="preserve"> process employed may vary.</w:t>
            </w:r>
          </w:p>
        </w:tc>
      </w:tr>
      <w:tr w:rsidTr="0098463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BoldandItalics"/>
              </w:rPr>
              <w:t>Workplace requirements</w:t>
            </w:r>
            <w:r w:rsidRPr="001507A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7A1" w:rsidP="001507A1">
            <w:pPr>
              <w:pStyle w:val="ListBullet"/>
            </w:pPr>
            <w:r w:rsidRPr="001507A1">
              <w:t>enterprise-specific requirements</w:t>
            </w:r>
          </w:p>
          <w:p w:rsidR="00000000" w:rsidRPr="001507A1" w:rsidP="001507A1">
            <w:pPr>
              <w:pStyle w:val="ListBullet"/>
            </w:pPr>
            <w:r w:rsidRPr="001507A1">
              <w:t>hygiene and sanitation requirements</w:t>
            </w:r>
          </w:p>
          <w:p w:rsidR="00000000" w:rsidRPr="001507A1" w:rsidP="001507A1">
            <w:pPr>
              <w:pStyle w:val="ListBullet"/>
            </w:pPr>
            <w:r w:rsidRPr="001507A1">
              <w:t>OH&amp;S requirements</w:t>
            </w:r>
          </w:p>
          <w:p w:rsidR="00000000" w:rsidRPr="001507A1" w:rsidP="001507A1">
            <w:pPr>
              <w:pStyle w:val="ListBullet"/>
            </w:pPr>
            <w:r w:rsidRPr="001507A1">
              <w:t>Quality Assurance (QA) requirements</w:t>
            </w:r>
          </w:p>
          <w:p w:rsidR="00000000" w:rsidRPr="001507A1" w:rsidP="001507A1">
            <w:pPr>
              <w:pStyle w:val="ListBullet"/>
            </w:pPr>
            <w:r w:rsidRPr="001507A1">
              <w:t>Standard Operating Procedures (SOPs)</w:t>
            </w:r>
          </w:p>
          <w:p w:rsidR="00000000" w:rsidRPr="001507A1" w:rsidP="001507A1">
            <w:pPr>
              <w:pStyle w:val="ListBullet"/>
            </w:pPr>
            <w:r w:rsidRPr="001507A1">
              <w:t>the ability to perform the task to production requirements</w:t>
            </w:r>
          </w:p>
          <w:p w:rsidR="00000000" w:rsidP="001507A1">
            <w:pPr>
              <w:pStyle w:val="ListBullet"/>
              <w:rPr>
                <w:lang w:val="en-NZ"/>
              </w:rPr>
            </w:pPr>
            <w:r w:rsidRPr="001507A1">
              <w:t>work instructions.</w:t>
            </w:r>
          </w:p>
        </w:tc>
      </w:tr>
      <w:tr w:rsidTr="0098463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BoldandItalics"/>
              </w:rPr>
              <w:t>Animal welfare requirements</w:t>
            </w:r>
            <w:r w:rsidRPr="001507A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7A1" w:rsidP="001507A1">
            <w:pPr>
              <w:pStyle w:val="ListBullet"/>
            </w:pPr>
            <w:r w:rsidRPr="001507A1">
              <w:t>Animal Welfare Code of Practice</w:t>
            </w:r>
          </w:p>
          <w:p w:rsidR="00000000" w:rsidRPr="001507A1" w:rsidP="001507A1">
            <w:pPr>
              <w:pStyle w:val="ListBullet"/>
            </w:pPr>
            <w:r w:rsidRPr="001507A1">
              <w:t>Enterprise ethical standards</w:t>
            </w:r>
          </w:p>
          <w:p w:rsidR="00000000" w:rsidP="001507A1">
            <w:pPr>
              <w:pStyle w:val="ListBullet"/>
              <w:rPr>
                <w:lang w:val="en-NZ"/>
              </w:rPr>
            </w:pPr>
            <w:r w:rsidRPr="001507A1">
              <w:t>European Union (EU) and other importing country animal welfare requirements.</w:t>
            </w:r>
          </w:p>
        </w:tc>
      </w:tr>
      <w:tr w:rsidTr="0098463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BoldandItalics"/>
              </w:rPr>
              <w:t>Regulatory</w:t>
            </w:r>
            <w:r w:rsidRPr="001507A1">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7A1" w:rsidP="001507A1">
            <w:pPr>
              <w:pStyle w:val="ListBullet"/>
            </w:pPr>
            <w:r w:rsidRPr="001507A1">
              <w:t>Export Control Act</w:t>
            </w:r>
          </w:p>
          <w:p w:rsidR="00000000" w:rsidRPr="001507A1" w:rsidP="001507A1">
            <w:pPr>
              <w:pStyle w:val="ListBullet"/>
            </w:pPr>
            <w:r w:rsidRPr="001507A1">
              <w:t>hygiene and sanitation requirements</w:t>
            </w:r>
          </w:p>
          <w:p w:rsidR="00000000" w:rsidRPr="001507A1" w:rsidP="001507A1">
            <w:pPr>
              <w:pStyle w:val="ListBullet"/>
            </w:pPr>
            <w:r w:rsidRPr="001507A1">
              <w:t>relevant Australian Standards</w:t>
            </w:r>
          </w:p>
          <w:p w:rsidR="00000000" w:rsidRPr="001507A1" w:rsidP="001507A1">
            <w:pPr>
              <w:pStyle w:val="ListBullet"/>
            </w:pPr>
            <w:r w:rsidRPr="001507A1">
              <w:t>relevant regulations</w:t>
            </w:r>
          </w:p>
          <w:p w:rsidR="00000000" w:rsidRPr="001507A1" w:rsidP="001507A1">
            <w:pPr>
              <w:pStyle w:val="ListBullet"/>
            </w:pPr>
            <w:r w:rsidRPr="001507A1">
              <w:t>requirements set out in AS 4696:2007 Australian Standard for Hygienic Production and Transportation of Meat and Meat Products for Human Consumption</w:t>
            </w:r>
          </w:p>
          <w:p w:rsidR="00000000" w:rsidP="001507A1">
            <w:pPr>
              <w:pStyle w:val="ListBullet"/>
              <w:rPr>
                <w:lang w:val="en-NZ"/>
              </w:rPr>
            </w:pPr>
            <w:r w:rsidRPr="001507A1">
              <w:t>st</w:t>
            </w:r>
            <w:r w:rsidRPr="001507A1">
              <w:t>ate and territory regulations regarding meat processing.</w:t>
            </w:r>
          </w:p>
        </w:tc>
      </w:tr>
      <w:tr w:rsidTr="0098463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BoldandItalics"/>
              </w:rPr>
              <w:t>Fast and complete bleeding</w:t>
            </w:r>
            <w:r w:rsidRPr="001507A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7A1" w:rsidP="001507A1">
            <w:pPr>
              <w:pStyle w:val="ListBullet"/>
            </w:pPr>
            <w:r w:rsidRPr="001507A1">
              <w:t>avoiding contamination of the carcase</w:t>
            </w:r>
          </w:p>
          <w:p w:rsidR="00000000" w:rsidRPr="001507A1" w:rsidP="001507A1">
            <w:pPr>
              <w:pStyle w:val="ListBullet"/>
            </w:pPr>
            <w:r w:rsidRPr="001507A1">
              <w:t>avoiding damage to the carcase</w:t>
            </w:r>
          </w:p>
          <w:p w:rsidR="00000000" w:rsidRPr="001507A1" w:rsidP="001507A1">
            <w:pPr>
              <w:pStyle w:val="ListBullet"/>
            </w:pPr>
            <w:r w:rsidRPr="001507A1">
              <w:t>making correct incisions</w:t>
            </w:r>
          </w:p>
          <w:p w:rsidR="00000000" w:rsidP="001507A1">
            <w:pPr>
              <w:pStyle w:val="ListBullet"/>
              <w:rPr>
                <w:lang w:val="en-NZ"/>
              </w:rPr>
            </w:pPr>
            <w:r w:rsidRPr="001507A1">
              <w:t>sterilisation techniques.</w:t>
            </w:r>
          </w:p>
        </w:tc>
      </w:tr>
      <w:tr w:rsidTr="0098463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BoldandItalics"/>
              </w:rPr>
              <w:t>OH</w:t>
            </w:r>
            <w:r w:rsidRPr="001507A1">
              <w:t>&amp;</w:t>
            </w:r>
            <w:r w:rsidRPr="001507A1">
              <w:rPr>
                <w:rStyle w:val="BoldandItalics"/>
              </w:rPr>
              <w:t>S requirements</w:t>
            </w:r>
            <w:r w:rsidRPr="001507A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7A1" w:rsidP="001507A1">
            <w:pPr>
              <w:pStyle w:val="ListBullet"/>
            </w:pPr>
            <w:r w:rsidRPr="001507A1">
              <w:t>enterprise OH&amp;S policies, procedures and programs</w:t>
            </w:r>
          </w:p>
          <w:p w:rsidR="00000000" w:rsidRPr="001507A1" w:rsidP="001507A1">
            <w:pPr>
              <w:pStyle w:val="ListBullet"/>
            </w:pPr>
            <w:r w:rsidRPr="001507A1">
              <w:t>OH&amp;S legal requirements</w:t>
            </w:r>
          </w:p>
          <w:p w:rsidR="00000000" w:rsidRPr="001507A1" w:rsidP="001507A1">
            <w:pPr>
              <w:pStyle w:val="ListBullet"/>
            </w:pPr>
            <w:r w:rsidRPr="001507A1">
              <w:t>Personal Protective Equipment (PPE) which may include:</w:t>
            </w:r>
          </w:p>
          <w:p w:rsidR="00000000" w:rsidRPr="001507A1" w:rsidP="001507A1">
            <w:pPr>
              <w:pStyle w:val="ListBullet2"/>
            </w:pPr>
            <w:r w:rsidRPr="001507A1">
              <w:t>coats and aprons</w:t>
            </w:r>
          </w:p>
          <w:p w:rsidR="00000000" w:rsidRPr="001507A1" w:rsidP="001507A1">
            <w:pPr>
              <w:pStyle w:val="ListBullet2"/>
            </w:pPr>
            <w:r w:rsidRPr="001507A1">
              <w:t>ear plugs or muffs</w:t>
            </w:r>
          </w:p>
          <w:p w:rsidR="00000000" w:rsidRPr="001507A1" w:rsidP="001507A1">
            <w:pPr>
              <w:pStyle w:val="ListBullet2"/>
            </w:pPr>
            <w:r w:rsidRPr="001507A1">
              <w:t>eye and facial protection</w:t>
            </w:r>
          </w:p>
          <w:p w:rsidR="00000000" w:rsidRPr="001507A1" w:rsidP="001507A1">
            <w:pPr>
              <w:pStyle w:val="ListBullet2"/>
            </w:pPr>
            <w:r w:rsidRPr="001507A1">
              <w:t>head-wear</w:t>
            </w:r>
          </w:p>
          <w:p w:rsidR="00000000" w:rsidRPr="001507A1" w:rsidP="001507A1">
            <w:pPr>
              <w:pStyle w:val="ListBullet2"/>
            </w:pPr>
            <w:r w:rsidRPr="001507A1">
              <w:t>lifting assistance</w:t>
            </w:r>
          </w:p>
          <w:p w:rsidR="00000000" w:rsidRPr="001507A1" w:rsidP="001507A1">
            <w:pPr>
              <w:pStyle w:val="ListBullet2"/>
            </w:pPr>
            <w:r w:rsidRPr="001507A1">
              <w:t>mesh aprons</w:t>
            </w:r>
          </w:p>
          <w:p w:rsidR="00000000" w:rsidRPr="001507A1" w:rsidP="001507A1">
            <w:pPr>
              <w:pStyle w:val="ListBullet2"/>
            </w:pPr>
            <w:r w:rsidRPr="001507A1">
              <w:t>protective boot covers</w:t>
            </w:r>
          </w:p>
          <w:p w:rsidR="00000000" w:rsidRPr="001507A1" w:rsidP="001507A1">
            <w:pPr>
              <w:pStyle w:val="ListBullet2"/>
            </w:pPr>
            <w:r w:rsidRPr="001507A1">
              <w:t>protective hand and arm covering</w:t>
            </w:r>
          </w:p>
          <w:p w:rsidR="00000000" w:rsidRPr="001507A1" w:rsidP="001507A1">
            <w:pPr>
              <w:pStyle w:val="ListBullet2"/>
            </w:pPr>
            <w:r w:rsidRPr="001507A1">
              <w:t>protective head and hair covering</w:t>
            </w:r>
          </w:p>
          <w:p w:rsidR="00000000" w:rsidRPr="001507A1" w:rsidP="001507A1">
            <w:pPr>
              <w:pStyle w:val="ListBullet2"/>
            </w:pPr>
            <w:r w:rsidRPr="001507A1">
              <w:t>uniforms</w:t>
            </w:r>
          </w:p>
          <w:p w:rsidR="00000000" w:rsidRPr="001507A1" w:rsidP="001507A1">
            <w:pPr>
              <w:pStyle w:val="ListBullet2"/>
            </w:pPr>
            <w:r w:rsidRPr="001507A1">
              <w:t>waterproof clothing</w:t>
            </w:r>
          </w:p>
          <w:p w:rsidR="00000000" w:rsidRPr="001507A1" w:rsidP="001507A1">
            <w:pPr>
              <w:pStyle w:val="ListBullet2"/>
            </w:pPr>
            <w:r w:rsidRPr="001507A1">
              <w:t>work, safety or waterproof footwear</w:t>
            </w:r>
          </w:p>
          <w:p w:rsidR="00000000" w:rsidP="001507A1">
            <w:pPr>
              <w:pStyle w:val="ListBullet"/>
              <w:rPr>
                <w:lang w:val="en-NZ"/>
              </w:rPr>
            </w:pPr>
            <w:r w:rsidRPr="001507A1">
              <w:t>requirements set out in standards and codes of practice.</w:t>
            </w:r>
          </w:p>
        </w:tc>
      </w:tr>
      <w:tr w:rsidTr="0098463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BoldandItalics"/>
              </w:rPr>
              <w:t>Communication skills</w:t>
            </w:r>
            <w:r w:rsidRPr="001507A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7A1" w:rsidP="001507A1">
            <w:pPr>
              <w:pStyle w:val="ListBullet"/>
            </w:pPr>
            <w:r w:rsidRPr="001507A1">
              <w:t>listening and understanding</w:t>
            </w:r>
          </w:p>
          <w:p w:rsidR="00000000" w:rsidRPr="001507A1" w:rsidP="001507A1">
            <w:pPr>
              <w:pStyle w:val="ListBullet"/>
            </w:pPr>
            <w:r w:rsidRPr="001507A1">
              <w:t>sharing information</w:t>
            </w:r>
          </w:p>
          <w:p w:rsidR="00000000" w:rsidRPr="001507A1" w:rsidP="001507A1">
            <w:pPr>
              <w:pStyle w:val="ListBullet"/>
            </w:pPr>
            <w:r w:rsidRPr="001507A1">
              <w:t>speaking clearly and directly</w:t>
            </w:r>
          </w:p>
          <w:p w:rsidR="00000000" w:rsidP="001507A1">
            <w:pPr>
              <w:pStyle w:val="ListBullet"/>
              <w:rPr>
                <w:lang w:val="en-NZ"/>
              </w:rPr>
            </w:pPr>
            <w:r w:rsidRPr="001507A1">
              <w:t>working with diverse individuals and groups.</w:t>
            </w:r>
          </w:p>
        </w:tc>
      </w:tr>
      <w:tr w:rsidTr="0098463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BoldandItalics"/>
              </w:rPr>
              <w:t>Religious requirements</w:t>
            </w:r>
            <w:r w:rsidRPr="001507A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7A1" w:rsidP="001507A1">
            <w:pPr>
              <w:pStyle w:val="ListBullet"/>
            </w:pPr>
            <w:r w:rsidRPr="001507A1">
              <w:t xml:space="preserve">Halal </w:t>
            </w:r>
          </w:p>
          <w:p w:rsidR="00000000" w:rsidP="001507A1">
            <w:pPr>
              <w:pStyle w:val="ListBullet"/>
              <w:rPr>
                <w:lang w:val="en-NZ"/>
              </w:rPr>
            </w:pPr>
            <w:r w:rsidRPr="001507A1">
              <w:t>Kosher.</w:t>
            </w:r>
          </w:p>
        </w:tc>
      </w:tr>
      <w:tr w:rsidTr="0098463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BoldandItalics"/>
              </w:rPr>
              <w:t>Species</w:t>
            </w:r>
            <w:r w:rsidRPr="001507A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7A1" w:rsidP="001507A1">
            <w:pPr>
              <w:pStyle w:val="ListBullet"/>
            </w:pPr>
            <w:r w:rsidRPr="001507A1">
              <w:t>cattle</w:t>
            </w:r>
          </w:p>
          <w:p w:rsidR="00000000" w:rsidRPr="001507A1" w:rsidP="001507A1">
            <w:pPr>
              <w:pStyle w:val="ListBullet"/>
            </w:pPr>
            <w:r w:rsidRPr="001507A1">
              <w:t>deer</w:t>
            </w:r>
          </w:p>
          <w:p w:rsidR="00000000" w:rsidRPr="001507A1" w:rsidP="001507A1">
            <w:pPr>
              <w:pStyle w:val="ListBullet"/>
            </w:pPr>
            <w:r w:rsidRPr="001507A1">
              <w:t>goats</w:t>
            </w:r>
          </w:p>
          <w:p w:rsidR="00000000" w:rsidRPr="001507A1" w:rsidP="001507A1">
            <w:pPr>
              <w:pStyle w:val="ListBullet"/>
            </w:pPr>
            <w:r w:rsidRPr="001507A1">
              <w:t>pigs</w:t>
            </w:r>
          </w:p>
          <w:p w:rsidR="00000000" w:rsidRPr="001507A1" w:rsidP="001507A1">
            <w:pPr>
              <w:pStyle w:val="ListBullet"/>
            </w:pPr>
            <w:r w:rsidRPr="001507A1">
              <w:t>sheep.</w:t>
            </w:r>
          </w:p>
        </w:tc>
      </w:tr>
    </w:tbl>
    <w:p w:rsidR="00984639" w:rsidP="001507A1">
      <w:pPr>
        <w:pStyle w:val="BodyText"/>
      </w:pPr>
    </w:p>
    <w:p w:rsidR="00984639" w:rsidP="001507A1">
      <w:pPr>
        <w:pStyle w:val="BodyText"/>
      </w:pPr>
    </w:p>
    <w:p w:rsidR="00000000" w:rsidRPr="001507A1" w:rsidP="001507A1">
      <w:pPr>
        <w:pStyle w:val="Heading1"/>
      </w:pPr>
      <w:bookmarkStart w:id="12" w:name="O_335052"/>
      <w:bookmarkEnd w:id="12"/>
      <w:r w:rsidRPr="001507A1">
        <w:t>Unit Sector(s)</w:t>
      </w:r>
    </w:p>
    <w:tbl>
      <w:tblPr>
        <w:tblW w:w="0" w:type="auto"/>
        <w:tblLayout w:type="fixed"/>
        <w:tblCellMar>
          <w:left w:w="62" w:type="dxa"/>
          <w:right w:w="62" w:type="dxa"/>
        </w:tblCellMar>
        <w:tblLook w:val="0000"/>
      </w:tblPr>
      <w:tblGrid>
        <w:gridCol w:w="2654"/>
        <w:gridCol w:w="5868"/>
      </w:tblGrid>
      <w:tr w:rsidTr="0098463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7A1" w:rsidP="001507A1">
            <w:pPr>
              <w:pStyle w:val="BodyText"/>
            </w:pPr>
          </w:p>
        </w:tc>
      </w:tr>
    </w:tbl>
    <w:p w:rsidR="00984639" w:rsidP="001507A1">
      <w:pPr>
        <w:pStyle w:val="BodyText"/>
      </w:pPr>
    </w:p>
    <w:p w:rsidR="00984639" w:rsidP="001507A1">
      <w:pPr>
        <w:pStyle w:val="BodyText"/>
      </w:pPr>
    </w:p>
    <w:p w:rsidR="00000000" w:rsidRPr="001507A1" w:rsidP="001507A1">
      <w:pPr>
        <w:pStyle w:val="Heading1"/>
      </w:pPr>
      <w:bookmarkStart w:id="13" w:name="O_335034"/>
      <w:bookmarkEnd w:id="13"/>
      <w:r w:rsidRPr="001507A1">
        <w:t>Co-requisite units</w:t>
      </w:r>
    </w:p>
    <w:tbl>
      <w:tblPr>
        <w:tblW w:w="0" w:type="auto"/>
        <w:tblLayout w:type="fixed"/>
        <w:tblCellMar>
          <w:left w:w="62" w:type="dxa"/>
          <w:right w:w="62" w:type="dxa"/>
        </w:tblCellMar>
        <w:tblLook w:val="0000"/>
      </w:tblPr>
      <w:tblGrid>
        <w:gridCol w:w="2641"/>
        <w:gridCol w:w="1322"/>
        <w:gridCol w:w="4559"/>
      </w:tblGrid>
      <w:tr w:rsidTr="0098463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p>
        </w:tc>
      </w:tr>
      <w:tr w:rsidTr="009846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p>
        </w:tc>
      </w:tr>
      <w:tr w:rsidTr="009846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7A1" w:rsidP="001507A1">
            <w:pPr>
              <w:pStyle w:val="BodyText"/>
            </w:pPr>
          </w:p>
        </w:tc>
      </w:tr>
    </w:tbl>
    <w:p w:rsidR="00984639" w:rsidP="001507A1">
      <w:pPr>
        <w:pStyle w:val="BodyText"/>
      </w:pPr>
    </w:p>
    <w:p w:rsidR="00984639" w:rsidP="001507A1">
      <w:pPr>
        <w:pStyle w:val="BodyText"/>
      </w:pPr>
    </w:p>
    <w:p w:rsidR="00000000" w:rsidRPr="001507A1" w:rsidP="001507A1">
      <w:pPr>
        <w:pStyle w:val="Heading1"/>
      </w:pPr>
      <w:bookmarkStart w:id="14" w:name="O_335032"/>
      <w:bookmarkEnd w:id="14"/>
      <w:r w:rsidRPr="001507A1">
        <w:t>Competency field</w:t>
      </w:r>
    </w:p>
    <w:tbl>
      <w:tblPr>
        <w:tblW w:w="0" w:type="auto"/>
        <w:tblLayout w:type="fixed"/>
        <w:tblCellMar>
          <w:left w:w="62" w:type="dxa"/>
          <w:right w:w="62" w:type="dxa"/>
        </w:tblCellMar>
        <w:tblLook w:val="0000"/>
      </w:tblPr>
      <w:tblGrid>
        <w:gridCol w:w="2784"/>
        <w:gridCol w:w="5738"/>
      </w:tblGrid>
      <w:tr w:rsidTr="0098463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7A1">
            <w:pPr>
              <w:pStyle w:val="BodyText"/>
              <w:rPr>
                <w:lang w:val="en-NZ"/>
              </w:rPr>
            </w:pPr>
            <w:r w:rsidRPr="001507A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7A1" w:rsidP="001507A1">
            <w:pPr>
              <w:pStyle w:val="BodyText"/>
            </w:pPr>
          </w:p>
        </w:tc>
      </w:tr>
    </w:tbl>
    <w:p w:rsidR="00984639" w:rsidP="001507A1">
      <w:pPr>
        <w:pStyle w:val="BodyText"/>
      </w:pPr>
    </w:p>
    <w:p w:rsidR="00984639" w:rsidP="001507A1">
      <w:pPr>
        <w:pStyle w:val="BodyText"/>
      </w:pPr>
    </w:p>
    <w:p w:rsidR="00000000" w:rsidRPr="001507A1" w:rsidP="001507A1"/>
    <w:sectPr w:rsidSect="001507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7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4639" w:rsidP="009846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7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639" w:rsidP="001507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84639" w:rsidP="001507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84639" w:rsidP="001507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7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4639" w:rsidP="009846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7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639" w:rsidP="001507A1">
    <w:pPr>
      <w:pStyle w:val="Header"/>
      <w:framePr w:wrap="around"/>
    </w:pPr>
    <w:r>
      <w:fldChar w:fldCharType="begin"/>
    </w:r>
    <w:r>
      <w:instrText xml:space="preserve"> TITLE   \* MERGEFORMAT </w:instrText>
    </w:r>
    <w:r>
      <w:fldChar w:fldCharType="separate"/>
    </w:r>
    <w:r>
      <w:t>MTMP3002C Stick and bleed animal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4639" w:rsidP="001507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6247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9293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6AF3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7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07A1"/>
    <w:pPr>
      <w:spacing w:before="360" w:after="60"/>
      <w:outlineLvl w:val="0"/>
    </w:pPr>
    <w:rPr>
      <w:sz w:val="32"/>
    </w:rPr>
  </w:style>
  <w:style w:type="paragraph" w:styleId="Heading2">
    <w:name w:val="heading 2"/>
    <w:basedOn w:val="HeadingBase"/>
    <w:next w:val="BodyText"/>
    <w:link w:val="Heading2Char"/>
    <w:qFormat/>
    <w:rsid w:val="001507A1"/>
    <w:pPr>
      <w:keepLines/>
      <w:spacing w:before="240" w:after="120"/>
      <w:outlineLvl w:val="1"/>
    </w:pPr>
    <w:rPr>
      <w:sz w:val="28"/>
      <w:szCs w:val="40"/>
    </w:rPr>
  </w:style>
  <w:style w:type="paragraph" w:styleId="Heading3">
    <w:name w:val="heading 3"/>
    <w:basedOn w:val="HeadingBase"/>
    <w:next w:val="BodyText"/>
    <w:link w:val="Heading3Char"/>
    <w:qFormat/>
    <w:rsid w:val="001507A1"/>
    <w:pPr>
      <w:spacing w:before="180" w:after="120"/>
      <w:outlineLvl w:val="2"/>
    </w:pPr>
    <w:rPr>
      <w:spacing w:val="-10"/>
      <w:kern w:val="32"/>
    </w:rPr>
  </w:style>
  <w:style w:type="paragraph" w:styleId="Heading4">
    <w:name w:val="heading 4"/>
    <w:basedOn w:val="HeadingBase"/>
    <w:next w:val="BodyText"/>
    <w:link w:val="Heading4Char"/>
    <w:qFormat/>
    <w:rsid w:val="001507A1"/>
    <w:pPr>
      <w:spacing w:before="160" w:after="120"/>
      <w:outlineLvl w:val="3"/>
    </w:pPr>
    <w:rPr>
      <w:sz w:val="22"/>
    </w:rPr>
  </w:style>
  <w:style w:type="paragraph" w:styleId="Heading5">
    <w:name w:val="heading 5"/>
    <w:basedOn w:val="HeadingBase"/>
    <w:next w:val="Normal"/>
    <w:link w:val="Heading5Char"/>
    <w:qFormat/>
    <w:rsid w:val="001507A1"/>
    <w:pPr>
      <w:spacing w:before="80"/>
      <w:outlineLvl w:val="4"/>
    </w:pPr>
    <w:rPr>
      <w:color w:val="918585"/>
      <w:sz w:val="20"/>
    </w:rPr>
  </w:style>
  <w:style w:type="paragraph" w:styleId="Heading6">
    <w:name w:val="heading 6"/>
    <w:basedOn w:val="HeadingBase"/>
    <w:next w:val="Normal"/>
    <w:link w:val="Heading6Char"/>
    <w:qFormat/>
    <w:rsid w:val="001507A1"/>
    <w:pPr>
      <w:spacing w:before="60"/>
      <w:outlineLvl w:val="5"/>
    </w:pPr>
    <w:rPr>
      <w:color w:val="918585"/>
      <w:sz w:val="20"/>
    </w:rPr>
  </w:style>
  <w:style w:type="paragraph" w:styleId="Heading7">
    <w:name w:val="heading 7"/>
    <w:basedOn w:val="Normal"/>
    <w:next w:val="Normal"/>
    <w:link w:val="Heading7Char"/>
    <w:qFormat/>
    <w:rsid w:val="001507A1"/>
    <w:pPr>
      <w:ind w:left="720"/>
      <w:outlineLvl w:val="6"/>
    </w:pPr>
    <w:rPr>
      <w:i/>
    </w:rPr>
  </w:style>
  <w:style w:type="paragraph" w:styleId="Heading8">
    <w:name w:val="heading 8"/>
    <w:basedOn w:val="Normal"/>
    <w:next w:val="Normal"/>
    <w:link w:val="Heading8Char"/>
    <w:qFormat/>
    <w:rsid w:val="001507A1"/>
    <w:pPr>
      <w:ind w:left="720"/>
      <w:outlineLvl w:val="7"/>
    </w:pPr>
    <w:rPr>
      <w:i/>
    </w:rPr>
  </w:style>
  <w:style w:type="paragraph" w:styleId="Heading9">
    <w:name w:val="heading 9"/>
    <w:basedOn w:val="Normal"/>
    <w:next w:val="Normal"/>
    <w:link w:val="Heading9Char"/>
    <w:qFormat/>
    <w:rsid w:val="001507A1"/>
    <w:pPr>
      <w:ind w:left="720"/>
      <w:outlineLvl w:val="8"/>
    </w:pPr>
    <w:rPr>
      <w:i/>
    </w:rPr>
  </w:style>
  <w:style w:type="character" w:default="1" w:styleId="DefaultParagraphFont">
    <w:name w:val="Default Paragraph Font"/>
    <w:uiPriority w:val="1"/>
    <w:unhideWhenUsed/>
    <w:rsid w:val="001507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7A1"/>
  </w:style>
  <w:style w:type="character" w:customStyle="1" w:styleId="Heading1Char">
    <w:name w:val="Heading 1 Char"/>
    <w:basedOn w:val="DefaultParagraphFont"/>
    <w:link w:val="Heading1"/>
    <w:rsid w:val="001507A1"/>
    <w:rPr>
      <w:rFonts w:ascii="Times New Roman" w:eastAsia="Times New Roman" w:hAnsi="Times New Roman" w:cs="Times New Roman"/>
      <w:b/>
      <w:sz w:val="32"/>
      <w:szCs w:val="20"/>
      <w:lang w:eastAsia="en-US"/>
    </w:rPr>
  </w:style>
  <w:style w:type="paragraph" w:styleId="BodyText">
    <w:name w:val="Body Text"/>
    <w:basedOn w:val="Normal"/>
    <w:link w:val="BodyTextChar"/>
    <w:rsid w:val="001507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07A1"/>
    <w:rPr>
      <w:rFonts w:ascii="Times New Roman" w:eastAsia="Times New Roman" w:hAnsi="Times New Roman" w:cs="Times New Roman"/>
      <w:sz w:val="24"/>
      <w:lang w:val="en-US" w:eastAsia="en-US"/>
    </w:rPr>
  </w:style>
  <w:style w:type="paragraph" w:styleId="Footer">
    <w:name w:val="footer"/>
    <w:basedOn w:val="Normal"/>
    <w:link w:val="FooterChar"/>
    <w:rsid w:val="001507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7A1"/>
    <w:rPr>
      <w:rFonts w:ascii="Times New Roman" w:eastAsia="Times New Roman" w:hAnsi="Times New Roman" w:cs="Times New Roman"/>
      <w:sz w:val="16"/>
      <w:lang w:val="en-US" w:eastAsia="en-US"/>
    </w:rPr>
  </w:style>
  <w:style w:type="paragraph" w:styleId="List">
    <w:name w:val="List"/>
    <w:basedOn w:val="BodyText"/>
    <w:next w:val="BodyText"/>
    <w:rsid w:val="001507A1"/>
    <w:pPr>
      <w:tabs>
        <w:tab w:val="left" w:pos="340"/>
      </w:tabs>
      <w:spacing w:before="60" w:after="60"/>
      <w:ind w:left="340" w:hanging="340"/>
    </w:pPr>
  </w:style>
  <w:style w:type="paragraph" w:styleId="ListBullet">
    <w:name w:val="List Bullet"/>
    <w:basedOn w:val="List"/>
    <w:rsid w:val="001507A1"/>
    <w:pPr>
      <w:numPr>
        <w:numId w:val="13"/>
      </w:numPr>
      <w:tabs>
        <w:tab w:val="clear" w:pos="340"/>
      </w:tabs>
      <w:spacing w:before="40" w:after="40"/>
    </w:pPr>
  </w:style>
  <w:style w:type="character" w:customStyle="1" w:styleId="SpecialBold">
    <w:name w:val="Special Bold"/>
    <w:basedOn w:val="DefaultParagraphFont"/>
    <w:rsid w:val="001507A1"/>
    <w:rPr>
      <w:b/>
      <w:spacing w:val="0"/>
    </w:rPr>
  </w:style>
  <w:style w:type="paragraph" w:styleId="ListBullet2">
    <w:name w:val="List Bullet 2"/>
    <w:basedOn w:val="List2"/>
    <w:rsid w:val="001507A1"/>
    <w:pPr>
      <w:numPr>
        <w:numId w:val="14"/>
      </w:numPr>
      <w:tabs>
        <w:tab w:val="clear" w:pos="680"/>
      </w:tabs>
    </w:pPr>
  </w:style>
  <w:style w:type="paragraph" w:styleId="Header">
    <w:name w:val="header"/>
    <w:basedOn w:val="Normal"/>
    <w:link w:val="HeaderChar"/>
    <w:rsid w:val="001507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7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07A1"/>
    <w:pPr>
      <w:spacing w:before="240" w:after="120"/>
      <w:outlineLvl w:val="0"/>
    </w:pPr>
    <w:rPr>
      <w:rFonts w:ascii="Times New Roman" w:hAnsi="Times New Roman"/>
      <w:b/>
      <w:sz w:val="28"/>
    </w:rPr>
  </w:style>
  <w:style w:type="paragraph" w:customStyle="1" w:styleId="AllowPageBreak">
    <w:name w:val="AllowPageBreak"/>
    <w:rsid w:val="001507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07A1"/>
    <w:pPr>
      <w:tabs>
        <w:tab w:val="left" w:pos="680"/>
      </w:tabs>
      <w:spacing w:before="60" w:after="60"/>
      <w:ind w:left="680" w:hanging="340"/>
    </w:pPr>
  </w:style>
  <w:style w:type="character" w:customStyle="1" w:styleId="Underline">
    <w:name w:val="Underline"/>
    <w:basedOn w:val="DefaultParagraphFont"/>
    <w:qFormat/>
    <w:rsid w:val="001507A1"/>
    <w:rPr>
      <w:u w:val="single"/>
    </w:rPr>
  </w:style>
  <w:style w:type="character" w:customStyle="1" w:styleId="BoldandItalics">
    <w:name w:val="Bold and Italics"/>
    <w:qFormat/>
    <w:rsid w:val="001507A1"/>
    <w:rPr>
      <w:b/>
      <w:i/>
      <w:u w:val="none"/>
    </w:rPr>
  </w:style>
  <w:style w:type="character" w:customStyle="1" w:styleId="Heading2Char">
    <w:name w:val="Heading 2 Char"/>
    <w:basedOn w:val="DefaultParagraphFont"/>
    <w:link w:val="Heading2"/>
    <w:rsid w:val="001507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7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7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7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7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7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07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07A1"/>
    <w:rPr>
      <w:rFonts w:ascii="Courier New" w:eastAsia="Times New Roman" w:hAnsi="Courier New" w:cs="Times New Roman"/>
      <w:i/>
      <w:szCs w:val="20"/>
      <w:lang w:val="en-US" w:eastAsia="en-US"/>
    </w:rPr>
  </w:style>
  <w:style w:type="paragraph" w:customStyle="1" w:styleId="HeadingBase">
    <w:name w:val="Heading Base"/>
    <w:rsid w:val="001507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7A1"/>
    <w:pPr>
      <w:tabs>
        <w:tab w:val="right" w:leader="dot" w:pos="9072"/>
      </w:tabs>
      <w:ind w:left="567"/>
    </w:pPr>
    <w:rPr>
      <w:szCs w:val="22"/>
    </w:rPr>
  </w:style>
  <w:style w:type="paragraph" w:customStyle="1" w:styleId="TOCBase">
    <w:name w:val="TOC Base"/>
    <w:rsid w:val="001507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7A1"/>
    <w:pPr>
      <w:tabs>
        <w:tab w:val="right" w:leader="dot" w:pos="9072"/>
      </w:tabs>
      <w:spacing w:before="40" w:after="40"/>
      <w:ind w:left="284"/>
    </w:pPr>
    <w:rPr>
      <w:rFonts w:ascii="Times New Roman" w:hAnsi="Times New Roman"/>
    </w:rPr>
  </w:style>
  <w:style w:type="paragraph" w:styleId="TOC1">
    <w:name w:val="toc 1"/>
    <w:basedOn w:val="TOCBase"/>
    <w:next w:val="Normal"/>
    <w:rsid w:val="001507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07A1"/>
    <w:pPr>
      <w:spacing w:before="5040"/>
      <w:jc w:val="center"/>
    </w:pPr>
    <w:rPr>
      <w:sz w:val="48"/>
      <w:szCs w:val="72"/>
      <w:lang w:val="en-US"/>
    </w:rPr>
  </w:style>
  <w:style w:type="character" w:customStyle="1" w:styleId="TitleChar">
    <w:name w:val="Title Char"/>
    <w:basedOn w:val="DefaultParagraphFont"/>
    <w:link w:val="Title"/>
    <w:rsid w:val="001507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7A1"/>
    <w:pPr>
      <w:tabs>
        <w:tab w:val="left" w:pos="3600"/>
        <w:tab w:val="left" w:pos="3958"/>
      </w:tabs>
    </w:pPr>
  </w:style>
  <w:style w:type="paragraph" w:customStyle="1" w:styleId="Note">
    <w:name w:val="Note"/>
    <w:basedOn w:val="BodyText"/>
    <w:rsid w:val="001507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7A1"/>
    <w:pPr>
      <w:framePr w:wrap="auto" w:hAnchor="text" w:y="6049"/>
    </w:pPr>
    <w:rPr>
      <w:color w:val="000000"/>
      <w:sz w:val="40"/>
    </w:rPr>
  </w:style>
  <w:style w:type="paragraph" w:customStyle="1" w:styleId="TOCTitle">
    <w:name w:val="TOCTitle"/>
    <w:basedOn w:val="Heading1"/>
    <w:rsid w:val="001507A1"/>
    <w:pPr>
      <w:spacing w:after="240"/>
      <w:jc w:val="center"/>
      <w:outlineLvl w:val="9"/>
    </w:pPr>
    <w:rPr>
      <w:caps/>
    </w:rPr>
  </w:style>
  <w:style w:type="paragraph" w:customStyle="1" w:styleId="Version">
    <w:name w:val="Version"/>
    <w:rsid w:val="001507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07A1"/>
    <w:pPr>
      <w:keepNext w:val="0"/>
      <w:tabs>
        <w:tab w:val="right" w:pos="4176"/>
      </w:tabs>
      <w:ind w:left="198" w:hanging="198"/>
    </w:pPr>
    <w:rPr>
      <w:rFonts w:ascii="Garamond" w:hAnsi="Garamond"/>
    </w:rPr>
  </w:style>
  <w:style w:type="paragraph" w:styleId="IndexHeading">
    <w:name w:val="index heading"/>
    <w:basedOn w:val="Normal"/>
    <w:next w:val="Index1"/>
    <w:semiHidden/>
    <w:rsid w:val="001507A1"/>
    <w:pPr>
      <w:spacing w:before="120" w:after="120"/>
    </w:pPr>
    <w:rPr>
      <w:rFonts w:ascii="Arial" w:hAnsi="Arial"/>
      <w:b/>
      <w:color w:val="918585"/>
      <w:sz w:val="24"/>
    </w:rPr>
  </w:style>
  <w:style w:type="paragraph" w:customStyle="1" w:styleId="Chapter">
    <w:name w:val="Chapter"/>
    <w:basedOn w:val="Normal"/>
    <w:rsid w:val="001507A1"/>
    <w:pPr>
      <w:spacing w:before="240"/>
    </w:pPr>
    <w:rPr>
      <w:rFonts w:ascii="Times New Roman" w:hAnsi="Times New Roman"/>
      <w:smallCaps/>
      <w:spacing w:val="80"/>
      <w:sz w:val="28"/>
    </w:rPr>
  </w:style>
  <w:style w:type="paragraph" w:customStyle="1" w:styleId="InChapter">
    <w:name w:val="InChapter"/>
    <w:basedOn w:val="Heading3"/>
    <w:rsid w:val="001507A1"/>
    <w:pPr>
      <w:spacing w:after="240"/>
      <w:outlineLvl w:val="9"/>
    </w:pPr>
    <w:rPr>
      <w:noProof/>
    </w:rPr>
  </w:style>
  <w:style w:type="paragraph" w:styleId="Index2">
    <w:name w:val="index 2"/>
    <w:basedOn w:val="Normal"/>
    <w:next w:val="Normal"/>
    <w:semiHidden/>
    <w:rsid w:val="001507A1"/>
    <w:pPr>
      <w:tabs>
        <w:tab w:val="right" w:pos="4176"/>
      </w:tabs>
      <w:ind w:left="568" w:hanging="284"/>
    </w:pPr>
    <w:rPr>
      <w:rFonts w:ascii="Garamond" w:hAnsi="Garamond"/>
    </w:rPr>
  </w:style>
  <w:style w:type="paragraph" w:customStyle="1" w:styleId="Byline">
    <w:name w:val="Byline"/>
    <w:rsid w:val="001507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7A1"/>
    <w:pPr>
      <w:tabs>
        <w:tab w:val="clear" w:pos="3600"/>
        <w:tab w:val="clear" w:pos="3958"/>
      </w:tabs>
      <w:jc w:val="right"/>
    </w:pPr>
  </w:style>
  <w:style w:type="character" w:styleId="Emphasis">
    <w:name w:val="Emphasis"/>
    <w:basedOn w:val="DefaultParagraphFont"/>
    <w:qFormat/>
    <w:rsid w:val="001507A1"/>
    <w:rPr>
      <w:i/>
    </w:rPr>
  </w:style>
  <w:style w:type="paragraph" w:styleId="Caption">
    <w:name w:val="caption"/>
    <w:basedOn w:val="BodyText"/>
    <w:next w:val="Normal"/>
    <w:qFormat/>
    <w:rsid w:val="001507A1"/>
    <w:pPr>
      <w:framePr w:w="2268" w:hSpace="181" w:vSpace="181" w:wrap="around" w:vAnchor="text" w:hAnchor="page" w:x="1135" w:y="285" w:anchorLock="1"/>
    </w:pPr>
    <w:rPr>
      <w:i/>
    </w:rPr>
  </w:style>
  <w:style w:type="paragraph" w:customStyle="1" w:styleId="MiniTOCTitle">
    <w:name w:val="MiniTOCTitle"/>
    <w:basedOn w:val="Heading4"/>
    <w:rsid w:val="001507A1"/>
    <w:pPr>
      <w:spacing w:before="240"/>
      <w:outlineLvl w:val="9"/>
    </w:pPr>
    <w:rPr>
      <w:noProof/>
      <w:sz w:val="24"/>
    </w:rPr>
  </w:style>
  <w:style w:type="paragraph" w:customStyle="1" w:styleId="MiniTOCItem">
    <w:name w:val="MiniTOCItem"/>
    <w:basedOn w:val="ListBullet"/>
    <w:rsid w:val="001507A1"/>
    <w:pPr>
      <w:numPr>
        <w:numId w:val="0"/>
      </w:numPr>
      <w:tabs>
        <w:tab w:val="right" w:leader="dot" w:pos="6521"/>
      </w:tabs>
      <w:spacing w:before="0" w:after="0"/>
    </w:pPr>
  </w:style>
  <w:style w:type="paragraph" w:customStyle="1" w:styleId="TOFTitle">
    <w:name w:val="TOFTitle"/>
    <w:basedOn w:val="TOCTitle"/>
    <w:rsid w:val="001507A1"/>
  </w:style>
  <w:style w:type="paragraph" w:styleId="TableofFigures">
    <w:name w:val="table of figures"/>
    <w:basedOn w:val="Normal"/>
    <w:next w:val="Normal"/>
    <w:semiHidden/>
    <w:rsid w:val="001507A1"/>
    <w:pPr>
      <w:tabs>
        <w:tab w:val="right" w:leader="dot" w:pos="9072"/>
      </w:tabs>
      <w:ind w:left="970" w:hanging="403"/>
    </w:pPr>
    <w:rPr>
      <w:rFonts w:ascii="Times New Roman" w:hAnsi="Times New Roman"/>
      <w:b/>
    </w:rPr>
  </w:style>
  <w:style w:type="paragraph" w:styleId="ListNumber">
    <w:name w:val="List Number"/>
    <w:basedOn w:val="List"/>
    <w:rsid w:val="001507A1"/>
    <w:pPr>
      <w:numPr>
        <w:numId w:val="11"/>
      </w:numPr>
    </w:pPr>
  </w:style>
  <w:style w:type="character" w:customStyle="1" w:styleId="WingdingSymbols">
    <w:name w:val="Wingding Symbols"/>
    <w:rsid w:val="001507A1"/>
    <w:rPr>
      <w:rFonts w:ascii="Wingdings" w:hAnsi="Wingdings"/>
    </w:rPr>
  </w:style>
  <w:style w:type="paragraph" w:customStyle="1" w:styleId="TableHeading">
    <w:name w:val="Table Heading"/>
    <w:basedOn w:val="HeadingBase"/>
    <w:rsid w:val="001507A1"/>
    <w:pPr>
      <w:keepLines/>
      <w:pBdr>
        <w:bottom w:val="single" w:sz="6" w:space="1" w:color="918585"/>
      </w:pBdr>
      <w:spacing w:before="240"/>
    </w:pPr>
  </w:style>
  <w:style w:type="character" w:customStyle="1" w:styleId="HotSpot">
    <w:name w:val="HotSpot"/>
    <w:rsid w:val="001507A1"/>
    <w:rPr>
      <w:color w:val="0033CC"/>
      <w:u w:val="none"/>
    </w:rPr>
  </w:style>
  <w:style w:type="paragraph" w:customStyle="1" w:styleId="BodyTextRight">
    <w:name w:val="Body Text Right"/>
    <w:basedOn w:val="BodyText"/>
    <w:rsid w:val="001507A1"/>
    <w:pPr>
      <w:spacing w:before="0" w:after="0"/>
      <w:jc w:val="right"/>
    </w:pPr>
  </w:style>
  <w:style w:type="paragraph" w:styleId="Index3">
    <w:name w:val="index 3"/>
    <w:basedOn w:val="ListNumber2"/>
    <w:next w:val="Normal"/>
    <w:semiHidden/>
    <w:rsid w:val="001507A1"/>
    <w:pPr>
      <w:numPr>
        <w:numId w:val="0"/>
      </w:numPr>
      <w:tabs>
        <w:tab w:val="right" w:leader="dot" w:pos="4176"/>
      </w:tabs>
    </w:pPr>
  </w:style>
  <w:style w:type="paragraph" w:styleId="ListNumber2">
    <w:name w:val="List Number 2"/>
    <w:basedOn w:val="List2"/>
    <w:rsid w:val="001507A1"/>
    <w:pPr>
      <w:numPr>
        <w:numId w:val="10"/>
      </w:numPr>
      <w:tabs>
        <w:tab w:val="clear" w:pos="1060"/>
      </w:tabs>
    </w:pPr>
  </w:style>
  <w:style w:type="paragraph" w:customStyle="1" w:styleId="MarginNote">
    <w:name w:val="Margin Note"/>
    <w:basedOn w:val="BodyText"/>
    <w:rsid w:val="001507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7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7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07A1"/>
    <w:rPr>
      <w:sz w:val="32"/>
    </w:rPr>
  </w:style>
  <w:style w:type="paragraph" w:customStyle="1" w:styleId="HeadingProcedure">
    <w:name w:val="Heading Procedure"/>
    <w:basedOn w:val="HeadingBase"/>
    <w:next w:val="Normal"/>
    <w:rsid w:val="001507A1"/>
    <w:pPr>
      <w:tabs>
        <w:tab w:val="left" w:pos="0"/>
      </w:tabs>
      <w:spacing w:before="120" w:after="60"/>
    </w:pPr>
    <w:rPr>
      <w:i/>
      <w:color w:val="918585"/>
      <w:sz w:val="22"/>
    </w:rPr>
  </w:style>
  <w:style w:type="paragraph" w:customStyle="1" w:styleId="TableBodyText">
    <w:name w:val="Table Body Text"/>
    <w:basedOn w:val="BodyText"/>
    <w:rsid w:val="001507A1"/>
    <w:pPr>
      <w:spacing w:before="60" w:after="60"/>
    </w:pPr>
  </w:style>
  <w:style w:type="paragraph" w:styleId="ListContinue">
    <w:name w:val="List Continue"/>
    <w:basedOn w:val="List"/>
    <w:rsid w:val="001507A1"/>
    <w:pPr>
      <w:ind w:firstLine="0"/>
    </w:pPr>
  </w:style>
  <w:style w:type="paragraph" w:customStyle="1" w:styleId="ListNote">
    <w:name w:val="List Note"/>
    <w:basedOn w:val="List"/>
    <w:rsid w:val="001507A1"/>
    <w:pPr>
      <w:pBdr>
        <w:top w:val="single" w:sz="6" w:space="2" w:color="918585"/>
        <w:bottom w:val="single" w:sz="6" w:space="2" w:color="918585"/>
      </w:pBdr>
      <w:tabs>
        <w:tab w:val="left" w:pos="1021"/>
      </w:tabs>
      <w:ind w:firstLine="0"/>
    </w:pPr>
  </w:style>
  <w:style w:type="paragraph" w:customStyle="1" w:styleId="Warning">
    <w:name w:val="Warning"/>
    <w:basedOn w:val="BodyText"/>
    <w:rsid w:val="001507A1"/>
    <w:pPr>
      <w:shd w:val="clear" w:color="auto" w:fill="D9D9D9"/>
      <w:tabs>
        <w:tab w:val="left" w:pos="992"/>
      </w:tabs>
      <w:ind w:left="119" w:right="119"/>
    </w:pPr>
    <w:rPr>
      <w:sz w:val="20"/>
    </w:rPr>
  </w:style>
  <w:style w:type="paragraph" w:customStyle="1" w:styleId="MarginIcons">
    <w:name w:val="Margin Icons"/>
    <w:basedOn w:val="BodyText"/>
    <w:rsid w:val="001507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7A1"/>
    <w:rPr>
      <w:rFonts w:ascii="Courier New" w:hAnsi="Courier New"/>
    </w:rPr>
  </w:style>
  <w:style w:type="paragraph" w:customStyle="1" w:styleId="NoteBullet">
    <w:name w:val="Note Bullet"/>
    <w:basedOn w:val="Note"/>
    <w:rsid w:val="001507A1"/>
    <w:pPr>
      <w:tabs>
        <w:tab w:val="clear" w:pos="680"/>
      </w:tabs>
      <w:spacing w:before="60" w:after="60"/>
    </w:pPr>
  </w:style>
  <w:style w:type="paragraph" w:customStyle="1" w:styleId="SubHeading2">
    <w:name w:val="SubHeading2"/>
    <w:basedOn w:val="HeadingBase"/>
    <w:rsid w:val="001507A1"/>
    <w:pPr>
      <w:spacing w:before="240" w:after="60"/>
    </w:pPr>
    <w:rPr>
      <w:sz w:val="20"/>
    </w:rPr>
  </w:style>
  <w:style w:type="paragraph" w:customStyle="1" w:styleId="SubHeading1">
    <w:name w:val="SubHeading1"/>
    <w:basedOn w:val="HeadingBase"/>
    <w:rsid w:val="001507A1"/>
    <w:pPr>
      <w:spacing w:before="240" w:after="60"/>
    </w:pPr>
    <w:rPr>
      <w:color w:val="918585"/>
      <w:sz w:val="22"/>
    </w:rPr>
  </w:style>
  <w:style w:type="paragraph" w:customStyle="1" w:styleId="SideHeading">
    <w:name w:val="Side Heading"/>
    <w:basedOn w:val="HeadingBase"/>
    <w:rsid w:val="001507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7A1"/>
    <w:pPr>
      <w:numPr>
        <w:numId w:val="12"/>
      </w:numPr>
    </w:pPr>
  </w:style>
  <w:style w:type="paragraph" w:styleId="PlainText">
    <w:name w:val="Plain Text"/>
    <w:basedOn w:val="Normal"/>
    <w:link w:val="PlainTextChar"/>
    <w:rsid w:val="001507A1"/>
    <w:rPr>
      <w:sz w:val="20"/>
    </w:rPr>
  </w:style>
  <w:style w:type="character" w:customStyle="1" w:styleId="PlainTextChar">
    <w:name w:val="Plain Text Char"/>
    <w:basedOn w:val="DefaultParagraphFont"/>
    <w:link w:val="PlainText"/>
    <w:rsid w:val="001507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07A1"/>
    <w:rPr>
      <w:b/>
      <w:smallCaps/>
    </w:rPr>
  </w:style>
  <w:style w:type="paragraph" w:customStyle="1" w:styleId="TableListNumber">
    <w:name w:val="Table List Number"/>
    <w:basedOn w:val="ListNumber"/>
    <w:rsid w:val="001507A1"/>
    <w:pPr>
      <w:numPr>
        <w:numId w:val="0"/>
      </w:numPr>
    </w:pPr>
  </w:style>
  <w:style w:type="paragraph" w:styleId="TOC4">
    <w:name w:val="toc 4"/>
    <w:basedOn w:val="TOCBase"/>
    <w:next w:val="Normal"/>
    <w:semiHidden/>
    <w:rsid w:val="001507A1"/>
    <w:pPr>
      <w:tabs>
        <w:tab w:val="right" w:leader="dot" w:pos="9071"/>
      </w:tabs>
      <w:ind w:left="1701"/>
    </w:pPr>
  </w:style>
  <w:style w:type="paragraph" w:customStyle="1" w:styleId="ListAlpha">
    <w:name w:val="List Alpha"/>
    <w:basedOn w:val="List"/>
    <w:rsid w:val="001507A1"/>
    <w:pPr>
      <w:numPr>
        <w:numId w:val="9"/>
      </w:numPr>
    </w:pPr>
  </w:style>
  <w:style w:type="paragraph" w:customStyle="1" w:styleId="ListAlpha2">
    <w:name w:val="List Alpha 2"/>
    <w:basedOn w:val="List2"/>
    <w:rsid w:val="001507A1"/>
    <w:pPr>
      <w:numPr>
        <w:numId w:val="8"/>
      </w:numPr>
    </w:pPr>
  </w:style>
  <w:style w:type="paragraph" w:styleId="List3">
    <w:name w:val="List 3"/>
    <w:basedOn w:val="BodyText"/>
    <w:rsid w:val="001507A1"/>
    <w:pPr>
      <w:tabs>
        <w:tab w:val="left" w:pos="1021"/>
      </w:tabs>
      <w:spacing w:before="60" w:after="60"/>
      <w:ind w:left="1020" w:hanging="340"/>
    </w:pPr>
  </w:style>
  <w:style w:type="paragraph" w:styleId="List4">
    <w:name w:val="List 4"/>
    <w:basedOn w:val="BodyText"/>
    <w:rsid w:val="001507A1"/>
    <w:pPr>
      <w:tabs>
        <w:tab w:val="left" w:pos="1361"/>
      </w:tabs>
      <w:spacing w:before="60" w:after="60"/>
      <w:ind w:left="1361" w:hanging="340"/>
    </w:pPr>
  </w:style>
  <w:style w:type="paragraph" w:styleId="List5">
    <w:name w:val="List 5"/>
    <w:basedOn w:val="BodyText"/>
    <w:rsid w:val="001507A1"/>
    <w:pPr>
      <w:tabs>
        <w:tab w:val="left" w:pos="1701"/>
      </w:tabs>
      <w:spacing w:before="60" w:after="60"/>
      <w:ind w:left="1701" w:hanging="340"/>
    </w:pPr>
  </w:style>
  <w:style w:type="paragraph" w:styleId="ListBullet3">
    <w:name w:val="List Bullet 3"/>
    <w:basedOn w:val="List3"/>
    <w:rsid w:val="001507A1"/>
    <w:pPr>
      <w:numPr>
        <w:numId w:val="15"/>
      </w:numPr>
      <w:tabs>
        <w:tab w:val="clear" w:pos="1021"/>
      </w:tabs>
      <w:ind w:left="1037" w:hanging="357"/>
    </w:pPr>
  </w:style>
  <w:style w:type="paragraph" w:styleId="ListBullet4">
    <w:name w:val="List Bullet 4"/>
    <w:basedOn w:val="List4"/>
    <w:rsid w:val="001507A1"/>
    <w:pPr>
      <w:numPr>
        <w:numId w:val="3"/>
      </w:numPr>
    </w:pPr>
  </w:style>
  <w:style w:type="paragraph" w:styleId="ListBullet5">
    <w:name w:val="List Bullet 5"/>
    <w:basedOn w:val="List5"/>
    <w:rsid w:val="001507A1"/>
    <w:pPr>
      <w:numPr>
        <w:numId w:val="4"/>
      </w:numPr>
    </w:pPr>
  </w:style>
  <w:style w:type="paragraph" w:styleId="ListContinue2">
    <w:name w:val="List Continue 2"/>
    <w:basedOn w:val="List2"/>
    <w:rsid w:val="001507A1"/>
    <w:pPr>
      <w:ind w:firstLine="0"/>
    </w:pPr>
  </w:style>
  <w:style w:type="paragraph" w:styleId="ListContinue3">
    <w:name w:val="List Continue 3"/>
    <w:basedOn w:val="List3"/>
    <w:rsid w:val="001507A1"/>
    <w:pPr>
      <w:ind w:left="1021" w:firstLine="0"/>
    </w:pPr>
  </w:style>
  <w:style w:type="paragraph" w:styleId="ListContinue4">
    <w:name w:val="List Continue 4"/>
    <w:basedOn w:val="List4"/>
    <w:rsid w:val="001507A1"/>
    <w:pPr>
      <w:ind w:firstLine="0"/>
    </w:pPr>
  </w:style>
  <w:style w:type="paragraph" w:styleId="ListContinue5">
    <w:name w:val="List Continue 5"/>
    <w:basedOn w:val="List5"/>
    <w:rsid w:val="001507A1"/>
    <w:pPr>
      <w:ind w:firstLine="0"/>
    </w:pPr>
  </w:style>
  <w:style w:type="paragraph" w:styleId="ListNumber3">
    <w:name w:val="List Number 3"/>
    <w:basedOn w:val="List3"/>
    <w:rsid w:val="001507A1"/>
    <w:pPr>
      <w:numPr>
        <w:numId w:val="5"/>
      </w:numPr>
    </w:pPr>
  </w:style>
  <w:style w:type="paragraph" w:styleId="ListNumber4">
    <w:name w:val="List Number 4"/>
    <w:basedOn w:val="List4"/>
    <w:rsid w:val="001507A1"/>
    <w:pPr>
      <w:numPr>
        <w:numId w:val="6"/>
      </w:numPr>
    </w:pPr>
  </w:style>
  <w:style w:type="paragraph" w:styleId="ListNumber5">
    <w:name w:val="List Number 5"/>
    <w:basedOn w:val="List5"/>
    <w:rsid w:val="001507A1"/>
    <w:pPr>
      <w:numPr>
        <w:numId w:val="7"/>
      </w:numPr>
    </w:pPr>
  </w:style>
  <w:style w:type="paragraph" w:styleId="BlockText">
    <w:name w:val="Block Text"/>
    <w:basedOn w:val="Normal"/>
    <w:rsid w:val="001507A1"/>
    <w:pPr>
      <w:spacing w:after="120"/>
      <w:ind w:left="1440" w:right="1440"/>
    </w:pPr>
  </w:style>
  <w:style w:type="character" w:customStyle="1" w:styleId="Subscript">
    <w:name w:val="Subscript"/>
    <w:basedOn w:val="DefaultParagraphFont"/>
    <w:rsid w:val="001507A1"/>
    <w:rPr>
      <w:sz w:val="16"/>
      <w:vertAlign w:val="subscript"/>
    </w:rPr>
  </w:style>
  <w:style w:type="character" w:customStyle="1" w:styleId="Superscript">
    <w:name w:val="Superscript"/>
    <w:basedOn w:val="DefaultParagraphFont"/>
    <w:rsid w:val="001507A1"/>
    <w:rPr>
      <w:sz w:val="16"/>
      <w:vertAlign w:val="superscript"/>
    </w:rPr>
  </w:style>
  <w:style w:type="character" w:customStyle="1" w:styleId="Symbols">
    <w:name w:val="Symbols"/>
    <w:basedOn w:val="DefaultParagraphFont"/>
    <w:rsid w:val="001507A1"/>
    <w:rPr>
      <w:rFonts w:ascii="Symbol" w:hAnsi="Symbol"/>
    </w:rPr>
  </w:style>
  <w:style w:type="character" w:customStyle="1" w:styleId="MenuOptions">
    <w:name w:val="Menu Options"/>
    <w:basedOn w:val="DefaultParagraphFont"/>
    <w:rsid w:val="001507A1"/>
    <w:rPr>
      <w:rFonts w:ascii="Arial Narrow" w:hAnsi="Arial Narrow"/>
      <w:smallCaps/>
    </w:rPr>
  </w:style>
  <w:style w:type="character" w:customStyle="1" w:styleId="Buttons">
    <w:name w:val="Buttons"/>
    <w:basedOn w:val="DefaultParagraphFont"/>
    <w:rsid w:val="001507A1"/>
    <w:rPr>
      <w:b/>
    </w:rPr>
  </w:style>
  <w:style w:type="character" w:customStyle="1" w:styleId="Underlined">
    <w:name w:val="Underlined"/>
    <w:basedOn w:val="DefaultParagraphFont"/>
    <w:rsid w:val="001507A1"/>
    <w:rPr>
      <w:u w:val="single"/>
    </w:rPr>
  </w:style>
  <w:style w:type="paragraph" w:customStyle="1" w:styleId="TableBodyTextRight">
    <w:name w:val="Table Body Text Right"/>
    <w:basedOn w:val="TableBodyText"/>
    <w:rsid w:val="001507A1"/>
    <w:pPr>
      <w:widowControl w:val="0"/>
      <w:autoSpaceDE w:val="0"/>
      <w:autoSpaceDN w:val="0"/>
      <w:adjustRightInd w:val="0"/>
      <w:jc w:val="right"/>
    </w:pPr>
    <w:rPr>
      <w:rFonts w:cs="Arial"/>
      <w:szCs w:val="18"/>
    </w:rPr>
  </w:style>
  <w:style w:type="paragraph" w:customStyle="1" w:styleId="CopyrightText">
    <w:name w:val="Copyright Text"/>
    <w:basedOn w:val="BodyText"/>
    <w:rsid w:val="001507A1"/>
    <w:rPr>
      <w:sz w:val="18"/>
    </w:rPr>
  </w:style>
  <w:style w:type="paragraph" w:customStyle="1" w:styleId="BodySmallRight">
    <w:name w:val="Body Small Right"/>
    <w:basedOn w:val="BodyTextRight"/>
    <w:rsid w:val="001507A1"/>
    <w:rPr>
      <w:sz w:val="18"/>
      <w:szCs w:val="18"/>
    </w:rPr>
  </w:style>
  <w:style w:type="paragraph" w:customStyle="1" w:styleId="MarginEdition">
    <w:name w:val="Margin Edition"/>
    <w:basedOn w:val="MarginNote"/>
    <w:rsid w:val="001507A1"/>
    <w:pPr>
      <w:spacing w:before="0" w:after="0"/>
    </w:pPr>
    <w:rPr>
      <w:rFonts w:ascii="Times New Roman" w:hAnsi="Times New Roman"/>
      <w:color w:val="999999"/>
    </w:rPr>
  </w:style>
  <w:style w:type="paragraph" w:customStyle="1" w:styleId="Spacer">
    <w:name w:val="Spacer"/>
    <w:basedOn w:val="Normal"/>
    <w:rsid w:val="001507A1"/>
    <w:rPr>
      <w:sz w:val="2"/>
      <w:szCs w:val="2"/>
    </w:rPr>
  </w:style>
  <w:style w:type="character" w:customStyle="1" w:styleId="Small">
    <w:name w:val="Small"/>
    <w:basedOn w:val="DefaultParagraphFont"/>
    <w:rsid w:val="001507A1"/>
    <w:rPr>
      <w:sz w:val="16"/>
    </w:rPr>
  </w:style>
  <w:style w:type="paragraph" w:customStyle="1" w:styleId="WideTable">
    <w:name w:val="Wide Table"/>
    <w:basedOn w:val="Normal"/>
    <w:rsid w:val="001507A1"/>
    <w:pPr>
      <w:ind w:left="-1418"/>
    </w:pPr>
    <w:rPr>
      <w:sz w:val="2"/>
      <w:szCs w:val="2"/>
    </w:rPr>
  </w:style>
  <w:style w:type="character" w:styleId="PageNumber">
    <w:name w:val="page number"/>
    <w:basedOn w:val="DefaultParagraphFont"/>
    <w:rsid w:val="001507A1"/>
  </w:style>
  <w:style w:type="paragraph" w:styleId="Quote">
    <w:name w:val="Quote"/>
    <w:basedOn w:val="Heading1"/>
    <w:link w:val="QuoteChar"/>
    <w:qFormat/>
    <w:rsid w:val="001507A1"/>
    <w:rPr>
      <w:b w:val="0"/>
      <w:sz w:val="72"/>
      <w:szCs w:val="72"/>
      <w:lang w:val="en-NZ"/>
    </w:rPr>
  </w:style>
  <w:style w:type="character" w:customStyle="1" w:styleId="QuoteChar">
    <w:name w:val="Quote Char"/>
    <w:basedOn w:val="DefaultParagraphFont"/>
    <w:link w:val="Quote"/>
    <w:rsid w:val="001507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7A1"/>
    <w:pPr>
      <w:pageBreakBefore/>
    </w:pPr>
  </w:style>
  <w:style w:type="paragraph" w:customStyle="1" w:styleId="Border">
    <w:name w:val="Border"/>
    <w:basedOn w:val="Normal"/>
    <w:qFormat/>
    <w:rsid w:val="001507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7A1"/>
    <w:rPr>
      <w:b/>
      <w:bCs/>
      <w:i/>
      <w:iCs/>
      <w:color w:val="auto"/>
    </w:rPr>
  </w:style>
  <w:style w:type="paragraph" w:styleId="IntenseQuote">
    <w:name w:val="Intense Quote"/>
    <w:basedOn w:val="Normal"/>
    <w:next w:val="Normal"/>
    <w:link w:val="IntenseQuoteChar"/>
    <w:uiPriority w:val="30"/>
    <w:qFormat/>
    <w:rsid w:val="001507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7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07A1"/>
    <w:rPr>
      <w:smallCaps/>
      <w:color w:val="auto"/>
      <w:u w:val="single"/>
    </w:rPr>
  </w:style>
  <w:style w:type="character" w:styleId="IntenseReference">
    <w:name w:val="Intense Reference"/>
    <w:basedOn w:val="DefaultParagraphFont"/>
    <w:uiPriority w:val="32"/>
    <w:qFormat/>
    <w:rsid w:val="001507A1"/>
    <w:rPr>
      <w:b/>
      <w:bCs/>
      <w:smallCaps/>
      <w:color w:val="auto"/>
      <w:spacing w:val="5"/>
      <w:u w:val="single"/>
    </w:rPr>
  </w:style>
  <w:style w:type="paragraph" w:customStyle="1" w:styleId="2ColumnHeading">
    <w:name w:val="2Column Heading"/>
    <w:basedOn w:val="BodyText"/>
    <w:qFormat/>
    <w:rsid w:val="001507A1"/>
    <w:pPr>
      <w:spacing w:after="60"/>
      <w:ind w:left="-2268"/>
    </w:pPr>
    <w:rPr>
      <w:b/>
    </w:rPr>
  </w:style>
  <w:style w:type="paragraph" w:customStyle="1" w:styleId="Heading1TOC">
    <w:name w:val="Heading1 TOC"/>
    <w:basedOn w:val="Normal"/>
    <w:qFormat/>
    <w:rsid w:val="001507A1"/>
    <w:pPr>
      <w:spacing w:before="240" w:after="120"/>
    </w:pPr>
    <w:rPr>
      <w:rFonts w:ascii="Times New Roman" w:hAnsi="Times New Roman"/>
      <w:b/>
      <w:sz w:val="32"/>
    </w:rPr>
  </w:style>
  <w:style w:type="paragraph" w:customStyle="1" w:styleId="Heading2TOC">
    <w:name w:val="Heading2 TOC"/>
    <w:basedOn w:val="Normal"/>
    <w:qFormat/>
    <w:rsid w:val="001507A1"/>
    <w:pPr>
      <w:spacing w:before="240" w:after="60"/>
    </w:pPr>
    <w:rPr>
      <w:rFonts w:ascii="Times New Roman" w:hAnsi="Times New Roman"/>
      <w:b/>
      <w:sz w:val="28"/>
    </w:rPr>
  </w:style>
  <w:style w:type="paragraph" w:styleId="BalloonText">
    <w:name w:val="Balloon Text"/>
    <w:basedOn w:val="Normal"/>
    <w:link w:val="BalloonTextChar"/>
    <w:rsid w:val="001507A1"/>
    <w:rPr>
      <w:rFonts w:ascii="Tahoma" w:hAnsi="Tahoma" w:cs="Tahoma"/>
      <w:sz w:val="16"/>
      <w:szCs w:val="16"/>
    </w:rPr>
  </w:style>
  <w:style w:type="character" w:customStyle="1" w:styleId="BalloonTextChar">
    <w:name w:val="Balloon Text Char"/>
    <w:basedOn w:val="DefaultParagraphFont"/>
    <w:link w:val="BalloonText"/>
    <w:rsid w:val="001507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07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07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1029</Words>
  <Characters>6442</Characters>
  <Application>Microsoft Office Word</Application>
  <DocSecurity>0</DocSecurity>
  <Lines>258</Lines>
  <Paragraphs>142</Paragraphs>
  <ScaleCrop>false</ScaleCrop>
  <Company>Author-it Software Corporation Ltd.</Company>
  <LinksUpToDate>false</LinksUpToDate>
  <CharactersWithSpaces>7397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MTMP3002C Stick and bleed animal</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2012-05-27T02:39:00Z</dcterms:created>
  <dcterms:modified xsi:type="dcterms:W3CDTF">2012-05-27T02:39:00Z</dcterms:modified>
</cp:coreProperties>
</file>