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C0D" w:rsidP="00B63C0D">
      <w:pPr>
        <w:pStyle w:val="Title"/>
      </w:pPr>
      <w:r>
        <w:fldChar w:fldCharType="begin"/>
      </w:r>
      <w:r>
        <w:instrText xml:space="preserve"> TITLE   \* MERGEFORMAT </w:instrText>
      </w:r>
      <w:r>
        <w:fldChar w:fldCharType="separate"/>
      </w:r>
      <w:r>
        <w:t>MTMP2201C Transport food</w:t>
      </w:r>
      <w:r>
        <w:fldChar w:fldCharType="end"/>
      </w:r>
    </w:p>
    <w:p w:rsidR="00B63C0D" w:rsidP="00B63C0D">
      <w:pPr>
        <w:pStyle w:val="Version"/>
        <w:sectPr w:rsidSect="001D48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852" w:rsidP="001D4852">
      <w:pPr>
        <w:pStyle w:val="SuperHeading"/>
      </w:pPr>
      <w:r w:rsidRPr="001D4852">
        <w:t>MTMP2201C Transport food</w:t>
      </w:r>
    </w:p>
    <w:p w:rsidR="00000000" w:rsidRPr="001D4852" w:rsidP="001D4852">
      <w:pPr>
        <w:pStyle w:val="Heading1"/>
      </w:pPr>
      <w:bookmarkStart w:id="1" w:name="O_334829"/>
      <w:bookmarkEnd w:id="1"/>
      <w:r w:rsidRPr="001D4852">
        <w:t>Modification History</w:t>
      </w:r>
    </w:p>
    <w:p w:rsidR="00000000" w:rsidRPr="001D4852" w:rsidP="001D4852">
      <w:pPr>
        <w:pStyle w:val="BodyText"/>
      </w:pPr>
      <w:r w:rsidRPr="001D4852">
        <w:t>Not applicable.</w:t>
      </w:r>
    </w:p>
    <w:p w:rsidR="00000000" w:rsidRPr="001D4852" w:rsidP="001D4852">
      <w:pPr>
        <w:pStyle w:val="AllowPageBreak"/>
      </w:pPr>
    </w:p>
    <w:p w:rsidR="00000000" w:rsidRPr="001D4852" w:rsidP="001D4852">
      <w:pPr>
        <w:pStyle w:val="Heading1"/>
      </w:pPr>
      <w:bookmarkStart w:id="2" w:name="O_334827"/>
      <w:bookmarkEnd w:id="2"/>
      <w:r w:rsidRPr="001D4852">
        <w:t>Unit Descriptor</w:t>
      </w:r>
    </w:p>
    <w:tbl>
      <w:tblPr>
        <w:tblW w:w="0" w:type="auto"/>
        <w:tblLayout w:type="fixed"/>
        <w:tblCellMar>
          <w:left w:w="62" w:type="dxa"/>
          <w:right w:w="62" w:type="dxa"/>
        </w:tblCellMar>
        <w:tblLook w:val="0000"/>
      </w:tblPr>
      <w:tblGrid>
        <w:gridCol w:w="2668"/>
        <w:gridCol w:w="5854"/>
      </w:tblGrid>
      <w:tr w:rsidTr="00B63C0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r w:rsidRPr="001D4852">
              <w:t>This unit covers the skills and knowledge required to transport food. It relates to the transportation of food where the trans</w:t>
            </w:r>
            <w:r w:rsidRPr="001D4852">
              <w:t>port operator has physical contact with food.</w:t>
            </w:r>
          </w:p>
        </w:tc>
      </w:tr>
    </w:tbl>
    <w:p w:rsidR="00B63C0D" w:rsidP="001D4852">
      <w:pPr>
        <w:pStyle w:val="BodyText"/>
      </w:pPr>
    </w:p>
    <w:p w:rsidR="00B63C0D" w:rsidP="001D4852">
      <w:pPr>
        <w:pStyle w:val="BodyText"/>
      </w:pPr>
    </w:p>
    <w:p w:rsidR="00000000" w:rsidRPr="001D4852" w:rsidP="001D4852">
      <w:pPr>
        <w:pStyle w:val="Heading1"/>
      </w:pPr>
      <w:bookmarkStart w:id="3" w:name="O_334815"/>
      <w:bookmarkEnd w:id="3"/>
      <w:r w:rsidRPr="001D4852">
        <w:t>Application of the Unit</w:t>
      </w:r>
    </w:p>
    <w:tbl>
      <w:tblPr>
        <w:tblW w:w="0" w:type="auto"/>
        <w:tblLayout w:type="fixed"/>
        <w:tblCellMar>
          <w:left w:w="62" w:type="dxa"/>
          <w:right w:w="62" w:type="dxa"/>
        </w:tblCellMar>
        <w:tblLook w:val="0000"/>
      </w:tblPr>
      <w:tblGrid>
        <w:gridCol w:w="2756"/>
        <w:gridCol w:w="5766"/>
      </w:tblGrid>
      <w:tr w:rsidTr="00B63C0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r w:rsidRPr="001D4852">
              <w:t>This unit is applicable to the transport of meat products by truck.</w:t>
            </w:r>
          </w:p>
        </w:tc>
      </w:tr>
    </w:tbl>
    <w:p w:rsidR="00B63C0D" w:rsidP="001D4852">
      <w:pPr>
        <w:pStyle w:val="BodyText"/>
      </w:pPr>
    </w:p>
    <w:p w:rsidR="00B63C0D" w:rsidP="001D4852">
      <w:pPr>
        <w:pStyle w:val="BodyText"/>
      </w:pPr>
    </w:p>
    <w:p w:rsidR="00000000" w:rsidRPr="001D4852" w:rsidP="001D4852">
      <w:pPr>
        <w:pStyle w:val="Heading1"/>
      </w:pPr>
      <w:bookmarkStart w:id="4" w:name="O_334823"/>
      <w:bookmarkEnd w:id="4"/>
      <w:r w:rsidRPr="001D4852">
        <w:t>Licensing/Regulatory Information</w:t>
      </w:r>
    </w:p>
    <w:p w:rsidR="00000000" w:rsidRPr="001D4852" w:rsidP="001D4852">
      <w:pPr>
        <w:pStyle w:val="BodyText"/>
      </w:pPr>
      <w:r w:rsidRPr="001D4852">
        <w:t>Not Applicable</w:t>
      </w:r>
    </w:p>
    <w:p w:rsidR="00000000" w:rsidRPr="001D4852" w:rsidP="001D4852">
      <w:pPr>
        <w:pStyle w:val="AllowPageBreak"/>
      </w:pPr>
    </w:p>
    <w:p w:rsidR="00000000" w:rsidRPr="001D4852" w:rsidP="001D4852">
      <w:pPr>
        <w:pStyle w:val="Heading1"/>
      </w:pPr>
      <w:bookmarkStart w:id="5" w:name="O_334824"/>
      <w:bookmarkEnd w:id="5"/>
      <w:r w:rsidRPr="001D4852">
        <w:t>Pre-Requisites</w:t>
      </w:r>
    </w:p>
    <w:tbl>
      <w:tblPr>
        <w:tblW w:w="0" w:type="auto"/>
        <w:tblLayout w:type="fixed"/>
        <w:tblCellMar>
          <w:left w:w="62" w:type="dxa"/>
          <w:right w:w="62" w:type="dxa"/>
        </w:tblCellMar>
        <w:tblLook w:val="0000"/>
      </w:tblPr>
      <w:tblGrid>
        <w:gridCol w:w="2771"/>
        <w:gridCol w:w="1313"/>
        <w:gridCol w:w="4438"/>
      </w:tblGrid>
      <w:tr w:rsidTr="00B63C0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t>Nil</w:t>
            </w:r>
          </w:p>
        </w:tc>
      </w:tr>
      <w:tr w:rsidTr="00B63C0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p>
        </w:tc>
      </w:tr>
      <w:tr w:rsidTr="00B63C0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p>
        </w:tc>
      </w:tr>
    </w:tbl>
    <w:p w:rsidR="00B63C0D" w:rsidP="001D4852">
      <w:pPr>
        <w:pStyle w:val="BodyText"/>
      </w:pPr>
    </w:p>
    <w:p w:rsidR="00B63C0D" w:rsidP="001D4852">
      <w:pPr>
        <w:pStyle w:val="BodyText"/>
      </w:pPr>
    </w:p>
    <w:p w:rsidR="00000000" w:rsidRPr="001D4852" w:rsidP="001D4852">
      <w:pPr>
        <w:pStyle w:val="Heading1"/>
      </w:pPr>
      <w:bookmarkStart w:id="6" w:name="O_334820"/>
      <w:bookmarkEnd w:id="6"/>
      <w:r w:rsidRPr="001D4852">
        <w:t>Employability Skills Information</w:t>
      </w:r>
    </w:p>
    <w:tbl>
      <w:tblPr>
        <w:tblW w:w="0" w:type="auto"/>
        <w:tblLayout w:type="fixed"/>
        <w:tblCellMar>
          <w:left w:w="62" w:type="dxa"/>
          <w:right w:w="62" w:type="dxa"/>
        </w:tblCellMar>
        <w:tblLook w:val="0000"/>
      </w:tblPr>
      <w:tblGrid>
        <w:gridCol w:w="2802"/>
        <w:gridCol w:w="5720"/>
      </w:tblGrid>
      <w:tr w:rsidTr="00B63C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r w:rsidRPr="001D4852">
              <w:t>This unit contains employability skills.</w:t>
            </w:r>
          </w:p>
        </w:tc>
      </w:tr>
    </w:tbl>
    <w:p w:rsidR="00B63C0D" w:rsidP="001D4852">
      <w:pPr>
        <w:pStyle w:val="BodyText"/>
      </w:pPr>
    </w:p>
    <w:p w:rsidR="00B63C0D" w:rsidP="001D4852">
      <w:pPr>
        <w:pStyle w:val="BodyText"/>
      </w:pPr>
    </w:p>
    <w:p w:rsidR="00000000" w:rsidRPr="001D4852" w:rsidP="001D4852">
      <w:pPr>
        <w:pStyle w:val="Heading1"/>
      </w:pPr>
      <w:bookmarkStart w:id="7" w:name="O_334819"/>
      <w:bookmarkEnd w:id="7"/>
      <w:r w:rsidRPr="001D4852">
        <w:t>Elements and Performance Criteria Pre-Content</w:t>
      </w:r>
    </w:p>
    <w:tbl>
      <w:tblPr>
        <w:tblW w:w="0" w:type="auto"/>
        <w:tblLayout w:type="fixed"/>
        <w:tblCellMar>
          <w:left w:w="62" w:type="dxa"/>
          <w:right w:w="62" w:type="dxa"/>
        </w:tblCellMar>
        <w:tblLook w:val="0000"/>
      </w:tblPr>
      <w:tblGrid>
        <w:gridCol w:w="2577"/>
        <w:gridCol w:w="5945"/>
      </w:tblGrid>
      <w:tr w:rsidTr="00B63C0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r w:rsidRPr="001D4852">
              <w:t>Performance criteria describe the performance needed to demonstrate achievement of the element. Where bold italicised text is used, further information is detailed in the required skills and</w:t>
            </w:r>
            <w:r w:rsidRPr="001D4852">
              <w:t xml:space="preserve"> knowledge section and the range statement. Assessment of performance is to be consistent with the evidence guide.</w:t>
            </w:r>
          </w:p>
        </w:tc>
      </w:tr>
    </w:tbl>
    <w:p w:rsidR="00000000" w:rsidRPr="001D4852" w:rsidP="001D4852">
      <w:pPr>
        <w:pStyle w:val="BodyText"/>
      </w:pPr>
    </w:p>
    <w:p w:rsidR="00000000" w:rsidRPr="001D4852" w:rsidP="001D4852">
      <w:pPr>
        <w:pStyle w:val="AllowPageBreak"/>
      </w:pPr>
    </w:p>
    <w:p w:rsidR="00000000" w:rsidRPr="001D4852" w:rsidP="001D4852">
      <w:pPr>
        <w:pStyle w:val="Heading1"/>
      </w:pPr>
      <w:bookmarkStart w:id="8" w:name="O_334818"/>
      <w:bookmarkEnd w:id="8"/>
      <w:r w:rsidRPr="001D4852">
        <w:t>Elements and Performance Criteria</w:t>
      </w:r>
    </w:p>
    <w:tbl>
      <w:tblPr>
        <w:tblW w:w="0" w:type="auto"/>
        <w:tblLayout w:type="fixed"/>
        <w:tblCellMar>
          <w:left w:w="62" w:type="dxa"/>
          <w:right w:w="62" w:type="dxa"/>
        </w:tblCellMar>
        <w:tblLook w:val="0000"/>
      </w:tblPr>
      <w:tblGrid>
        <w:gridCol w:w="2577"/>
        <w:gridCol w:w="5945"/>
      </w:tblGrid>
      <w:tr w:rsidTr="00B63C0D">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r w:rsidRPr="001D4852">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PERFORMANCE CRITERIA</w:t>
            </w:r>
          </w:p>
        </w:tc>
      </w:tr>
      <w:tr w:rsidTr="00B63C0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List"/>
              <w:rPr>
                <w:lang w:val="en-NZ"/>
              </w:rPr>
            </w:pPr>
            <w:r w:rsidRPr="001D4852">
              <w:t>1.</w:t>
            </w:r>
            <w:r w:rsidRPr="001D4852">
              <w:tab/>
              <w:t xml:space="preserve">Prepare to transport </w:t>
            </w:r>
            <w:r w:rsidRPr="001D4852">
              <w:rPr>
                <w:rStyle w:val="BoldandItalics"/>
              </w:rPr>
              <w:t>food</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List2"/>
            </w:pPr>
            <w:r w:rsidRPr="001D4852">
              <w:t>1.1.</w:t>
            </w:r>
            <w:r w:rsidRPr="001D4852">
              <w:tab/>
            </w:r>
            <w:r w:rsidRPr="001D4852">
              <w:t>Vehicles and containers or receptacles used to transport food are inspected and are appropriate for use.</w:t>
            </w:r>
          </w:p>
          <w:p w:rsidR="00000000" w:rsidRPr="001D4852" w:rsidP="001D4852">
            <w:pPr>
              <w:pStyle w:val="List2"/>
            </w:pPr>
            <w:r w:rsidRPr="001D4852">
              <w:t>1.2.</w:t>
            </w:r>
            <w:r w:rsidRPr="001D4852">
              <w:tab/>
              <w:t>Vehicles and containers or receptacles used to transport food are prepared for use.</w:t>
            </w:r>
          </w:p>
          <w:p w:rsidR="00000000" w:rsidP="001D4852">
            <w:pPr>
              <w:pStyle w:val="List2"/>
              <w:rPr>
                <w:lang w:val="en-NZ"/>
              </w:rPr>
            </w:pPr>
            <w:r w:rsidRPr="001D4852">
              <w:t>1.3.</w:t>
            </w:r>
            <w:r w:rsidRPr="001D4852">
              <w:tab/>
              <w:t>Food is loaded and secured as required, according to prod</w:t>
            </w:r>
            <w:r w:rsidRPr="001D4852">
              <w:t xml:space="preserve">uct requirements and </w:t>
            </w:r>
            <w:r w:rsidRPr="001D4852">
              <w:rPr>
                <w:rStyle w:val="BoldandItalics"/>
              </w:rPr>
              <w:t>workplace</w:t>
            </w:r>
            <w:r w:rsidRPr="001D4852">
              <w:t xml:space="preserve"> and </w:t>
            </w:r>
            <w:r w:rsidRPr="001D4852">
              <w:rPr>
                <w:rStyle w:val="BoldandItalics"/>
              </w:rPr>
              <w:t>regulatory requirements</w:t>
            </w:r>
            <w:r w:rsidRPr="001D4852">
              <w:t>.</w:t>
            </w:r>
          </w:p>
        </w:tc>
      </w:tr>
      <w:tr w:rsidTr="00B63C0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List"/>
              <w:rPr>
                <w:lang w:val="en-NZ"/>
              </w:rPr>
            </w:pPr>
            <w:r w:rsidRPr="001D4852">
              <w:t>2.</w:t>
            </w:r>
            <w:r w:rsidRPr="001D4852">
              <w:tab/>
              <w:t>Transport food</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List2"/>
            </w:pPr>
            <w:r w:rsidRPr="001D4852">
              <w:t>2.1.</w:t>
            </w:r>
            <w:r w:rsidRPr="001D4852">
              <w:tab/>
              <w:t>Food safety hazards are monitored and controlled as required by the food safety program to ensure that food safety is maintained during transport.</w:t>
            </w:r>
          </w:p>
          <w:p w:rsidR="00000000" w:rsidRPr="001D4852" w:rsidP="001D4852">
            <w:pPr>
              <w:pStyle w:val="List2"/>
            </w:pPr>
            <w:r w:rsidRPr="001D4852">
              <w:t>2.2.</w:t>
            </w:r>
            <w:r w:rsidRPr="001D4852">
              <w:tab/>
              <w:t>Where food safety co</w:t>
            </w:r>
            <w:r w:rsidRPr="001D4852">
              <w:t>ntrol requirements are not met, non-conformance is promptly reported and corrective action is taken.</w:t>
            </w:r>
          </w:p>
          <w:p w:rsidR="00000000" w:rsidRPr="001D4852" w:rsidP="001D4852">
            <w:pPr>
              <w:pStyle w:val="List2"/>
            </w:pPr>
            <w:r w:rsidRPr="001D4852">
              <w:t>2.3.</w:t>
            </w:r>
            <w:r w:rsidRPr="001D4852">
              <w:tab/>
              <w:t>Food is unloaded as required according to product requirements and workplace procedures.</w:t>
            </w:r>
          </w:p>
          <w:p w:rsidR="00000000" w:rsidRPr="001D4852" w:rsidP="001D4852">
            <w:pPr>
              <w:pStyle w:val="List2"/>
            </w:pPr>
            <w:r w:rsidRPr="001D4852">
              <w:t>2.4.</w:t>
            </w:r>
            <w:r w:rsidRPr="001D4852">
              <w:tab/>
              <w:t>Food safety information is recorded to meet the requirem</w:t>
            </w:r>
            <w:r w:rsidRPr="001D4852">
              <w:t>ents of the food safety program.</w:t>
            </w:r>
          </w:p>
        </w:tc>
      </w:tr>
    </w:tbl>
    <w:p w:rsidR="00B63C0D" w:rsidP="001D4852">
      <w:pPr>
        <w:pStyle w:val="BodyText"/>
      </w:pPr>
    </w:p>
    <w:p w:rsidR="00B63C0D" w:rsidP="001D4852">
      <w:pPr>
        <w:pStyle w:val="BodyText"/>
      </w:pPr>
    </w:p>
    <w:p w:rsidR="00000000" w:rsidRPr="001D4852" w:rsidP="001D4852">
      <w:pPr>
        <w:pStyle w:val="Heading1"/>
      </w:pPr>
      <w:bookmarkStart w:id="9" w:name="O_334826"/>
      <w:bookmarkEnd w:id="9"/>
      <w:r w:rsidRPr="001D4852">
        <w:t>Required Skills and Knowledge</w:t>
      </w:r>
    </w:p>
    <w:tbl>
      <w:tblPr>
        <w:tblW w:w="0" w:type="auto"/>
        <w:tblLayout w:type="fixed"/>
        <w:tblCellMar>
          <w:left w:w="62" w:type="dxa"/>
          <w:right w:w="62" w:type="dxa"/>
        </w:tblCellMar>
        <w:tblLook w:val="0000"/>
      </w:tblPr>
      <w:tblGrid>
        <w:gridCol w:w="8522"/>
      </w:tblGrid>
      <w:tr w:rsidTr="00B63C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REQUIRED SKILLS AND KNOWLEDGE</w:t>
            </w:r>
          </w:p>
        </w:tc>
      </w:tr>
      <w:tr w:rsidTr="00B63C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t>This section describes the skills and knowledge required for this unit.</w:t>
            </w:r>
          </w:p>
        </w:tc>
      </w:tr>
      <w:tr w:rsidTr="00B63C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Required skills</w:t>
            </w:r>
          </w:p>
        </w:tc>
      </w:tr>
      <w:tr w:rsidTr="00B63C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r w:rsidRPr="001D4852">
              <w:t xml:space="preserve">Ability to: </w:t>
            </w:r>
          </w:p>
          <w:p w:rsidR="00000000" w:rsidRPr="001D4852" w:rsidP="001D4852">
            <w:pPr>
              <w:pStyle w:val="ListBullet"/>
            </w:pPr>
            <w:r w:rsidRPr="001D4852">
              <w:t>prepare to transport food, such as:</w:t>
            </w:r>
          </w:p>
          <w:p w:rsidR="00000000" w:rsidRPr="001D4852" w:rsidP="001D4852">
            <w:pPr>
              <w:pStyle w:val="ListBullet2"/>
            </w:pPr>
            <w:r w:rsidRPr="001D4852">
              <w:t>confirming that food holding containers or receptacles meet workplace hygiene standards</w:t>
            </w:r>
          </w:p>
          <w:p w:rsidR="00000000" w:rsidRPr="001D4852" w:rsidP="001D4852">
            <w:pPr>
              <w:pStyle w:val="ListBullet2"/>
            </w:pPr>
            <w:r w:rsidRPr="001D4852">
              <w:t>confirming that equipment used to maintain the required environment during transport is ready for use</w:t>
            </w:r>
          </w:p>
          <w:p w:rsidR="00000000" w:rsidRPr="001D4852" w:rsidP="001D4852">
            <w:pPr>
              <w:pStyle w:val="ListBullet2"/>
            </w:pPr>
            <w:r w:rsidRPr="001D4852">
              <w:t>food parameters (e.g. temperature, loading and unloading areas, and containers and receptacles) are met prior to loading, transporting and unloading</w:t>
            </w:r>
          </w:p>
          <w:p w:rsidR="00000000" w:rsidRPr="001D4852" w:rsidP="001D4852">
            <w:pPr>
              <w:pStyle w:val="ListBullet"/>
            </w:pPr>
            <w:r w:rsidRPr="001D4852">
              <w:t>confirm vehicle and associated equipment are ready to transport food</w:t>
            </w:r>
          </w:p>
          <w:p w:rsidR="00000000" w:rsidRPr="001D4852" w:rsidP="001D4852">
            <w:pPr>
              <w:pStyle w:val="ListBullet"/>
            </w:pPr>
            <w:r w:rsidRPr="001D4852">
              <w:t>load and unload food as required by w</w:t>
            </w:r>
            <w:r w:rsidRPr="001D4852">
              <w:t>ork responsibility by following procedures to ensure that food is loaded and unloaded in correct sequence and configuration and that food cannot become contaminated by being located in proximity to other food or non-food items</w:t>
            </w:r>
          </w:p>
          <w:p w:rsidR="00000000" w:rsidRPr="001D4852" w:rsidP="001D4852">
            <w:pPr>
              <w:pStyle w:val="ListBullet"/>
            </w:pPr>
            <w:r w:rsidRPr="001D4852">
              <w:t>maintain work area and vehicl</w:t>
            </w:r>
            <w:r w:rsidRPr="001D4852">
              <w:t>es in a tidy state to meet workplace requirements</w:t>
            </w:r>
          </w:p>
          <w:p w:rsidR="00000000" w:rsidRPr="001D4852" w:rsidP="001D4852">
            <w:pPr>
              <w:pStyle w:val="ListBullet"/>
            </w:pPr>
            <w:r w:rsidRPr="001D4852">
              <w:t>transport food safely</w:t>
            </w:r>
          </w:p>
          <w:p w:rsidR="00000000" w:rsidRPr="001D4852" w:rsidP="001D4852">
            <w:pPr>
              <w:pStyle w:val="ListBullet"/>
            </w:pPr>
            <w:r w:rsidRPr="001D4852">
              <w:t>work effectively as an individual and as part of a team</w:t>
            </w:r>
          </w:p>
          <w:p w:rsidR="00000000" w:rsidRPr="001D4852" w:rsidP="001D4852">
            <w:pPr>
              <w:pStyle w:val="ListBullet"/>
            </w:pPr>
            <w:r w:rsidRPr="001D4852">
              <w:t>observe relevant Occupational Health and Safety (</w:t>
            </w:r>
            <w:r w:rsidRPr="001D4852">
              <w:rPr>
                <w:rStyle w:val="BoldandItalics"/>
              </w:rPr>
              <w:t>OH</w:t>
            </w:r>
            <w:r w:rsidRPr="001D4852">
              <w:t>&amp;</w:t>
            </w:r>
            <w:r w:rsidRPr="001D4852">
              <w:rPr>
                <w:rStyle w:val="BoldandItalics"/>
              </w:rPr>
              <w:t>S</w:t>
            </w:r>
            <w:r w:rsidRPr="001D4852">
              <w:t xml:space="preserve">) </w:t>
            </w:r>
            <w:r w:rsidRPr="001D4852">
              <w:rPr>
                <w:rStyle w:val="BoldandItalics"/>
              </w:rPr>
              <w:t>requirements</w:t>
            </w:r>
          </w:p>
          <w:p w:rsidR="00000000" w:rsidRPr="001D4852" w:rsidP="001D4852">
            <w:pPr>
              <w:pStyle w:val="ListBullet"/>
            </w:pPr>
            <w:r w:rsidRPr="001D4852">
              <w:t>locate and follow workplace information relating to food saf</w:t>
            </w:r>
            <w:r w:rsidRPr="001D4852">
              <w:t>ety responsibilities</w:t>
            </w:r>
          </w:p>
          <w:p w:rsidR="00000000" w:rsidRPr="001D4852" w:rsidP="001D4852">
            <w:pPr>
              <w:pStyle w:val="ListBullet"/>
            </w:pPr>
            <w:r w:rsidRPr="001D4852">
              <w:t>identify and implement the methods and procedures used to control food safety hazards</w:t>
            </w:r>
          </w:p>
          <w:p w:rsidR="00000000" w:rsidRPr="001D4852" w:rsidP="001D4852">
            <w:pPr>
              <w:pStyle w:val="ListBullet"/>
            </w:pPr>
            <w:r w:rsidRPr="001D4852">
              <w:t>monitor food safety hazards as required by workplace requirements</w:t>
            </w:r>
          </w:p>
          <w:p w:rsidR="00000000" w:rsidRPr="001D4852" w:rsidP="001D4852">
            <w:pPr>
              <w:pStyle w:val="ListBullet"/>
            </w:pPr>
            <w:r w:rsidRPr="001D4852">
              <w:t>record results of monitoring and maintain records as required by the food safety pr</w:t>
            </w:r>
            <w:r w:rsidRPr="001D4852">
              <w:t>ogram</w:t>
            </w:r>
          </w:p>
          <w:p w:rsidR="00000000" w:rsidRPr="001D4852" w:rsidP="001D4852">
            <w:pPr>
              <w:pStyle w:val="ListBullet"/>
            </w:pPr>
            <w:r w:rsidRPr="001D4852">
              <w:t>take action to improve work performance as a result of self-evaluation, feedback from others, or in response to changed work practices or technology</w:t>
            </w:r>
          </w:p>
          <w:p w:rsidR="00000000" w:rsidRPr="001D4852" w:rsidP="001D4852">
            <w:pPr>
              <w:pStyle w:val="ListBullet"/>
            </w:pPr>
            <w:r w:rsidRPr="001D4852">
              <w:t>report non-conformance and/or unusual circumstances which could affect food safety</w:t>
            </w:r>
          </w:p>
          <w:p w:rsidR="00000000" w:rsidRPr="001D4852" w:rsidP="001D4852">
            <w:pPr>
              <w:pStyle w:val="ListBullet"/>
            </w:pPr>
            <w:r w:rsidRPr="001D4852">
              <w:t>take appropriate corrective action in response to failure to meet food safety requirements as required by workplace procedures</w:t>
            </w:r>
          </w:p>
          <w:p w:rsidR="00000000" w:rsidRPr="001D4852" w:rsidP="001D4852">
            <w:pPr>
              <w:pStyle w:val="ListBullet"/>
            </w:pPr>
            <w:r w:rsidRPr="001D4852">
              <w:t>undertake record-keeping responsibilities relating to food safety</w:t>
            </w:r>
          </w:p>
          <w:p w:rsidR="00000000" w:rsidRPr="001D4852" w:rsidP="001D4852">
            <w:pPr>
              <w:pStyle w:val="ListBullet"/>
            </w:pPr>
            <w:r w:rsidRPr="001D4852">
              <w:t xml:space="preserve">use relevant </w:t>
            </w:r>
            <w:r w:rsidRPr="001D4852">
              <w:rPr>
                <w:rStyle w:val="BoldandItalics"/>
              </w:rPr>
              <w:t>communication skills</w:t>
            </w:r>
          </w:p>
          <w:p w:rsidR="00000000" w:rsidP="001D4852">
            <w:pPr>
              <w:pStyle w:val="ListBullet"/>
              <w:rPr>
                <w:lang w:val="en-NZ"/>
              </w:rPr>
            </w:pPr>
            <w:r w:rsidRPr="001D4852">
              <w:t>use work instructions to find</w:t>
            </w:r>
            <w:r w:rsidRPr="001D4852">
              <w:t xml:space="preserve"> advice on food safety responsibilities relating to own work</w:t>
            </w:r>
          </w:p>
        </w:tc>
      </w:tr>
      <w:tr w:rsidTr="00B63C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Required knowledge</w:t>
            </w:r>
          </w:p>
        </w:tc>
      </w:tr>
      <w:tr w:rsidTr="00B63C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r w:rsidRPr="001D4852">
              <w:t>Knowledge of:</w:t>
            </w:r>
          </w:p>
          <w:p w:rsidR="00000000" w:rsidRPr="001D4852" w:rsidP="001D4852">
            <w:pPr>
              <w:pStyle w:val="ListBullet"/>
            </w:pPr>
            <w:r w:rsidRPr="001D4852">
              <w:t xml:space="preserve">characteristics of food transported as they affect loading and handling of food and the potential for cross-contamination resulting from location in proximity </w:t>
            </w:r>
            <w:r w:rsidRPr="001D4852">
              <w:t>to other food or non-food items that are transported</w:t>
            </w:r>
          </w:p>
          <w:p w:rsidR="00000000" w:rsidRPr="001D4852" w:rsidP="001D4852">
            <w:pPr>
              <w:pStyle w:val="ListBullet"/>
            </w:pPr>
            <w:r w:rsidRPr="001D4852">
              <w:t>procedures and responsibilities for food safety relating to own work</w:t>
            </w:r>
          </w:p>
          <w:p w:rsidR="00000000" w:rsidRPr="001D4852" w:rsidP="001D4852">
            <w:pPr>
              <w:pStyle w:val="ListBullet"/>
            </w:pPr>
            <w:r w:rsidRPr="001D4852">
              <w:t>non-conformance and/or unusual circumstances which could affect food safety</w:t>
            </w:r>
          </w:p>
          <w:p w:rsidR="00000000" w:rsidRPr="001D4852" w:rsidP="001D4852">
            <w:pPr>
              <w:pStyle w:val="ListBullet"/>
            </w:pPr>
            <w:r w:rsidRPr="001D4852">
              <w:t>microbiological, physical and chemical hazards that can oc</w:t>
            </w:r>
            <w:r w:rsidRPr="001D4852">
              <w:t>cur when loading, transporting and unloading food, including the types of hazards likely to occur, the conditions under which they occur and possible consequences</w:t>
            </w:r>
          </w:p>
          <w:p w:rsidR="00000000" w:rsidRPr="001D4852" w:rsidP="001D4852">
            <w:pPr>
              <w:pStyle w:val="ListBullet"/>
            </w:pPr>
            <w:r w:rsidRPr="001D4852">
              <w:t>environmental conditions necessary to maintain food safety</w:t>
            </w:r>
          </w:p>
          <w:p w:rsidR="00000000" w:rsidRPr="001D4852" w:rsidP="001D4852">
            <w:pPr>
              <w:pStyle w:val="ListBullet"/>
            </w:pPr>
            <w:r w:rsidRPr="001D4852">
              <w:t>methods and procedures used to control food safety hazards</w:t>
            </w:r>
          </w:p>
        </w:tc>
      </w:tr>
    </w:tbl>
    <w:p w:rsidR="00B63C0D" w:rsidP="001D4852">
      <w:pPr>
        <w:pStyle w:val="BodyText"/>
      </w:pPr>
    </w:p>
    <w:p w:rsidR="00B63C0D" w:rsidP="001D4852">
      <w:pPr>
        <w:pStyle w:val="BodyText"/>
      </w:pPr>
    </w:p>
    <w:p w:rsidR="00000000" w:rsidRPr="001D4852" w:rsidP="001D4852">
      <w:pPr>
        <w:pStyle w:val="AllowPageBreak"/>
      </w:pPr>
    </w:p>
    <w:p w:rsidR="00000000" w:rsidRPr="001D4852" w:rsidP="001D4852">
      <w:pPr>
        <w:pStyle w:val="Heading1"/>
      </w:pPr>
      <w:bookmarkStart w:id="10" w:name="O_334821"/>
      <w:bookmarkEnd w:id="10"/>
      <w:r w:rsidRPr="001D4852">
        <w:t>Evidence Guide</w:t>
      </w:r>
    </w:p>
    <w:tbl>
      <w:tblPr>
        <w:tblW w:w="9570" w:type="dxa"/>
        <w:tblLayout w:type="fixed"/>
        <w:tblCellMar>
          <w:left w:w="62" w:type="dxa"/>
          <w:right w:w="62" w:type="dxa"/>
        </w:tblCellMar>
        <w:tblLook w:val="0000"/>
      </w:tblPr>
      <w:tblGrid>
        <w:gridCol w:w="3908"/>
        <w:gridCol w:w="5662"/>
      </w:tblGrid>
      <w:tr w:rsidTr="00B63C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EVIDENCE GUIDE</w:t>
            </w:r>
          </w:p>
        </w:tc>
      </w:tr>
      <w:tr w:rsidTr="00B63C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t>The evidence guide provides advice on assessment and must be read in conjunction with the performance criteria, required skills and knowledge, range statement and the Assessment Guidelines for the Training Package.</w:t>
            </w:r>
          </w:p>
        </w:tc>
      </w:tr>
      <w:tr w:rsidTr="00B63C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r w:rsidRPr="001D4852">
              <w:t>The meat industr</w:t>
            </w:r>
            <w:r w:rsidRPr="001D4852">
              <w:t>y has specific and clear requirements for evidence. A minimum of three forms of evidence is required to demonstrate competency in the meat industry. This is specifically designed to provide evidence that covers the demonstration in the workplace of all asp</w:t>
            </w:r>
            <w:r w:rsidRPr="001D4852">
              <w:t>ects of competencye over time.</w:t>
            </w:r>
          </w:p>
          <w:p w:rsidR="00000000" w:rsidRPr="001D4852" w:rsidP="001D4852">
            <w:pPr>
              <w:pStyle w:val="BodyText"/>
            </w:pPr>
            <w:r w:rsidRPr="001D4852">
              <w:t>These requirements are in addition to the requirements for valid, current, authentic and sufficient evidence.</w:t>
            </w:r>
          </w:p>
          <w:p w:rsidR="00000000" w:rsidRPr="001D4852" w:rsidP="001D4852">
            <w:pPr>
              <w:pStyle w:val="BodyText"/>
            </w:pPr>
          </w:p>
          <w:p w:rsidR="00000000" w:rsidRPr="001D4852" w:rsidP="001D4852">
            <w:pPr>
              <w:pStyle w:val="BodyText"/>
            </w:pPr>
            <w:r w:rsidRPr="001D4852">
              <w:t>Three forms of evidence means three different kinds of evidence - not three pieces of the same kind. In practice it will mean that most of the unit is covered twice. This increases the legitimacy of the evidence.</w:t>
            </w:r>
          </w:p>
          <w:p w:rsidR="00000000" w:rsidRPr="001D4852" w:rsidP="001D4852">
            <w:pPr>
              <w:pStyle w:val="BodyText"/>
            </w:pPr>
          </w:p>
          <w:p w:rsidR="00000000" w:rsidP="001D4852">
            <w:pPr>
              <w:pStyle w:val="BodyText"/>
              <w:rPr>
                <w:lang w:val="en-NZ"/>
              </w:rPr>
            </w:pPr>
            <w:r w:rsidRPr="001D4852">
              <w:t>All assessment must be conducted against A</w:t>
            </w:r>
            <w:r w:rsidRPr="001D4852">
              <w:t>ustralian meat industry standards and regulations.</w:t>
            </w:r>
          </w:p>
        </w:tc>
      </w:tr>
      <w:tr w:rsidTr="00B63C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t>Competency must be demonstrated utilising trucks usually used for delivery.</w:t>
            </w:r>
          </w:p>
        </w:tc>
      </w:tr>
      <w:tr w:rsidTr="00B63C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Context of</w:t>
            </w:r>
            <w:r w:rsidRPr="001D4852">
              <w:t xml:space="preserve">, </w:t>
            </w:r>
            <w:r w:rsidRPr="001D4852">
              <w:rPr>
                <w:rStyle w:val="SpecialBold"/>
              </w:rPr>
              <w:t>and specific resources</w:t>
            </w:r>
            <w:r w:rsidRPr="001D4852">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t>Assessment must occur in the workplace under normal despatch and delivery conditions.</w:t>
            </w:r>
          </w:p>
        </w:tc>
      </w:tr>
      <w:tr w:rsidTr="00B63C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r w:rsidRPr="001D4852">
              <w:t>Recommended methods of assessment include:</w:t>
            </w:r>
          </w:p>
          <w:p w:rsidR="00000000" w:rsidRPr="001D4852" w:rsidP="001D4852">
            <w:pPr>
              <w:pStyle w:val="ListBullet"/>
            </w:pPr>
            <w:r w:rsidRPr="001D4852">
              <w:t>quiz of underpinning knowledge</w:t>
            </w:r>
          </w:p>
          <w:p w:rsidR="00000000" w:rsidRPr="001D4852" w:rsidP="001D4852">
            <w:pPr>
              <w:pStyle w:val="ListBullet"/>
            </w:pPr>
            <w:r w:rsidRPr="001D4852">
              <w:t xml:space="preserve">workplace demonstration </w:t>
            </w:r>
          </w:p>
          <w:p w:rsidR="00000000" w:rsidRPr="001D4852" w:rsidP="001D4852">
            <w:pPr>
              <w:pStyle w:val="ListBullet"/>
            </w:pPr>
            <w:r w:rsidRPr="001D4852">
              <w:t>workplace referee or third-party report of performance over time.</w:t>
            </w:r>
          </w:p>
          <w:p w:rsidR="00000000" w:rsidRPr="001D4852" w:rsidP="001D4852">
            <w:pPr>
              <w:pStyle w:val="BodyText"/>
            </w:pPr>
          </w:p>
          <w:p w:rsidR="00000000" w:rsidP="001D4852">
            <w:pPr>
              <w:pStyle w:val="BodyText"/>
              <w:rPr>
                <w:lang w:val="en-NZ"/>
              </w:rPr>
            </w:pPr>
            <w:r w:rsidRPr="001D4852">
              <w:t>Assessment practices should take into account any relevant language or cultural issues related to Aboriginality or Torres Strait Islander, gender, or language backgrounds other than English</w:t>
            </w:r>
            <w:r w:rsidRPr="001D4852">
              <w:t>. Language and literacy demands of the assessment task should not be higher than those of the work role.</w:t>
            </w:r>
          </w:p>
        </w:tc>
      </w:tr>
      <w:tr w:rsidTr="00B63C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r w:rsidRPr="001D4852">
              <w:t xml:space="preserve">A current list of resources for this Unit of Competency is available from MINTRAC </w:t>
            </w:r>
            <w:r w:rsidRPr="001D4852">
              <w:rPr>
                <w:rStyle w:val="Underline"/>
              </w:rPr>
              <w:t>www</w:t>
            </w:r>
            <w:r w:rsidRPr="001D4852">
              <w:t>.</w:t>
            </w:r>
            <w:r w:rsidRPr="001D4852">
              <w:rPr>
                <w:rStyle w:val="Underline"/>
              </w:rPr>
              <w:t>mintrac</w:t>
            </w:r>
            <w:r w:rsidRPr="001D4852">
              <w:t>.</w:t>
            </w:r>
            <w:r w:rsidRPr="001D4852">
              <w:rPr>
                <w:rStyle w:val="Underline"/>
              </w:rPr>
              <w:t>com</w:t>
            </w:r>
            <w:r w:rsidRPr="001D4852">
              <w:t>.</w:t>
            </w:r>
            <w:r w:rsidRPr="001D4852">
              <w:rPr>
                <w:rStyle w:val="Underline"/>
              </w:rPr>
              <w:t>au</w:t>
            </w:r>
            <w:r w:rsidRPr="001D4852">
              <w:t xml:space="preserve">  or telephone</w:t>
            </w:r>
            <w:r w:rsidRPr="001D4852">
              <w:t xml:space="preserve"> 1800 817 462.</w:t>
            </w:r>
          </w:p>
        </w:tc>
      </w:tr>
    </w:tbl>
    <w:p w:rsidR="00B63C0D" w:rsidP="001D4852">
      <w:pPr>
        <w:pStyle w:val="BodyText"/>
      </w:pPr>
    </w:p>
    <w:p w:rsidR="00B63C0D" w:rsidP="001D4852">
      <w:pPr>
        <w:pStyle w:val="BodyText"/>
      </w:pPr>
    </w:p>
    <w:p w:rsidR="00000000" w:rsidRPr="001D4852" w:rsidP="001D4852">
      <w:pPr>
        <w:pStyle w:val="Heading1"/>
      </w:pPr>
      <w:bookmarkStart w:id="11" w:name="O_334825"/>
      <w:bookmarkEnd w:id="11"/>
      <w:r w:rsidRPr="001D4852">
        <w:t>Range Statement</w:t>
      </w:r>
    </w:p>
    <w:tbl>
      <w:tblPr>
        <w:tblW w:w="0" w:type="auto"/>
        <w:tblLayout w:type="fixed"/>
        <w:tblCellMar>
          <w:left w:w="62" w:type="dxa"/>
          <w:right w:w="62" w:type="dxa"/>
        </w:tblCellMar>
        <w:tblLook w:val="0000"/>
      </w:tblPr>
      <w:tblGrid>
        <w:gridCol w:w="3511"/>
        <w:gridCol w:w="5011"/>
      </w:tblGrid>
      <w:tr w:rsidTr="00B63C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RANGE STATEMENT</w:t>
            </w:r>
          </w:p>
        </w:tc>
      </w:tr>
      <w:tr w:rsidTr="00B63C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t xml:space="preserve">The range statement relates to the unit of competency as a whole. It allows for different work environments and situations that may affect </w:t>
            </w:r>
            <w:r w:rsidRPr="001D4852">
              <w:t>performance. Bold italicised wording, if used in the performance criteria, is detailed below. Essential operating conditions that may be present with training and assessment (depending on the work situation, needs of the candidate, accessibility of the ite</w:t>
            </w:r>
            <w:r w:rsidRPr="001D4852">
              <w:t>m, and local industry and regional contexts) may also be included.</w:t>
            </w:r>
          </w:p>
        </w:tc>
      </w:tr>
      <w:tr w:rsidTr="00B63C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BoldandItalics"/>
              </w:rPr>
              <w:t>Food</w:t>
            </w:r>
            <w:r w:rsidRPr="001D485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ListBullet"/>
            </w:pPr>
            <w:r w:rsidRPr="001D4852">
              <w:t>carcase meat</w:t>
            </w:r>
          </w:p>
          <w:p w:rsidR="00000000" w:rsidRPr="001D4852" w:rsidP="001D4852">
            <w:pPr>
              <w:pStyle w:val="ListBullet"/>
            </w:pPr>
            <w:r w:rsidRPr="001D4852">
              <w:t>carton meat</w:t>
            </w:r>
          </w:p>
          <w:p w:rsidR="00000000" w:rsidRPr="001D4852" w:rsidP="001D4852">
            <w:pPr>
              <w:pStyle w:val="ListBullet"/>
            </w:pPr>
            <w:r w:rsidRPr="001D4852">
              <w:t>portion control product</w:t>
            </w:r>
          </w:p>
          <w:p w:rsidR="00000000" w:rsidP="001D4852">
            <w:pPr>
              <w:pStyle w:val="ListBullet"/>
              <w:rPr>
                <w:lang w:val="en-NZ"/>
              </w:rPr>
            </w:pPr>
            <w:r w:rsidRPr="001D4852">
              <w:t>smallgoods.</w:t>
            </w:r>
          </w:p>
        </w:tc>
      </w:tr>
      <w:tr w:rsidTr="00B63C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BoldandItalics"/>
              </w:rPr>
              <w:t>Workplace requirements</w:t>
            </w:r>
            <w:r w:rsidRPr="001D485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ListBullet"/>
            </w:pPr>
            <w:r w:rsidRPr="001D4852">
              <w:t>enterprise-specific requirements</w:t>
            </w:r>
          </w:p>
          <w:p w:rsidR="00000000" w:rsidRPr="001D4852" w:rsidP="001D4852">
            <w:pPr>
              <w:pStyle w:val="ListBullet"/>
            </w:pPr>
            <w:r w:rsidRPr="001D4852">
              <w:t>OH&amp;S requirements</w:t>
            </w:r>
          </w:p>
          <w:p w:rsidR="00000000" w:rsidRPr="001D4852" w:rsidP="001D4852">
            <w:pPr>
              <w:pStyle w:val="ListBullet"/>
            </w:pPr>
            <w:r w:rsidRPr="001D4852">
              <w:t>Quality Assurance (QA) requirements</w:t>
            </w:r>
          </w:p>
          <w:p w:rsidR="00000000" w:rsidRPr="001D4852" w:rsidP="001D4852">
            <w:pPr>
              <w:pStyle w:val="ListBullet"/>
            </w:pPr>
            <w:r w:rsidRPr="001D4852">
              <w:t>Standard Operating Procedures (SOPs)</w:t>
            </w:r>
          </w:p>
          <w:p w:rsidR="00000000" w:rsidRPr="001D4852" w:rsidP="001D4852">
            <w:pPr>
              <w:pStyle w:val="ListBullet"/>
            </w:pPr>
            <w:r w:rsidRPr="001D4852">
              <w:t>the ability to perform the task to production requirements</w:t>
            </w:r>
          </w:p>
          <w:p w:rsidR="00000000" w:rsidP="001D4852">
            <w:pPr>
              <w:pStyle w:val="ListBullet"/>
              <w:rPr>
                <w:lang w:val="en-NZ"/>
              </w:rPr>
            </w:pPr>
            <w:r w:rsidRPr="001D4852">
              <w:t>work instructions.</w:t>
            </w:r>
          </w:p>
        </w:tc>
      </w:tr>
      <w:tr w:rsidTr="00B63C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BoldandItalics"/>
              </w:rPr>
              <w:t>Regulatory requirements</w:t>
            </w:r>
            <w:r w:rsidRPr="001D485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ListBullet"/>
            </w:pPr>
            <w:r w:rsidRPr="001D4852">
              <w:t>Export Control Act</w:t>
            </w:r>
          </w:p>
          <w:p w:rsidR="00000000" w:rsidRPr="001D4852" w:rsidP="001D4852">
            <w:pPr>
              <w:pStyle w:val="ListBullet"/>
            </w:pPr>
            <w:r w:rsidRPr="001D4852">
              <w:t>hygiene and sanitation requirements</w:t>
            </w:r>
          </w:p>
          <w:p w:rsidR="00000000" w:rsidRPr="001D4852" w:rsidP="001D4852">
            <w:pPr>
              <w:pStyle w:val="ListBullet"/>
            </w:pPr>
            <w:r w:rsidRPr="001D4852">
              <w:t>relevant regulations</w:t>
            </w:r>
          </w:p>
          <w:p w:rsidR="00000000" w:rsidRPr="001D4852" w:rsidP="001D4852">
            <w:pPr>
              <w:pStyle w:val="ListBullet"/>
            </w:pPr>
            <w:r w:rsidRPr="001D4852">
              <w:t>requirements set out in AS EN 1244.2:2003 Australian Standard - Animal Tissues and their Derivatives Utilised in the Manufacture of Medical Devices - Controls on Sourcing, Collecting and Handling</w:t>
            </w:r>
          </w:p>
          <w:p w:rsidR="00000000" w:rsidRPr="001D4852" w:rsidP="001D4852">
            <w:pPr>
              <w:pStyle w:val="ListBullet"/>
            </w:pPr>
            <w:r w:rsidRPr="001D4852">
              <w:t>requirements set out in AS 4696:2007 Au</w:t>
            </w:r>
            <w:r w:rsidRPr="001D4852">
              <w:t>stralian Standard for Hygienic Production and Transportation of Meat and Meat Products for Human Consumption</w:t>
            </w:r>
          </w:p>
          <w:p w:rsidR="00000000" w:rsidRPr="001D4852" w:rsidP="001D4852">
            <w:pPr>
              <w:pStyle w:val="ListBullet"/>
            </w:pPr>
            <w:r w:rsidRPr="001D4852">
              <w:t>state and territory regulations regarding product temperatures</w:t>
            </w:r>
          </w:p>
          <w:p w:rsidR="00000000" w:rsidP="001D4852">
            <w:pPr>
              <w:pStyle w:val="ListBullet"/>
              <w:rPr>
                <w:lang w:val="en-NZ"/>
              </w:rPr>
            </w:pPr>
            <w:r w:rsidRPr="001D4852">
              <w:t>state and territory regulations regarding meat processing.</w:t>
            </w:r>
          </w:p>
        </w:tc>
      </w:tr>
      <w:tr w:rsidTr="00B63C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BoldandItalics"/>
              </w:rPr>
              <w:t>OH</w:t>
            </w:r>
            <w:r w:rsidRPr="001D4852">
              <w:t>&amp;</w:t>
            </w:r>
            <w:r w:rsidRPr="001D4852">
              <w:rPr>
                <w:rStyle w:val="BoldandItalics"/>
              </w:rPr>
              <w:t>S requirements</w:t>
            </w:r>
            <w:r w:rsidRPr="001D4852">
              <w:t xml:space="preserve"> may in</w:t>
            </w:r>
            <w:r w:rsidRPr="001D4852">
              <w:t>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ListBullet"/>
            </w:pPr>
            <w:r w:rsidRPr="001D4852">
              <w:t>enterprise OH&amp;S policies, procedures and programs</w:t>
            </w:r>
          </w:p>
          <w:p w:rsidR="00000000" w:rsidRPr="001D4852" w:rsidP="001D4852">
            <w:pPr>
              <w:pStyle w:val="ListBullet"/>
            </w:pPr>
            <w:r w:rsidRPr="001D4852">
              <w:t>OH&amp;S legal requirements</w:t>
            </w:r>
          </w:p>
          <w:p w:rsidR="00000000" w:rsidRPr="001D4852" w:rsidP="001D4852">
            <w:pPr>
              <w:pStyle w:val="ListBullet"/>
            </w:pPr>
            <w:r w:rsidRPr="001D4852">
              <w:t>Personal Protective Equipment (PPE) which may include:</w:t>
            </w:r>
          </w:p>
          <w:p w:rsidR="00000000" w:rsidRPr="001D4852" w:rsidP="001D4852">
            <w:pPr>
              <w:pStyle w:val="ListBullet2"/>
            </w:pPr>
            <w:r w:rsidRPr="001D4852">
              <w:t>coats and aprons</w:t>
            </w:r>
          </w:p>
          <w:p w:rsidR="00000000" w:rsidRPr="001D4852" w:rsidP="001D4852">
            <w:pPr>
              <w:pStyle w:val="ListBullet2"/>
            </w:pPr>
            <w:r w:rsidRPr="001D4852">
              <w:t>ear plugs or muffs</w:t>
            </w:r>
          </w:p>
          <w:p w:rsidR="00000000" w:rsidRPr="001D4852" w:rsidP="001D4852">
            <w:pPr>
              <w:pStyle w:val="ListBullet2"/>
            </w:pPr>
            <w:r w:rsidRPr="001D4852">
              <w:t>eye and facial protection</w:t>
            </w:r>
          </w:p>
          <w:p w:rsidR="00000000" w:rsidRPr="001D4852" w:rsidP="001D4852">
            <w:pPr>
              <w:pStyle w:val="ListBullet2"/>
            </w:pPr>
            <w:r w:rsidRPr="001D4852">
              <w:t>head-wear</w:t>
            </w:r>
          </w:p>
          <w:p w:rsidR="00000000" w:rsidRPr="001D4852" w:rsidP="001D4852">
            <w:pPr>
              <w:pStyle w:val="ListBullet2"/>
            </w:pPr>
            <w:r w:rsidRPr="001D4852">
              <w:t>lifting assistance</w:t>
            </w:r>
          </w:p>
          <w:p w:rsidR="00000000" w:rsidRPr="001D4852" w:rsidP="001D4852">
            <w:pPr>
              <w:pStyle w:val="ListBullet2"/>
            </w:pPr>
            <w:r w:rsidRPr="001D4852">
              <w:t>mesh aprons</w:t>
            </w:r>
          </w:p>
          <w:p w:rsidR="00000000" w:rsidRPr="001D4852" w:rsidP="001D4852">
            <w:pPr>
              <w:pStyle w:val="ListBullet2"/>
            </w:pPr>
            <w:r w:rsidRPr="001D4852">
              <w:t>protective boot covers</w:t>
            </w:r>
          </w:p>
          <w:p w:rsidR="00000000" w:rsidRPr="001D4852" w:rsidP="001D4852">
            <w:pPr>
              <w:pStyle w:val="ListBullet2"/>
            </w:pPr>
            <w:r w:rsidRPr="001D4852">
              <w:t>protective hand and arm covering</w:t>
            </w:r>
          </w:p>
          <w:p w:rsidR="00000000" w:rsidRPr="001D4852" w:rsidP="001D4852">
            <w:pPr>
              <w:pStyle w:val="ListBullet2"/>
            </w:pPr>
            <w:r w:rsidRPr="001D4852">
              <w:t>protective head and hair covering</w:t>
            </w:r>
          </w:p>
          <w:p w:rsidR="00000000" w:rsidRPr="001D4852" w:rsidP="001D4852">
            <w:pPr>
              <w:pStyle w:val="ListBullet2"/>
            </w:pPr>
            <w:r w:rsidRPr="001D4852">
              <w:t>uniforms</w:t>
            </w:r>
          </w:p>
          <w:p w:rsidR="00000000" w:rsidRPr="001D4852" w:rsidP="001D4852">
            <w:pPr>
              <w:pStyle w:val="ListBullet2"/>
            </w:pPr>
            <w:r w:rsidRPr="001D4852">
              <w:t>waterproof clothing</w:t>
            </w:r>
          </w:p>
          <w:p w:rsidR="00000000" w:rsidRPr="001D4852" w:rsidP="001D4852">
            <w:pPr>
              <w:pStyle w:val="ListBullet2"/>
            </w:pPr>
            <w:r w:rsidRPr="001D4852">
              <w:t>work, safety or waterproof footwear</w:t>
            </w:r>
          </w:p>
          <w:p w:rsidR="00000000" w:rsidP="001D4852">
            <w:pPr>
              <w:pStyle w:val="ListBullet"/>
              <w:rPr>
                <w:lang w:val="en-NZ"/>
              </w:rPr>
            </w:pPr>
            <w:r w:rsidRPr="001D4852">
              <w:t>requirements set out in standards and codes of practice.</w:t>
            </w:r>
          </w:p>
        </w:tc>
      </w:tr>
      <w:tr w:rsidTr="00B63C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BoldandItalics"/>
              </w:rPr>
              <w:t>Communication skills</w:t>
            </w:r>
            <w:r w:rsidRPr="001D485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ListBullet"/>
            </w:pPr>
            <w:r w:rsidRPr="001D4852">
              <w:t>completing workplace documentation</w:t>
            </w:r>
          </w:p>
          <w:p w:rsidR="00000000" w:rsidRPr="001D4852" w:rsidP="001D4852">
            <w:pPr>
              <w:pStyle w:val="ListBullet"/>
            </w:pPr>
            <w:r w:rsidRPr="001D4852">
              <w:t>listening and understanding</w:t>
            </w:r>
          </w:p>
          <w:p w:rsidR="00000000" w:rsidRPr="001D4852" w:rsidP="001D4852">
            <w:pPr>
              <w:pStyle w:val="ListBullet"/>
            </w:pPr>
            <w:r w:rsidRPr="001D4852">
              <w:t>reading and interpreting workplace-related documentation</w:t>
            </w:r>
          </w:p>
          <w:p w:rsidR="00000000" w:rsidRPr="001D4852" w:rsidP="001D4852">
            <w:pPr>
              <w:pStyle w:val="ListBullet"/>
            </w:pPr>
            <w:r w:rsidRPr="001D4852">
              <w:t>sharing information</w:t>
            </w:r>
          </w:p>
          <w:p w:rsidR="00000000" w:rsidRPr="001D4852" w:rsidP="001D4852">
            <w:pPr>
              <w:pStyle w:val="ListBullet"/>
            </w:pPr>
            <w:r w:rsidRPr="001D4852">
              <w:t>speaking clearly and directly</w:t>
            </w:r>
          </w:p>
          <w:p w:rsidR="00000000" w:rsidRPr="001D4852" w:rsidP="001D4852">
            <w:pPr>
              <w:pStyle w:val="ListBullet"/>
            </w:pPr>
            <w:r w:rsidRPr="001D4852">
              <w:t>working with diverse individuals and groups.</w:t>
            </w:r>
          </w:p>
        </w:tc>
      </w:tr>
    </w:tbl>
    <w:p w:rsidR="00B63C0D" w:rsidP="001D4852">
      <w:pPr>
        <w:pStyle w:val="BodyText"/>
      </w:pPr>
    </w:p>
    <w:p w:rsidR="00B63C0D" w:rsidP="001D4852">
      <w:pPr>
        <w:pStyle w:val="BodyText"/>
      </w:pPr>
    </w:p>
    <w:p w:rsidR="00000000" w:rsidRPr="001D4852" w:rsidP="001D4852">
      <w:pPr>
        <w:pStyle w:val="Heading1"/>
      </w:pPr>
      <w:bookmarkStart w:id="12" w:name="O_334828"/>
      <w:bookmarkEnd w:id="12"/>
      <w:r w:rsidRPr="001D4852">
        <w:t>Unit Sector(s)</w:t>
      </w:r>
    </w:p>
    <w:tbl>
      <w:tblPr>
        <w:tblW w:w="0" w:type="auto"/>
        <w:tblLayout w:type="fixed"/>
        <w:tblCellMar>
          <w:left w:w="62" w:type="dxa"/>
          <w:right w:w="62" w:type="dxa"/>
        </w:tblCellMar>
        <w:tblLook w:val="0000"/>
      </w:tblPr>
      <w:tblGrid>
        <w:gridCol w:w="2654"/>
        <w:gridCol w:w="5868"/>
      </w:tblGrid>
      <w:tr w:rsidTr="00B63C0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p>
        </w:tc>
      </w:tr>
    </w:tbl>
    <w:p w:rsidR="00B63C0D" w:rsidP="001D4852">
      <w:pPr>
        <w:pStyle w:val="BodyText"/>
      </w:pPr>
    </w:p>
    <w:p w:rsidR="00B63C0D" w:rsidP="001D4852">
      <w:pPr>
        <w:pStyle w:val="BodyText"/>
      </w:pPr>
    </w:p>
    <w:p w:rsidR="00000000" w:rsidRPr="001D4852" w:rsidP="001D4852">
      <w:pPr>
        <w:pStyle w:val="Heading1"/>
      </w:pPr>
      <w:bookmarkStart w:id="13" w:name="O_334817"/>
      <w:bookmarkEnd w:id="13"/>
      <w:r w:rsidRPr="001D4852">
        <w:t>Co-requisite units</w:t>
      </w:r>
    </w:p>
    <w:tbl>
      <w:tblPr>
        <w:tblW w:w="0" w:type="auto"/>
        <w:tblLayout w:type="fixed"/>
        <w:tblCellMar>
          <w:left w:w="62" w:type="dxa"/>
          <w:right w:w="62" w:type="dxa"/>
        </w:tblCellMar>
        <w:tblLook w:val="0000"/>
      </w:tblPr>
      <w:tblGrid>
        <w:gridCol w:w="2641"/>
        <w:gridCol w:w="1322"/>
        <w:gridCol w:w="4559"/>
      </w:tblGrid>
      <w:tr w:rsidTr="00B63C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p>
        </w:tc>
      </w:tr>
      <w:tr w:rsidTr="00B63C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p>
        </w:tc>
      </w:tr>
      <w:tr w:rsidTr="00B63C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p>
        </w:tc>
      </w:tr>
    </w:tbl>
    <w:p w:rsidR="00B63C0D" w:rsidP="001D4852">
      <w:pPr>
        <w:pStyle w:val="BodyText"/>
      </w:pPr>
    </w:p>
    <w:p w:rsidR="00B63C0D" w:rsidP="001D4852">
      <w:pPr>
        <w:pStyle w:val="BodyText"/>
      </w:pPr>
    </w:p>
    <w:p w:rsidR="00000000" w:rsidRPr="001D4852" w:rsidP="001D4852">
      <w:pPr>
        <w:pStyle w:val="Heading1"/>
      </w:pPr>
      <w:bookmarkStart w:id="14" w:name="O_334816"/>
      <w:bookmarkEnd w:id="14"/>
      <w:r w:rsidRPr="001D4852">
        <w:t>Competency field</w:t>
      </w:r>
    </w:p>
    <w:tbl>
      <w:tblPr>
        <w:tblW w:w="0" w:type="auto"/>
        <w:tblLayout w:type="fixed"/>
        <w:tblCellMar>
          <w:left w:w="62" w:type="dxa"/>
          <w:right w:w="62" w:type="dxa"/>
        </w:tblCellMar>
        <w:tblLook w:val="0000"/>
      </w:tblPr>
      <w:tblGrid>
        <w:gridCol w:w="2784"/>
        <w:gridCol w:w="5738"/>
      </w:tblGrid>
      <w:tr w:rsidTr="00B63C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852">
            <w:pPr>
              <w:pStyle w:val="BodyText"/>
              <w:rPr>
                <w:lang w:val="en-NZ"/>
              </w:rPr>
            </w:pPr>
            <w:r w:rsidRPr="001D485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852" w:rsidP="001D4852">
            <w:pPr>
              <w:pStyle w:val="BodyText"/>
            </w:pPr>
          </w:p>
        </w:tc>
      </w:tr>
    </w:tbl>
    <w:p w:rsidR="00B63C0D" w:rsidP="001D4852">
      <w:pPr>
        <w:pStyle w:val="BodyText"/>
      </w:pPr>
    </w:p>
    <w:p w:rsidR="00B63C0D" w:rsidP="001D4852">
      <w:pPr>
        <w:pStyle w:val="BodyText"/>
      </w:pPr>
    </w:p>
    <w:p w:rsidR="00000000" w:rsidRPr="001D4852" w:rsidP="001D4852"/>
    <w:sectPr w:rsidSect="001D48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8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C0D" w:rsidP="00B63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8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0D" w:rsidP="001D48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3C0D" w:rsidP="001D48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63C0D" w:rsidP="001D48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8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C0D" w:rsidP="00B63C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8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0D" w:rsidP="001D4852">
    <w:pPr>
      <w:pStyle w:val="Header"/>
      <w:framePr w:wrap="around"/>
    </w:pPr>
    <w:r>
      <w:fldChar w:fldCharType="begin"/>
    </w:r>
    <w:r>
      <w:instrText xml:space="preserve"> TITLE   \* MERGEFORMAT </w:instrText>
    </w:r>
    <w:r>
      <w:fldChar w:fldCharType="separate"/>
    </w:r>
    <w:r>
      <w:t>MTMP2201C Transport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3C0D" w:rsidP="001D48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202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42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9280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8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4852"/>
    <w:pPr>
      <w:spacing w:before="360" w:after="60"/>
      <w:outlineLvl w:val="0"/>
    </w:pPr>
    <w:rPr>
      <w:sz w:val="32"/>
    </w:rPr>
  </w:style>
  <w:style w:type="paragraph" w:styleId="Heading2">
    <w:name w:val="heading 2"/>
    <w:basedOn w:val="HeadingBase"/>
    <w:next w:val="BodyText"/>
    <w:link w:val="Heading2Char"/>
    <w:qFormat/>
    <w:rsid w:val="001D4852"/>
    <w:pPr>
      <w:keepLines/>
      <w:spacing w:before="240" w:after="120"/>
      <w:outlineLvl w:val="1"/>
    </w:pPr>
    <w:rPr>
      <w:sz w:val="28"/>
      <w:szCs w:val="40"/>
    </w:rPr>
  </w:style>
  <w:style w:type="paragraph" w:styleId="Heading3">
    <w:name w:val="heading 3"/>
    <w:basedOn w:val="HeadingBase"/>
    <w:next w:val="BodyText"/>
    <w:link w:val="Heading3Char"/>
    <w:qFormat/>
    <w:rsid w:val="001D4852"/>
    <w:pPr>
      <w:spacing w:before="180" w:after="120"/>
      <w:outlineLvl w:val="2"/>
    </w:pPr>
    <w:rPr>
      <w:spacing w:val="-10"/>
      <w:kern w:val="32"/>
    </w:rPr>
  </w:style>
  <w:style w:type="paragraph" w:styleId="Heading4">
    <w:name w:val="heading 4"/>
    <w:basedOn w:val="HeadingBase"/>
    <w:next w:val="BodyText"/>
    <w:link w:val="Heading4Char"/>
    <w:qFormat/>
    <w:rsid w:val="001D4852"/>
    <w:pPr>
      <w:spacing w:before="160" w:after="120"/>
      <w:outlineLvl w:val="3"/>
    </w:pPr>
    <w:rPr>
      <w:sz w:val="22"/>
    </w:rPr>
  </w:style>
  <w:style w:type="paragraph" w:styleId="Heading5">
    <w:name w:val="heading 5"/>
    <w:basedOn w:val="HeadingBase"/>
    <w:next w:val="Normal"/>
    <w:link w:val="Heading5Char"/>
    <w:qFormat/>
    <w:rsid w:val="001D4852"/>
    <w:pPr>
      <w:spacing w:before="80"/>
      <w:outlineLvl w:val="4"/>
    </w:pPr>
    <w:rPr>
      <w:color w:val="918585"/>
      <w:sz w:val="20"/>
    </w:rPr>
  </w:style>
  <w:style w:type="paragraph" w:styleId="Heading6">
    <w:name w:val="heading 6"/>
    <w:basedOn w:val="HeadingBase"/>
    <w:next w:val="Normal"/>
    <w:link w:val="Heading6Char"/>
    <w:qFormat/>
    <w:rsid w:val="001D4852"/>
    <w:pPr>
      <w:spacing w:before="60"/>
      <w:outlineLvl w:val="5"/>
    </w:pPr>
    <w:rPr>
      <w:color w:val="918585"/>
      <w:sz w:val="20"/>
    </w:rPr>
  </w:style>
  <w:style w:type="paragraph" w:styleId="Heading7">
    <w:name w:val="heading 7"/>
    <w:basedOn w:val="Normal"/>
    <w:next w:val="Normal"/>
    <w:link w:val="Heading7Char"/>
    <w:qFormat/>
    <w:rsid w:val="001D4852"/>
    <w:pPr>
      <w:ind w:left="720"/>
      <w:outlineLvl w:val="6"/>
    </w:pPr>
    <w:rPr>
      <w:i/>
    </w:rPr>
  </w:style>
  <w:style w:type="paragraph" w:styleId="Heading8">
    <w:name w:val="heading 8"/>
    <w:basedOn w:val="Normal"/>
    <w:next w:val="Normal"/>
    <w:link w:val="Heading8Char"/>
    <w:qFormat/>
    <w:rsid w:val="001D4852"/>
    <w:pPr>
      <w:ind w:left="720"/>
      <w:outlineLvl w:val="7"/>
    </w:pPr>
    <w:rPr>
      <w:i/>
    </w:rPr>
  </w:style>
  <w:style w:type="paragraph" w:styleId="Heading9">
    <w:name w:val="heading 9"/>
    <w:basedOn w:val="Normal"/>
    <w:next w:val="Normal"/>
    <w:link w:val="Heading9Char"/>
    <w:qFormat/>
    <w:rsid w:val="001D4852"/>
    <w:pPr>
      <w:ind w:left="720"/>
      <w:outlineLvl w:val="8"/>
    </w:pPr>
    <w:rPr>
      <w:i/>
    </w:rPr>
  </w:style>
  <w:style w:type="character" w:default="1" w:styleId="DefaultParagraphFont">
    <w:name w:val="Default Paragraph Font"/>
    <w:uiPriority w:val="1"/>
    <w:unhideWhenUsed/>
    <w:rsid w:val="001D48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852"/>
  </w:style>
  <w:style w:type="character" w:customStyle="1" w:styleId="Heading1Char">
    <w:name w:val="Heading 1 Char"/>
    <w:basedOn w:val="DefaultParagraphFont"/>
    <w:link w:val="Heading1"/>
    <w:rsid w:val="001D4852"/>
    <w:rPr>
      <w:rFonts w:ascii="Times New Roman" w:eastAsia="Times New Roman" w:hAnsi="Times New Roman" w:cs="Times New Roman"/>
      <w:b/>
      <w:sz w:val="32"/>
      <w:szCs w:val="20"/>
      <w:lang w:eastAsia="en-US"/>
    </w:rPr>
  </w:style>
  <w:style w:type="paragraph" w:styleId="BodyText">
    <w:name w:val="Body Text"/>
    <w:basedOn w:val="Normal"/>
    <w:link w:val="BodyTextChar"/>
    <w:rsid w:val="001D48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4852"/>
    <w:rPr>
      <w:rFonts w:ascii="Times New Roman" w:eastAsia="Times New Roman" w:hAnsi="Times New Roman" w:cs="Times New Roman"/>
      <w:sz w:val="24"/>
      <w:lang w:val="en-US" w:eastAsia="en-US"/>
    </w:rPr>
  </w:style>
  <w:style w:type="paragraph" w:styleId="Footer">
    <w:name w:val="footer"/>
    <w:basedOn w:val="Normal"/>
    <w:link w:val="FooterChar"/>
    <w:rsid w:val="001D48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852"/>
    <w:rPr>
      <w:rFonts w:ascii="Times New Roman" w:eastAsia="Times New Roman" w:hAnsi="Times New Roman" w:cs="Times New Roman"/>
      <w:sz w:val="16"/>
      <w:lang w:val="en-US" w:eastAsia="en-US"/>
    </w:rPr>
  </w:style>
  <w:style w:type="paragraph" w:styleId="List">
    <w:name w:val="List"/>
    <w:basedOn w:val="BodyText"/>
    <w:next w:val="BodyText"/>
    <w:rsid w:val="001D4852"/>
    <w:pPr>
      <w:tabs>
        <w:tab w:val="left" w:pos="340"/>
      </w:tabs>
      <w:spacing w:before="60" w:after="60"/>
      <w:ind w:left="340" w:hanging="340"/>
    </w:pPr>
  </w:style>
  <w:style w:type="paragraph" w:styleId="ListBullet">
    <w:name w:val="List Bullet"/>
    <w:basedOn w:val="List"/>
    <w:rsid w:val="001D4852"/>
    <w:pPr>
      <w:numPr>
        <w:numId w:val="13"/>
      </w:numPr>
      <w:tabs>
        <w:tab w:val="clear" w:pos="340"/>
      </w:tabs>
      <w:spacing w:before="40" w:after="40"/>
    </w:pPr>
  </w:style>
  <w:style w:type="character" w:customStyle="1" w:styleId="SpecialBold">
    <w:name w:val="Special Bold"/>
    <w:basedOn w:val="DefaultParagraphFont"/>
    <w:rsid w:val="001D4852"/>
    <w:rPr>
      <w:b/>
      <w:spacing w:val="0"/>
    </w:rPr>
  </w:style>
  <w:style w:type="paragraph" w:styleId="ListBullet2">
    <w:name w:val="List Bullet 2"/>
    <w:basedOn w:val="List2"/>
    <w:rsid w:val="001D4852"/>
    <w:pPr>
      <w:numPr>
        <w:numId w:val="14"/>
      </w:numPr>
      <w:tabs>
        <w:tab w:val="clear" w:pos="680"/>
      </w:tabs>
    </w:pPr>
  </w:style>
  <w:style w:type="paragraph" w:styleId="Header">
    <w:name w:val="header"/>
    <w:basedOn w:val="Normal"/>
    <w:link w:val="HeaderChar"/>
    <w:rsid w:val="001D48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8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4852"/>
    <w:pPr>
      <w:spacing w:before="240" w:after="120"/>
      <w:outlineLvl w:val="0"/>
    </w:pPr>
    <w:rPr>
      <w:rFonts w:ascii="Times New Roman" w:hAnsi="Times New Roman"/>
      <w:b/>
      <w:sz w:val="28"/>
    </w:rPr>
  </w:style>
  <w:style w:type="paragraph" w:customStyle="1" w:styleId="AllowPageBreak">
    <w:name w:val="AllowPageBreak"/>
    <w:rsid w:val="001D48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4852"/>
    <w:pPr>
      <w:tabs>
        <w:tab w:val="left" w:pos="680"/>
      </w:tabs>
      <w:spacing w:before="60" w:after="60"/>
      <w:ind w:left="680" w:hanging="340"/>
    </w:pPr>
  </w:style>
  <w:style w:type="character" w:customStyle="1" w:styleId="Underline">
    <w:name w:val="Underline"/>
    <w:basedOn w:val="DefaultParagraphFont"/>
    <w:qFormat/>
    <w:rsid w:val="001D4852"/>
    <w:rPr>
      <w:u w:val="single"/>
    </w:rPr>
  </w:style>
  <w:style w:type="character" w:customStyle="1" w:styleId="BoldandItalics">
    <w:name w:val="Bold and Italics"/>
    <w:qFormat/>
    <w:rsid w:val="001D4852"/>
    <w:rPr>
      <w:b/>
      <w:i/>
      <w:u w:val="none"/>
    </w:rPr>
  </w:style>
  <w:style w:type="character" w:customStyle="1" w:styleId="Heading2Char">
    <w:name w:val="Heading 2 Char"/>
    <w:basedOn w:val="DefaultParagraphFont"/>
    <w:link w:val="Heading2"/>
    <w:rsid w:val="001D48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8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8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8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8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8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48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4852"/>
    <w:rPr>
      <w:rFonts w:ascii="Courier New" w:eastAsia="Times New Roman" w:hAnsi="Courier New" w:cs="Times New Roman"/>
      <w:i/>
      <w:szCs w:val="20"/>
      <w:lang w:val="en-US" w:eastAsia="en-US"/>
    </w:rPr>
  </w:style>
  <w:style w:type="paragraph" w:customStyle="1" w:styleId="HeadingBase">
    <w:name w:val="Heading Base"/>
    <w:rsid w:val="001D48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852"/>
    <w:pPr>
      <w:tabs>
        <w:tab w:val="right" w:leader="dot" w:pos="9072"/>
      </w:tabs>
      <w:ind w:left="567"/>
    </w:pPr>
    <w:rPr>
      <w:szCs w:val="22"/>
    </w:rPr>
  </w:style>
  <w:style w:type="paragraph" w:customStyle="1" w:styleId="TOCBase">
    <w:name w:val="TOC Base"/>
    <w:rsid w:val="001D48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852"/>
    <w:pPr>
      <w:tabs>
        <w:tab w:val="right" w:leader="dot" w:pos="9072"/>
      </w:tabs>
      <w:spacing w:before="40" w:after="40"/>
      <w:ind w:left="284"/>
    </w:pPr>
    <w:rPr>
      <w:rFonts w:ascii="Times New Roman" w:hAnsi="Times New Roman"/>
    </w:rPr>
  </w:style>
  <w:style w:type="paragraph" w:styleId="TOC1">
    <w:name w:val="toc 1"/>
    <w:basedOn w:val="TOCBase"/>
    <w:next w:val="Normal"/>
    <w:rsid w:val="001D48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4852"/>
    <w:pPr>
      <w:spacing w:before="5040"/>
      <w:jc w:val="center"/>
    </w:pPr>
    <w:rPr>
      <w:sz w:val="48"/>
      <w:szCs w:val="72"/>
      <w:lang w:val="en-US"/>
    </w:rPr>
  </w:style>
  <w:style w:type="character" w:customStyle="1" w:styleId="TitleChar">
    <w:name w:val="Title Char"/>
    <w:basedOn w:val="DefaultParagraphFont"/>
    <w:link w:val="Title"/>
    <w:rsid w:val="001D48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852"/>
    <w:pPr>
      <w:tabs>
        <w:tab w:val="left" w:pos="3600"/>
        <w:tab w:val="left" w:pos="3958"/>
      </w:tabs>
    </w:pPr>
  </w:style>
  <w:style w:type="paragraph" w:customStyle="1" w:styleId="Note">
    <w:name w:val="Note"/>
    <w:basedOn w:val="BodyText"/>
    <w:rsid w:val="001D48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852"/>
    <w:pPr>
      <w:framePr w:wrap="auto" w:hAnchor="text" w:y="6049"/>
    </w:pPr>
    <w:rPr>
      <w:color w:val="000000"/>
      <w:sz w:val="40"/>
    </w:rPr>
  </w:style>
  <w:style w:type="paragraph" w:customStyle="1" w:styleId="TOCTitle">
    <w:name w:val="TOCTitle"/>
    <w:basedOn w:val="Heading1"/>
    <w:rsid w:val="001D4852"/>
    <w:pPr>
      <w:spacing w:after="240"/>
      <w:jc w:val="center"/>
      <w:outlineLvl w:val="9"/>
    </w:pPr>
    <w:rPr>
      <w:caps/>
    </w:rPr>
  </w:style>
  <w:style w:type="paragraph" w:customStyle="1" w:styleId="Version">
    <w:name w:val="Version"/>
    <w:rsid w:val="001D48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4852"/>
    <w:pPr>
      <w:keepNext w:val="0"/>
      <w:tabs>
        <w:tab w:val="right" w:pos="4176"/>
      </w:tabs>
      <w:ind w:left="198" w:hanging="198"/>
    </w:pPr>
    <w:rPr>
      <w:rFonts w:ascii="Garamond" w:hAnsi="Garamond"/>
    </w:rPr>
  </w:style>
  <w:style w:type="paragraph" w:styleId="IndexHeading">
    <w:name w:val="index heading"/>
    <w:basedOn w:val="Normal"/>
    <w:next w:val="Index1"/>
    <w:semiHidden/>
    <w:rsid w:val="001D4852"/>
    <w:pPr>
      <w:spacing w:before="120" w:after="120"/>
    </w:pPr>
    <w:rPr>
      <w:rFonts w:ascii="Arial" w:hAnsi="Arial"/>
      <w:b/>
      <w:color w:val="918585"/>
      <w:sz w:val="24"/>
    </w:rPr>
  </w:style>
  <w:style w:type="paragraph" w:customStyle="1" w:styleId="Chapter">
    <w:name w:val="Chapter"/>
    <w:basedOn w:val="Normal"/>
    <w:rsid w:val="001D4852"/>
    <w:pPr>
      <w:spacing w:before="240"/>
    </w:pPr>
    <w:rPr>
      <w:rFonts w:ascii="Times New Roman" w:hAnsi="Times New Roman"/>
      <w:smallCaps/>
      <w:spacing w:val="80"/>
      <w:sz w:val="28"/>
    </w:rPr>
  </w:style>
  <w:style w:type="paragraph" w:customStyle="1" w:styleId="InChapter">
    <w:name w:val="InChapter"/>
    <w:basedOn w:val="Heading3"/>
    <w:rsid w:val="001D4852"/>
    <w:pPr>
      <w:spacing w:after="240"/>
      <w:outlineLvl w:val="9"/>
    </w:pPr>
    <w:rPr>
      <w:noProof/>
    </w:rPr>
  </w:style>
  <w:style w:type="paragraph" w:styleId="Index2">
    <w:name w:val="index 2"/>
    <w:basedOn w:val="Normal"/>
    <w:next w:val="Normal"/>
    <w:semiHidden/>
    <w:rsid w:val="001D4852"/>
    <w:pPr>
      <w:tabs>
        <w:tab w:val="right" w:pos="4176"/>
      </w:tabs>
      <w:ind w:left="568" w:hanging="284"/>
    </w:pPr>
    <w:rPr>
      <w:rFonts w:ascii="Garamond" w:hAnsi="Garamond"/>
    </w:rPr>
  </w:style>
  <w:style w:type="paragraph" w:customStyle="1" w:styleId="Byline">
    <w:name w:val="Byline"/>
    <w:rsid w:val="001D48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852"/>
    <w:pPr>
      <w:tabs>
        <w:tab w:val="clear" w:pos="3600"/>
        <w:tab w:val="clear" w:pos="3958"/>
      </w:tabs>
      <w:jc w:val="right"/>
    </w:pPr>
  </w:style>
  <w:style w:type="character" w:styleId="Emphasis">
    <w:name w:val="Emphasis"/>
    <w:basedOn w:val="DefaultParagraphFont"/>
    <w:qFormat/>
    <w:rsid w:val="001D4852"/>
    <w:rPr>
      <w:i/>
    </w:rPr>
  </w:style>
  <w:style w:type="paragraph" w:styleId="Caption">
    <w:name w:val="caption"/>
    <w:basedOn w:val="BodyText"/>
    <w:next w:val="Normal"/>
    <w:qFormat/>
    <w:rsid w:val="001D4852"/>
    <w:pPr>
      <w:framePr w:w="2268" w:hSpace="181" w:vSpace="181" w:wrap="around" w:vAnchor="text" w:hAnchor="page" w:x="1135" w:y="285" w:anchorLock="1"/>
    </w:pPr>
    <w:rPr>
      <w:i/>
    </w:rPr>
  </w:style>
  <w:style w:type="paragraph" w:customStyle="1" w:styleId="MiniTOCTitle">
    <w:name w:val="MiniTOCTitle"/>
    <w:basedOn w:val="Heading4"/>
    <w:rsid w:val="001D4852"/>
    <w:pPr>
      <w:spacing w:before="240"/>
      <w:outlineLvl w:val="9"/>
    </w:pPr>
    <w:rPr>
      <w:noProof/>
      <w:sz w:val="24"/>
    </w:rPr>
  </w:style>
  <w:style w:type="paragraph" w:customStyle="1" w:styleId="MiniTOCItem">
    <w:name w:val="MiniTOCItem"/>
    <w:basedOn w:val="ListBullet"/>
    <w:rsid w:val="001D4852"/>
    <w:pPr>
      <w:numPr>
        <w:numId w:val="0"/>
      </w:numPr>
      <w:tabs>
        <w:tab w:val="right" w:leader="dot" w:pos="6521"/>
      </w:tabs>
      <w:spacing w:before="0" w:after="0"/>
    </w:pPr>
  </w:style>
  <w:style w:type="paragraph" w:customStyle="1" w:styleId="TOFTitle">
    <w:name w:val="TOFTitle"/>
    <w:basedOn w:val="TOCTitle"/>
    <w:rsid w:val="001D4852"/>
  </w:style>
  <w:style w:type="paragraph" w:styleId="TableofFigures">
    <w:name w:val="table of figures"/>
    <w:basedOn w:val="Normal"/>
    <w:next w:val="Normal"/>
    <w:semiHidden/>
    <w:rsid w:val="001D4852"/>
    <w:pPr>
      <w:tabs>
        <w:tab w:val="right" w:leader="dot" w:pos="9072"/>
      </w:tabs>
      <w:ind w:left="970" w:hanging="403"/>
    </w:pPr>
    <w:rPr>
      <w:rFonts w:ascii="Times New Roman" w:hAnsi="Times New Roman"/>
      <w:b/>
    </w:rPr>
  </w:style>
  <w:style w:type="paragraph" w:styleId="ListNumber">
    <w:name w:val="List Number"/>
    <w:basedOn w:val="List"/>
    <w:rsid w:val="001D4852"/>
    <w:pPr>
      <w:numPr>
        <w:numId w:val="11"/>
      </w:numPr>
    </w:pPr>
  </w:style>
  <w:style w:type="character" w:customStyle="1" w:styleId="WingdingSymbols">
    <w:name w:val="Wingding Symbols"/>
    <w:rsid w:val="001D4852"/>
    <w:rPr>
      <w:rFonts w:ascii="Wingdings" w:hAnsi="Wingdings"/>
    </w:rPr>
  </w:style>
  <w:style w:type="paragraph" w:customStyle="1" w:styleId="TableHeading">
    <w:name w:val="Table Heading"/>
    <w:basedOn w:val="HeadingBase"/>
    <w:rsid w:val="001D4852"/>
    <w:pPr>
      <w:keepLines/>
      <w:pBdr>
        <w:bottom w:val="single" w:sz="6" w:space="1" w:color="918585"/>
      </w:pBdr>
      <w:spacing w:before="240"/>
    </w:pPr>
  </w:style>
  <w:style w:type="character" w:customStyle="1" w:styleId="HotSpot">
    <w:name w:val="HotSpot"/>
    <w:rsid w:val="001D4852"/>
    <w:rPr>
      <w:color w:val="0033CC"/>
      <w:u w:val="none"/>
    </w:rPr>
  </w:style>
  <w:style w:type="paragraph" w:customStyle="1" w:styleId="BodyTextRight">
    <w:name w:val="Body Text Right"/>
    <w:basedOn w:val="BodyText"/>
    <w:rsid w:val="001D4852"/>
    <w:pPr>
      <w:spacing w:before="0" w:after="0"/>
      <w:jc w:val="right"/>
    </w:pPr>
  </w:style>
  <w:style w:type="paragraph" w:styleId="Index3">
    <w:name w:val="index 3"/>
    <w:basedOn w:val="ListNumber2"/>
    <w:next w:val="Normal"/>
    <w:semiHidden/>
    <w:rsid w:val="001D4852"/>
    <w:pPr>
      <w:numPr>
        <w:numId w:val="0"/>
      </w:numPr>
      <w:tabs>
        <w:tab w:val="right" w:leader="dot" w:pos="4176"/>
      </w:tabs>
    </w:pPr>
  </w:style>
  <w:style w:type="paragraph" w:styleId="ListNumber2">
    <w:name w:val="List Number 2"/>
    <w:basedOn w:val="List2"/>
    <w:rsid w:val="001D4852"/>
    <w:pPr>
      <w:numPr>
        <w:numId w:val="10"/>
      </w:numPr>
      <w:tabs>
        <w:tab w:val="clear" w:pos="1060"/>
      </w:tabs>
    </w:pPr>
  </w:style>
  <w:style w:type="paragraph" w:customStyle="1" w:styleId="MarginNote">
    <w:name w:val="Margin Note"/>
    <w:basedOn w:val="BodyText"/>
    <w:rsid w:val="001D48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8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8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4852"/>
    <w:rPr>
      <w:sz w:val="32"/>
    </w:rPr>
  </w:style>
  <w:style w:type="paragraph" w:customStyle="1" w:styleId="HeadingProcedure">
    <w:name w:val="Heading Procedure"/>
    <w:basedOn w:val="HeadingBase"/>
    <w:next w:val="Normal"/>
    <w:rsid w:val="001D4852"/>
    <w:pPr>
      <w:tabs>
        <w:tab w:val="left" w:pos="0"/>
      </w:tabs>
      <w:spacing w:before="120" w:after="60"/>
    </w:pPr>
    <w:rPr>
      <w:i/>
      <w:color w:val="918585"/>
      <w:sz w:val="22"/>
    </w:rPr>
  </w:style>
  <w:style w:type="paragraph" w:customStyle="1" w:styleId="TableBodyText">
    <w:name w:val="Table Body Text"/>
    <w:basedOn w:val="BodyText"/>
    <w:rsid w:val="001D4852"/>
    <w:pPr>
      <w:spacing w:before="60" w:after="60"/>
    </w:pPr>
  </w:style>
  <w:style w:type="paragraph" w:styleId="ListContinue">
    <w:name w:val="List Continue"/>
    <w:basedOn w:val="List"/>
    <w:rsid w:val="001D4852"/>
    <w:pPr>
      <w:ind w:firstLine="0"/>
    </w:pPr>
  </w:style>
  <w:style w:type="paragraph" w:customStyle="1" w:styleId="ListNote">
    <w:name w:val="List Note"/>
    <w:basedOn w:val="List"/>
    <w:rsid w:val="001D4852"/>
    <w:pPr>
      <w:pBdr>
        <w:top w:val="single" w:sz="6" w:space="2" w:color="918585"/>
        <w:bottom w:val="single" w:sz="6" w:space="2" w:color="918585"/>
      </w:pBdr>
      <w:tabs>
        <w:tab w:val="left" w:pos="1021"/>
      </w:tabs>
      <w:ind w:firstLine="0"/>
    </w:pPr>
  </w:style>
  <w:style w:type="paragraph" w:customStyle="1" w:styleId="Warning">
    <w:name w:val="Warning"/>
    <w:basedOn w:val="BodyText"/>
    <w:rsid w:val="001D4852"/>
    <w:pPr>
      <w:shd w:val="clear" w:color="auto" w:fill="D9D9D9"/>
      <w:tabs>
        <w:tab w:val="left" w:pos="992"/>
      </w:tabs>
      <w:ind w:left="119" w:right="119"/>
    </w:pPr>
    <w:rPr>
      <w:sz w:val="20"/>
    </w:rPr>
  </w:style>
  <w:style w:type="paragraph" w:customStyle="1" w:styleId="MarginIcons">
    <w:name w:val="Margin Icons"/>
    <w:basedOn w:val="BodyText"/>
    <w:rsid w:val="001D48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852"/>
    <w:rPr>
      <w:rFonts w:ascii="Courier New" w:hAnsi="Courier New"/>
    </w:rPr>
  </w:style>
  <w:style w:type="paragraph" w:customStyle="1" w:styleId="NoteBullet">
    <w:name w:val="Note Bullet"/>
    <w:basedOn w:val="Note"/>
    <w:rsid w:val="001D4852"/>
    <w:pPr>
      <w:tabs>
        <w:tab w:val="clear" w:pos="680"/>
      </w:tabs>
      <w:spacing w:before="60" w:after="60"/>
    </w:pPr>
  </w:style>
  <w:style w:type="paragraph" w:customStyle="1" w:styleId="SubHeading2">
    <w:name w:val="SubHeading2"/>
    <w:basedOn w:val="HeadingBase"/>
    <w:rsid w:val="001D4852"/>
    <w:pPr>
      <w:spacing w:before="240" w:after="60"/>
    </w:pPr>
    <w:rPr>
      <w:sz w:val="20"/>
    </w:rPr>
  </w:style>
  <w:style w:type="paragraph" w:customStyle="1" w:styleId="SubHeading1">
    <w:name w:val="SubHeading1"/>
    <w:basedOn w:val="HeadingBase"/>
    <w:rsid w:val="001D4852"/>
    <w:pPr>
      <w:spacing w:before="240" w:after="60"/>
    </w:pPr>
    <w:rPr>
      <w:color w:val="918585"/>
      <w:sz w:val="22"/>
    </w:rPr>
  </w:style>
  <w:style w:type="paragraph" w:customStyle="1" w:styleId="SideHeading">
    <w:name w:val="Side Heading"/>
    <w:basedOn w:val="HeadingBase"/>
    <w:rsid w:val="001D48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852"/>
    <w:pPr>
      <w:numPr>
        <w:numId w:val="12"/>
      </w:numPr>
    </w:pPr>
  </w:style>
  <w:style w:type="paragraph" w:styleId="PlainText">
    <w:name w:val="Plain Text"/>
    <w:basedOn w:val="Normal"/>
    <w:link w:val="PlainTextChar"/>
    <w:rsid w:val="001D4852"/>
    <w:rPr>
      <w:sz w:val="20"/>
    </w:rPr>
  </w:style>
  <w:style w:type="character" w:customStyle="1" w:styleId="PlainTextChar">
    <w:name w:val="Plain Text Char"/>
    <w:basedOn w:val="DefaultParagraphFont"/>
    <w:link w:val="PlainText"/>
    <w:rsid w:val="001D48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4852"/>
    <w:rPr>
      <w:b/>
      <w:smallCaps/>
    </w:rPr>
  </w:style>
  <w:style w:type="paragraph" w:customStyle="1" w:styleId="TableListNumber">
    <w:name w:val="Table List Number"/>
    <w:basedOn w:val="ListNumber"/>
    <w:rsid w:val="001D4852"/>
    <w:pPr>
      <w:numPr>
        <w:numId w:val="0"/>
      </w:numPr>
    </w:pPr>
  </w:style>
  <w:style w:type="paragraph" w:styleId="TOC4">
    <w:name w:val="toc 4"/>
    <w:basedOn w:val="TOCBase"/>
    <w:next w:val="Normal"/>
    <w:semiHidden/>
    <w:rsid w:val="001D4852"/>
    <w:pPr>
      <w:tabs>
        <w:tab w:val="right" w:leader="dot" w:pos="9071"/>
      </w:tabs>
      <w:ind w:left="1701"/>
    </w:pPr>
  </w:style>
  <w:style w:type="paragraph" w:customStyle="1" w:styleId="ListAlpha">
    <w:name w:val="List Alpha"/>
    <w:basedOn w:val="List"/>
    <w:rsid w:val="001D4852"/>
    <w:pPr>
      <w:numPr>
        <w:numId w:val="9"/>
      </w:numPr>
    </w:pPr>
  </w:style>
  <w:style w:type="paragraph" w:customStyle="1" w:styleId="ListAlpha2">
    <w:name w:val="List Alpha 2"/>
    <w:basedOn w:val="List2"/>
    <w:rsid w:val="001D4852"/>
    <w:pPr>
      <w:numPr>
        <w:numId w:val="8"/>
      </w:numPr>
    </w:pPr>
  </w:style>
  <w:style w:type="paragraph" w:styleId="List3">
    <w:name w:val="List 3"/>
    <w:basedOn w:val="BodyText"/>
    <w:rsid w:val="001D4852"/>
    <w:pPr>
      <w:tabs>
        <w:tab w:val="left" w:pos="1021"/>
      </w:tabs>
      <w:spacing w:before="60" w:after="60"/>
      <w:ind w:left="1020" w:hanging="340"/>
    </w:pPr>
  </w:style>
  <w:style w:type="paragraph" w:styleId="List4">
    <w:name w:val="List 4"/>
    <w:basedOn w:val="BodyText"/>
    <w:rsid w:val="001D4852"/>
    <w:pPr>
      <w:tabs>
        <w:tab w:val="left" w:pos="1361"/>
      </w:tabs>
      <w:spacing w:before="60" w:after="60"/>
      <w:ind w:left="1361" w:hanging="340"/>
    </w:pPr>
  </w:style>
  <w:style w:type="paragraph" w:styleId="List5">
    <w:name w:val="List 5"/>
    <w:basedOn w:val="BodyText"/>
    <w:rsid w:val="001D4852"/>
    <w:pPr>
      <w:tabs>
        <w:tab w:val="left" w:pos="1701"/>
      </w:tabs>
      <w:spacing w:before="60" w:after="60"/>
      <w:ind w:left="1701" w:hanging="340"/>
    </w:pPr>
  </w:style>
  <w:style w:type="paragraph" w:styleId="ListBullet3">
    <w:name w:val="List Bullet 3"/>
    <w:basedOn w:val="List3"/>
    <w:rsid w:val="001D4852"/>
    <w:pPr>
      <w:numPr>
        <w:numId w:val="15"/>
      </w:numPr>
      <w:tabs>
        <w:tab w:val="clear" w:pos="1021"/>
      </w:tabs>
      <w:ind w:left="1037" w:hanging="357"/>
    </w:pPr>
  </w:style>
  <w:style w:type="paragraph" w:styleId="ListBullet4">
    <w:name w:val="List Bullet 4"/>
    <w:basedOn w:val="List4"/>
    <w:rsid w:val="001D4852"/>
    <w:pPr>
      <w:numPr>
        <w:numId w:val="3"/>
      </w:numPr>
    </w:pPr>
  </w:style>
  <w:style w:type="paragraph" w:styleId="ListBullet5">
    <w:name w:val="List Bullet 5"/>
    <w:basedOn w:val="List5"/>
    <w:rsid w:val="001D4852"/>
    <w:pPr>
      <w:numPr>
        <w:numId w:val="4"/>
      </w:numPr>
    </w:pPr>
  </w:style>
  <w:style w:type="paragraph" w:styleId="ListContinue2">
    <w:name w:val="List Continue 2"/>
    <w:basedOn w:val="List2"/>
    <w:rsid w:val="001D4852"/>
    <w:pPr>
      <w:ind w:firstLine="0"/>
    </w:pPr>
  </w:style>
  <w:style w:type="paragraph" w:styleId="ListContinue3">
    <w:name w:val="List Continue 3"/>
    <w:basedOn w:val="List3"/>
    <w:rsid w:val="001D4852"/>
    <w:pPr>
      <w:ind w:left="1021" w:firstLine="0"/>
    </w:pPr>
  </w:style>
  <w:style w:type="paragraph" w:styleId="ListContinue4">
    <w:name w:val="List Continue 4"/>
    <w:basedOn w:val="List4"/>
    <w:rsid w:val="001D4852"/>
    <w:pPr>
      <w:ind w:firstLine="0"/>
    </w:pPr>
  </w:style>
  <w:style w:type="paragraph" w:styleId="ListContinue5">
    <w:name w:val="List Continue 5"/>
    <w:basedOn w:val="List5"/>
    <w:rsid w:val="001D4852"/>
    <w:pPr>
      <w:ind w:firstLine="0"/>
    </w:pPr>
  </w:style>
  <w:style w:type="paragraph" w:styleId="ListNumber3">
    <w:name w:val="List Number 3"/>
    <w:basedOn w:val="List3"/>
    <w:rsid w:val="001D4852"/>
    <w:pPr>
      <w:numPr>
        <w:numId w:val="5"/>
      </w:numPr>
    </w:pPr>
  </w:style>
  <w:style w:type="paragraph" w:styleId="ListNumber4">
    <w:name w:val="List Number 4"/>
    <w:basedOn w:val="List4"/>
    <w:rsid w:val="001D4852"/>
    <w:pPr>
      <w:numPr>
        <w:numId w:val="6"/>
      </w:numPr>
    </w:pPr>
  </w:style>
  <w:style w:type="paragraph" w:styleId="ListNumber5">
    <w:name w:val="List Number 5"/>
    <w:basedOn w:val="List5"/>
    <w:rsid w:val="001D4852"/>
    <w:pPr>
      <w:numPr>
        <w:numId w:val="7"/>
      </w:numPr>
    </w:pPr>
  </w:style>
  <w:style w:type="paragraph" w:styleId="BlockText">
    <w:name w:val="Block Text"/>
    <w:basedOn w:val="Normal"/>
    <w:rsid w:val="001D4852"/>
    <w:pPr>
      <w:spacing w:after="120"/>
      <w:ind w:left="1440" w:right="1440"/>
    </w:pPr>
  </w:style>
  <w:style w:type="character" w:customStyle="1" w:styleId="Subscript">
    <w:name w:val="Subscript"/>
    <w:basedOn w:val="DefaultParagraphFont"/>
    <w:rsid w:val="001D4852"/>
    <w:rPr>
      <w:sz w:val="16"/>
      <w:vertAlign w:val="subscript"/>
    </w:rPr>
  </w:style>
  <w:style w:type="character" w:customStyle="1" w:styleId="Superscript">
    <w:name w:val="Superscript"/>
    <w:basedOn w:val="DefaultParagraphFont"/>
    <w:rsid w:val="001D4852"/>
    <w:rPr>
      <w:sz w:val="16"/>
      <w:vertAlign w:val="superscript"/>
    </w:rPr>
  </w:style>
  <w:style w:type="character" w:customStyle="1" w:styleId="Symbols">
    <w:name w:val="Symbols"/>
    <w:basedOn w:val="DefaultParagraphFont"/>
    <w:rsid w:val="001D4852"/>
    <w:rPr>
      <w:rFonts w:ascii="Symbol" w:hAnsi="Symbol"/>
    </w:rPr>
  </w:style>
  <w:style w:type="character" w:customStyle="1" w:styleId="MenuOptions">
    <w:name w:val="Menu Options"/>
    <w:basedOn w:val="DefaultParagraphFont"/>
    <w:rsid w:val="001D4852"/>
    <w:rPr>
      <w:rFonts w:ascii="Arial Narrow" w:hAnsi="Arial Narrow"/>
      <w:smallCaps/>
    </w:rPr>
  </w:style>
  <w:style w:type="character" w:customStyle="1" w:styleId="Buttons">
    <w:name w:val="Buttons"/>
    <w:basedOn w:val="DefaultParagraphFont"/>
    <w:rsid w:val="001D4852"/>
    <w:rPr>
      <w:b/>
    </w:rPr>
  </w:style>
  <w:style w:type="character" w:customStyle="1" w:styleId="Underlined">
    <w:name w:val="Underlined"/>
    <w:basedOn w:val="DefaultParagraphFont"/>
    <w:rsid w:val="001D4852"/>
    <w:rPr>
      <w:u w:val="single"/>
    </w:rPr>
  </w:style>
  <w:style w:type="paragraph" w:customStyle="1" w:styleId="TableBodyTextRight">
    <w:name w:val="Table Body Text Right"/>
    <w:basedOn w:val="TableBodyText"/>
    <w:rsid w:val="001D4852"/>
    <w:pPr>
      <w:widowControl w:val="0"/>
      <w:autoSpaceDE w:val="0"/>
      <w:autoSpaceDN w:val="0"/>
      <w:adjustRightInd w:val="0"/>
      <w:jc w:val="right"/>
    </w:pPr>
    <w:rPr>
      <w:rFonts w:cs="Arial"/>
      <w:szCs w:val="18"/>
    </w:rPr>
  </w:style>
  <w:style w:type="paragraph" w:customStyle="1" w:styleId="CopyrightText">
    <w:name w:val="Copyright Text"/>
    <w:basedOn w:val="BodyText"/>
    <w:rsid w:val="001D4852"/>
    <w:rPr>
      <w:sz w:val="18"/>
    </w:rPr>
  </w:style>
  <w:style w:type="paragraph" w:customStyle="1" w:styleId="BodySmallRight">
    <w:name w:val="Body Small Right"/>
    <w:basedOn w:val="BodyTextRight"/>
    <w:rsid w:val="001D4852"/>
    <w:rPr>
      <w:sz w:val="18"/>
      <w:szCs w:val="18"/>
    </w:rPr>
  </w:style>
  <w:style w:type="paragraph" w:customStyle="1" w:styleId="MarginEdition">
    <w:name w:val="Margin Edition"/>
    <w:basedOn w:val="MarginNote"/>
    <w:rsid w:val="001D4852"/>
    <w:pPr>
      <w:spacing w:before="0" w:after="0"/>
    </w:pPr>
    <w:rPr>
      <w:rFonts w:ascii="Times New Roman" w:hAnsi="Times New Roman"/>
      <w:color w:val="999999"/>
    </w:rPr>
  </w:style>
  <w:style w:type="paragraph" w:customStyle="1" w:styleId="Spacer">
    <w:name w:val="Spacer"/>
    <w:basedOn w:val="Normal"/>
    <w:rsid w:val="001D4852"/>
    <w:rPr>
      <w:sz w:val="2"/>
      <w:szCs w:val="2"/>
    </w:rPr>
  </w:style>
  <w:style w:type="character" w:customStyle="1" w:styleId="Small">
    <w:name w:val="Small"/>
    <w:basedOn w:val="DefaultParagraphFont"/>
    <w:rsid w:val="001D4852"/>
    <w:rPr>
      <w:sz w:val="16"/>
    </w:rPr>
  </w:style>
  <w:style w:type="paragraph" w:customStyle="1" w:styleId="WideTable">
    <w:name w:val="Wide Table"/>
    <w:basedOn w:val="Normal"/>
    <w:rsid w:val="001D4852"/>
    <w:pPr>
      <w:ind w:left="-1418"/>
    </w:pPr>
    <w:rPr>
      <w:sz w:val="2"/>
      <w:szCs w:val="2"/>
    </w:rPr>
  </w:style>
  <w:style w:type="character" w:styleId="PageNumber">
    <w:name w:val="page number"/>
    <w:basedOn w:val="DefaultParagraphFont"/>
    <w:rsid w:val="001D4852"/>
  </w:style>
  <w:style w:type="paragraph" w:styleId="Quote">
    <w:name w:val="Quote"/>
    <w:basedOn w:val="Heading1"/>
    <w:link w:val="QuoteChar"/>
    <w:qFormat/>
    <w:rsid w:val="001D4852"/>
    <w:rPr>
      <w:b w:val="0"/>
      <w:sz w:val="72"/>
      <w:szCs w:val="72"/>
      <w:lang w:val="en-NZ"/>
    </w:rPr>
  </w:style>
  <w:style w:type="character" w:customStyle="1" w:styleId="QuoteChar">
    <w:name w:val="Quote Char"/>
    <w:basedOn w:val="DefaultParagraphFont"/>
    <w:link w:val="Quote"/>
    <w:rsid w:val="001D48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852"/>
    <w:pPr>
      <w:pageBreakBefore/>
    </w:pPr>
  </w:style>
  <w:style w:type="paragraph" w:customStyle="1" w:styleId="Border">
    <w:name w:val="Border"/>
    <w:basedOn w:val="Normal"/>
    <w:qFormat/>
    <w:rsid w:val="001D48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852"/>
    <w:rPr>
      <w:b/>
      <w:bCs/>
      <w:i/>
      <w:iCs/>
      <w:color w:val="auto"/>
    </w:rPr>
  </w:style>
  <w:style w:type="paragraph" w:styleId="IntenseQuote">
    <w:name w:val="Intense Quote"/>
    <w:basedOn w:val="Normal"/>
    <w:next w:val="Normal"/>
    <w:link w:val="IntenseQuoteChar"/>
    <w:uiPriority w:val="30"/>
    <w:qFormat/>
    <w:rsid w:val="001D48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8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4852"/>
    <w:rPr>
      <w:smallCaps/>
      <w:color w:val="auto"/>
      <w:u w:val="single"/>
    </w:rPr>
  </w:style>
  <w:style w:type="character" w:styleId="IntenseReference">
    <w:name w:val="Intense Reference"/>
    <w:basedOn w:val="DefaultParagraphFont"/>
    <w:uiPriority w:val="32"/>
    <w:qFormat/>
    <w:rsid w:val="001D4852"/>
    <w:rPr>
      <w:b/>
      <w:bCs/>
      <w:smallCaps/>
      <w:color w:val="auto"/>
      <w:spacing w:val="5"/>
      <w:u w:val="single"/>
    </w:rPr>
  </w:style>
  <w:style w:type="paragraph" w:customStyle="1" w:styleId="2ColumnHeading">
    <w:name w:val="2Column Heading"/>
    <w:basedOn w:val="BodyText"/>
    <w:qFormat/>
    <w:rsid w:val="001D4852"/>
    <w:pPr>
      <w:spacing w:after="60"/>
      <w:ind w:left="-2268"/>
    </w:pPr>
    <w:rPr>
      <w:b/>
    </w:rPr>
  </w:style>
  <w:style w:type="paragraph" w:customStyle="1" w:styleId="Heading1TOC">
    <w:name w:val="Heading1 TOC"/>
    <w:basedOn w:val="Normal"/>
    <w:qFormat/>
    <w:rsid w:val="001D4852"/>
    <w:pPr>
      <w:spacing w:before="240" w:after="120"/>
    </w:pPr>
    <w:rPr>
      <w:rFonts w:ascii="Times New Roman" w:hAnsi="Times New Roman"/>
      <w:b/>
      <w:sz w:val="32"/>
    </w:rPr>
  </w:style>
  <w:style w:type="paragraph" w:customStyle="1" w:styleId="Heading2TOC">
    <w:name w:val="Heading2 TOC"/>
    <w:basedOn w:val="Normal"/>
    <w:qFormat/>
    <w:rsid w:val="001D4852"/>
    <w:pPr>
      <w:spacing w:before="240" w:after="60"/>
    </w:pPr>
    <w:rPr>
      <w:rFonts w:ascii="Times New Roman" w:hAnsi="Times New Roman"/>
      <w:b/>
      <w:sz w:val="28"/>
    </w:rPr>
  </w:style>
  <w:style w:type="paragraph" w:styleId="BalloonText">
    <w:name w:val="Balloon Text"/>
    <w:basedOn w:val="Normal"/>
    <w:link w:val="BalloonTextChar"/>
    <w:rsid w:val="001D4852"/>
    <w:rPr>
      <w:rFonts w:ascii="Tahoma" w:hAnsi="Tahoma" w:cs="Tahoma"/>
      <w:sz w:val="16"/>
      <w:szCs w:val="16"/>
    </w:rPr>
  </w:style>
  <w:style w:type="character" w:customStyle="1" w:styleId="BalloonTextChar">
    <w:name w:val="Balloon Text Char"/>
    <w:basedOn w:val="DefaultParagraphFont"/>
    <w:link w:val="BalloonText"/>
    <w:rsid w:val="001D48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48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48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1235</Words>
  <Characters>7587</Characters>
  <Application>Microsoft Office Word</Application>
  <DocSecurity>0</DocSecurity>
  <Lines>272</Lines>
  <Paragraphs>140</Paragraphs>
  <ScaleCrop>false</ScaleCrop>
  <Company>Author-it Software Corporation Ltd.</Company>
  <LinksUpToDate>false</LinksUpToDate>
  <CharactersWithSpaces>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MTMP2201C Transport food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2012-05-27T02:39:00Z</dcterms:created>
  <dcterms:modified xsi:type="dcterms:W3CDTF">2012-05-27T02:39:00Z</dcterms:modified>
</cp:coreProperties>
</file>