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509" w:rsidP="00205509">
      <w:pPr>
        <w:pStyle w:val="Title"/>
      </w:pPr>
      <w:r>
        <w:fldChar w:fldCharType="begin"/>
      </w:r>
      <w:r>
        <w:instrText xml:space="preserve"> TITLE   \* MERGEFORMAT </w:instrText>
      </w:r>
      <w:r>
        <w:fldChar w:fldCharType="separate"/>
      </w:r>
      <w:r>
        <w:t>MTMP2182C Operate hogger</w:t>
      </w:r>
      <w:r>
        <w:fldChar w:fldCharType="end"/>
      </w:r>
    </w:p>
    <w:p w:rsidR="00205509" w:rsidP="00205509">
      <w:pPr>
        <w:pStyle w:val="Version"/>
        <w:sectPr w:rsidSect="000E5C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5CB3" w:rsidP="000E5CB3">
      <w:pPr>
        <w:pStyle w:val="SuperHeading"/>
      </w:pPr>
      <w:r w:rsidRPr="000E5CB3">
        <w:t>MTMP2182C Operate hogger</w:t>
      </w:r>
    </w:p>
    <w:p w:rsidR="00000000" w:rsidRPr="000E5CB3" w:rsidP="000E5CB3">
      <w:pPr>
        <w:pStyle w:val="Heading1"/>
      </w:pPr>
      <w:bookmarkStart w:id="1" w:name="O_334371"/>
      <w:bookmarkEnd w:id="1"/>
      <w:r w:rsidRPr="000E5CB3">
        <w:t>Modification History</w:t>
      </w:r>
    </w:p>
    <w:p w:rsidR="00000000" w:rsidRPr="000E5CB3" w:rsidP="000E5CB3">
      <w:pPr>
        <w:pStyle w:val="BodyText"/>
      </w:pPr>
      <w:r w:rsidRPr="000E5CB3">
        <w:t>Not applicable.</w:t>
      </w:r>
    </w:p>
    <w:p w:rsidR="00000000" w:rsidRPr="000E5CB3" w:rsidP="000E5CB3">
      <w:pPr>
        <w:pStyle w:val="AllowPageBreak"/>
      </w:pPr>
    </w:p>
    <w:p w:rsidR="00000000" w:rsidRPr="000E5CB3" w:rsidP="000E5CB3">
      <w:pPr>
        <w:pStyle w:val="Heading1"/>
      </w:pPr>
      <w:bookmarkStart w:id="2" w:name="O_334369"/>
      <w:bookmarkEnd w:id="2"/>
      <w:r w:rsidRPr="000E5CB3">
        <w:t>Unit Descriptor</w:t>
      </w:r>
    </w:p>
    <w:tbl>
      <w:tblPr>
        <w:tblW w:w="0" w:type="auto"/>
        <w:tblLayout w:type="fixed"/>
        <w:tblCellMar>
          <w:left w:w="62" w:type="dxa"/>
          <w:right w:w="62" w:type="dxa"/>
        </w:tblCellMar>
        <w:tblLook w:val="0000"/>
      </w:tblPr>
      <w:tblGrid>
        <w:gridCol w:w="2673"/>
        <w:gridCol w:w="5849"/>
      </w:tblGrid>
      <w:tr w:rsidTr="0020550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This unit covers the skills and knowledge required to operate a hogger to transport raw materials for rendering operations.</w:t>
            </w:r>
          </w:p>
        </w:tc>
      </w:tr>
    </w:tbl>
    <w:p w:rsidR="00205509" w:rsidP="000E5CB3">
      <w:pPr>
        <w:pStyle w:val="BodyText"/>
      </w:pPr>
    </w:p>
    <w:p w:rsidR="00205509" w:rsidP="000E5CB3">
      <w:pPr>
        <w:pStyle w:val="BodyText"/>
      </w:pPr>
    </w:p>
    <w:p w:rsidR="00000000" w:rsidRPr="000E5CB3" w:rsidP="000E5CB3">
      <w:pPr>
        <w:pStyle w:val="Heading1"/>
      </w:pPr>
      <w:bookmarkStart w:id="3" w:name="O_334357"/>
      <w:bookmarkEnd w:id="3"/>
      <w:r w:rsidRPr="000E5CB3">
        <w:t>Application of the Unit</w:t>
      </w:r>
    </w:p>
    <w:tbl>
      <w:tblPr>
        <w:tblW w:w="0" w:type="auto"/>
        <w:tblLayout w:type="fixed"/>
        <w:tblCellMar>
          <w:left w:w="62" w:type="dxa"/>
          <w:right w:w="62" w:type="dxa"/>
        </w:tblCellMar>
        <w:tblLook w:val="0000"/>
      </w:tblPr>
      <w:tblGrid>
        <w:gridCol w:w="2756"/>
        <w:gridCol w:w="5766"/>
      </w:tblGrid>
      <w:tr w:rsidTr="0020550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This unit is applicable to workers in meat rendering plants.</w:t>
            </w:r>
          </w:p>
        </w:tc>
      </w:tr>
    </w:tbl>
    <w:p w:rsidR="00205509" w:rsidP="000E5CB3">
      <w:pPr>
        <w:pStyle w:val="BodyText"/>
      </w:pPr>
    </w:p>
    <w:p w:rsidR="00205509" w:rsidP="000E5CB3">
      <w:pPr>
        <w:pStyle w:val="BodyText"/>
      </w:pPr>
    </w:p>
    <w:p w:rsidR="00000000" w:rsidRPr="000E5CB3" w:rsidP="000E5CB3">
      <w:pPr>
        <w:pStyle w:val="Heading1"/>
      </w:pPr>
      <w:bookmarkStart w:id="4" w:name="O_334365"/>
      <w:bookmarkEnd w:id="4"/>
      <w:r w:rsidRPr="000E5CB3">
        <w:t>Licensing/Regulatory Information</w:t>
      </w:r>
    </w:p>
    <w:p w:rsidR="00000000" w:rsidRPr="000E5CB3" w:rsidP="000E5CB3">
      <w:pPr>
        <w:pStyle w:val="BodyText"/>
      </w:pPr>
      <w:r w:rsidRPr="000E5CB3">
        <w:t>Not Applicable</w:t>
      </w:r>
    </w:p>
    <w:p w:rsidR="00000000" w:rsidRPr="000E5CB3" w:rsidP="000E5CB3">
      <w:pPr>
        <w:pStyle w:val="AllowPageBreak"/>
      </w:pPr>
    </w:p>
    <w:p w:rsidR="00000000" w:rsidRPr="000E5CB3" w:rsidP="000E5CB3">
      <w:pPr>
        <w:pStyle w:val="Heading1"/>
      </w:pPr>
      <w:bookmarkStart w:id="5" w:name="O_334366"/>
      <w:bookmarkEnd w:id="5"/>
      <w:r w:rsidRPr="000E5CB3">
        <w:t>Pre-Requisites</w:t>
      </w:r>
    </w:p>
    <w:tbl>
      <w:tblPr>
        <w:tblW w:w="0" w:type="auto"/>
        <w:tblLayout w:type="fixed"/>
        <w:tblCellMar>
          <w:left w:w="62" w:type="dxa"/>
          <w:right w:w="62" w:type="dxa"/>
        </w:tblCellMar>
        <w:tblLook w:val="0000"/>
      </w:tblPr>
      <w:tblGrid>
        <w:gridCol w:w="2771"/>
        <w:gridCol w:w="1313"/>
        <w:gridCol w:w="4438"/>
      </w:tblGrid>
      <w:tr w:rsidTr="00205509">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Nil</w:t>
            </w:r>
          </w:p>
        </w:tc>
      </w:tr>
      <w:tr w:rsidTr="0020550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p>
        </w:tc>
      </w:tr>
      <w:tr w:rsidTr="00205509">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p>
        </w:tc>
      </w:tr>
    </w:tbl>
    <w:p w:rsidR="00205509" w:rsidP="000E5CB3">
      <w:pPr>
        <w:pStyle w:val="BodyText"/>
      </w:pPr>
    </w:p>
    <w:p w:rsidR="00205509" w:rsidP="000E5CB3">
      <w:pPr>
        <w:pStyle w:val="BodyText"/>
      </w:pPr>
    </w:p>
    <w:p w:rsidR="00000000" w:rsidRPr="000E5CB3" w:rsidP="000E5CB3">
      <w:pPr>
        <w:pStyle w:val="Heading1"/>
      </w:pPr>
      <w:bookmarkStart w:id="6" w:name="O_334362"/>
      <w:bookmarkEnd w:id="6"/>
      <w:r w:rsidRPr="000E5CB3">
        <w:t>Employability Skills Information</w:t>
      </w:r>
    </w:p>
    <w:tbl>
      <w:tblPr>
        <w:tblW w:w="0" w:type="auto"/>
        <w:tblLayout w:type="fixed"/>
        <w:tblCellMar>
          <w:left w:w="62" w:type="dxa"/>
          <w:right w:w="62" w:type="dxa"/>
        </w:tblCellMar>
        <w:tblLook w:val="0000"/>
      </w:tblPr>
      <w:tblGrid>
        <w:gridCol w:w="2802"/>
        <w:gridCol w:w="5720"/>
      </w:tblGrid>
      <w:tr w:rsidTr="0020550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This unit contains employability skills.</w:t>
            </w:r>
          </w:p>
        </w:tc>
      </w:tr>
    </w:tbl>
    <w:p w:rsidR="00205509" w:rsidP="000E5CB3">
      <w:pPr>
        <w:pStyle w:val="BodyText"/>
      </w:pPr>
    </w:p>
    <w:p w:rsidR="00205509" w:rsidP="000E5CB3">
      <w:pPr>
        <w:pStyle w:val="BodyText"/>
      </w:pPr>
    </w:p>
    <w:p w:rsidR="00000000" w:rsidRPr="000E5CB3" w:rsidP="000E5CB3">
      <w:pPr>
        <w:pStyle w:val="Heading1"/>
      </w:pPr>
      <w:bookmarkStart w:id="7" w:name="O_334361"/>
      <w:bookmarkEnd w:id="7"/>
      <w:r w:rsidRPr="000E5CB3">
        <w:t>Elements and Performance Criteria Pre-Content</w:t>
      </w:r>
    </w:p>
    <w:tbl>
      <w:tblPr>
        <w:tblW w:w="0" w:type="auto"/>
        <w:tblLayout w:type="fixed"/>
        <w:tblCellMar>
          <w:left w:w="62" w:type="dxa"/>
          <w:right w:w="62" w:type="dxa"/>
        </w:tblCellMar>
        <w:tblLook w:val="0000"/>
      </w:tblPr>
      <w:tblGrid>
        <w:gridCol w:w="2530"/>
        <w:gridCol w:w="5992"/>
      </w:tblGrid>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Performance criteria describe the performance needed to demonstrate achievement of the element. Where bold italicised text is used, further information is detailed in the required skills and knowledge section and the range statement. Assessment of performa</w:t>
            </w:r>
            <w:r w:rsidRPr="000E5CB3">
              <w:t>nce is to be consistent with the evidence guide.</w:t>
            </w:r>
          </w:p>
        </w:tc>
      </w:tr>
    </w:tbl>
    <w:p w:rsidR="00000000" w:rsidRPr="000E5CB3" w:rsidP="000E5CB3">
      <w:pPr>
        <w:pStyle w:val="BodyText"/>
      </w:pPr>
    </w:p>
    <w:p w:rsidR="00000000" w:rsidRPr="000E5CB3" w:rsidP="000E5CB3">
      <w:pPr>
        <w:pStyle w:val="AllowPageBreak"/>
      </w:pPr>
    </w:p>
    <w:p w:rsidR="00000000" w:rsidRPr="000E5CB3" w:rsidP="000E5CB3">
      <w:pPr>
        <w:pStyle w:val="Heading1"/>
      </w:pPr>
      <w:bookmarkStart w:id="8" w:name="O_334360"/>
      <w:bookmarkEnd w:id="8"/>
      <w:r w:rsidRPr="000E5CB3">
        <w:t>Elements and Performance Criteria</w:t>
      </w:r>
    </w:p>
    <w:tbl>
      <w:tblPr>
        <w:tblW w:w="0" w:type="auto"/>
        <w:tblLayout w:type="fixed"/>
        <w:tblCellMar>
          <w:left w:w="62" w:type="dxa"/>
          <w:right w:w="62" w:type="dxa"/>
        </w:tblCellMar>
        <w:tblLook w:val="0000"/>
      </w:tblPr>
      <w:tblGrid>
        <w:gridCol w:w="2530"/>
        <w:gridCol w:w="5992"/>
      </w:tblGrid>
      <w:tr w:rsidTr="00205509">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PERFORMANCE CRITERIA</w:t>
            </w:r>
          </w:p>
        </w:tc>
      </w:tr>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
              <w:rPr>
                <w:lang w:val="en-NZ"/>
              </w:rPr>
            </w:pPr>
            <w:r w:rsidRPr="000E5CB3">
              <w:t>1.</w:t>
            </w:r>
            <w:r w:rsidRPr="000E5CB3">
              <w:tab/>
              <w:t>Deliver material to feeder bins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2"/>
            </w:pPr>
            <w:r w:rsidRPr="000E5CB3">
              <w:t>1.1.</w:t>
            </w:r>
            <w:r w:rsidRPr="000E5CB3">
              <w:tab/>
              <w:t xml:space="preserve">Material is delivered to feeder bins in accordance with </w:t>
            </w:r>
            <w:r w:rsidRPr="000E5CB3">
              <w:rPr>
                <w:rStyle w:val="BoldandItalics"/>
              </w:rPr>
              <w:t>workplace requirements</w:t>
            </w:r>
            <w:r w:rsidRPr="000E5CB3">
              <w:t>.</w:t>
            </w:r>
          </w:p>
          <w:p w:rsidR="00000000" w:rsidRPr="000E5CB3" w:rsidP="000E5CB3">
            <w:pPr>
              <w:pStyle w:val="List2"/>
            </w:pPr>
            <w:r w:rsidRPr="000E5CB3">
              <w:t>1.2.</w:t>
            </w:r>
            <w:r w:rsidRPr="000E5CB3">
              <w:tab/>
              <w:t>Material is delivered to feeder bins in accordance with Occupational Health and Safety (</w:t>
            </w:r>
            <w:r w:rsidRPr="000E5CB3">
              <w:rPr>
                <w:rStyle w:val="BoldandItalics"/>
              </w:rPr>
              <w:t>OH</w:t>
            </w:r>
            <w:r w:rsidRPr="000E5CB3">
              <w:t>&amp;</w:t>
            </w:r>
            <w:r w:rsidRPr="000E5CB3">
              <w:rPr>
                <w:rStyle w:val="BoldandItalics"/>
              </w:rPr>
              <w:t>S</w:t>
            </w:r>
            <w:r w:rsidRPr="000E5CB3">
              <w:t xml:space="preserve">) </w:t>
            </w:r>
            <w:r w:rsidRPr="000E5CB3">
              <w:rPr>
                <w:rStyle w:val="BoldandItalics"/>
              </w:rPr>
              <w:t>requirements</w:t>
            </w:r>
            <w:r w:rsidRPr="000E5CB3">
              <w:t xml:space="preserve"> and in particular, in accordance with manual handling requirements.</w:t>
            </w:r>
          </w:p>
          <w:p w:rsidR="00000000" w:rsidRPr="000E5CB3" w:rsidP="000E5CB3">
            <w:pPr>
              <w:pStyle w:val="List2"/>
            </w:pPr>
            <w:r w:rsidRPr="000E5CB3">
              <w:t>1.3.</w:t>
            </w:r>
            <w:r w:rsidRPr="000E5CB3">
              <w:tab/>
              <w:t>Delivery of meat waste is monitored in accordance with workplace requiremen</w:t>
            </w:r>
            <w:r w:rsidRPr="000E5CB3">
              <w:t>ts.</w:t>
            </w:r>
          </w:p>
          <w:p w:rsidR="00000000" w:rsidRPr="000E5CB3" w:rsidP="000E5CB3">
            <w:pPr>
              <w:pStyle w:val="List2"/>
            </w:pPr>
            <w:r w:rsidRPr="000E5CB3">
              <w:t>1.4.</w:t>
            </w:r>
            <w:r w:rsidRPr="000E5CB3">
              <w:tab/>
              <w:t>Condemned carcases are dealt with promptly.</w:t>
            </w:r>
          </w:p>
          <w:p w:rsidR="00000000" w:rsidP="000E5CB3">
            <w:pPr>
              <w:pStyle w:val="List2"/>
              <w:rPr>
                <w:lang w:val="en-NZ"/>
              </w:rPr>
            </w:pPr>
            <w:r w:rsidRPr="000E5CB3">
              <w:t>1.5.</w:t>
            </w:r>
            <w:r w:rsidRPr="000E5CB3">
              <w:tab/>
              <w:t>Housekeeping requirements are followed in relation to work area.</w:t>
            </w:r>
          </w:p>
        </w:tc>
      </w:tr>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
              <w:rPr>
                <w:lang w:val="en-NZ"/>
              </w:rPr>
            </w:pPr>
            <w:r w:rsidRPr="000E5CB3">
              <w:t>2.</w:t>
            </w:r>
            <w:r w:rsidRPr="000E5CB3">
              <w:tab/>
              <w:t>Operate hogger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2"/>
            </w:pPr>
            <w:r w:rsidRPr="000E5CB3">
              <w:t>2.1.</w:t>
            </w:r>
            <w:r w:rsidRPr="000E5CB3">
              <w:tab/>
              <w:t>Hogger is operated in accordance with manufacturer's and workplace requirements.</w:t>
            </w:r>
          </w:p>
          <w:p w:rsidR="00000000" w:rsidRPr="000E5CB3" w:rsidP="000E5CB3">
            <w:pPr>
              <w:pStyle w:val="List2"/>
            </w:pPr>
            <w:r w:rsidRPr="000E5CB3">
              <w:t>2.2.</w:t>
            </w:r>
            <w:r w:rsidRPr="000E5CB3">
              <w:tab/>
              <w:t>Hogger is operated in a</w:t>
            </w:r>
            <w:r w:rsidRPr="000E5CB3">
              <w:t>ccordance with OH&amp;S requirements.</w:t>
            </w:r>
          </w:p>
          <w:p w:rsidR="00000000" w:rsidRPr="000E5CB3" w:rsidP="000E5CB3">
            <w:pPr>
              <w:pStyle w:val="List2"/>
            </w:pPr>
            <w:r w:rsidRPr="000E5CB3">
              <w:t>2.3.</w:t>
            </w:r>
            <w:r w:rsidRPr="000E5CB3">
              <w:tab/>
              <w:t>Flow of waste material to rendering plant is maintained to keep adequate levels in holding or feeder bins.</w:t>
            </w:r>
          </w:p>
          <w:p w:rsidR="00000000" w:rsidRPr="000E5CB3" w:rsidP="000E5CB3">
            <w:pPr>
              <w:pStyle w:val="List2"/>
            </w:pPr>
            <w:r w:rsidRPr="000E5CB3">
              <w:t>2.4.</w:t>
            </w:r>
            <w:r w:rsidRPr="000E5CB3">
              <w:tab/>
              <w:t>Problems associated with waste or hogger operation are promptly corrected or reported to supervisor.</w:t>
            </w:r>
          </w:p>
          <w:p w:rsidR="00000000" w:rsidP="000E5CB3">
            <w:pPr>
              <w:pStyle w:val="List2"/>
              <w:rPr>
                <w:lang w:val="en-NZ"/>
              </w:rPr>
            </w:pPr>
            <w:r w:rsidRPr="000E5CB3">
              <w:t>2.5.</w:t>
            </w:r>
            <w:r w:rsidRPr="000E5CB3">
              <w:tab/>
              <w:t>Routine maintenance and cleaning is carried out in accordance with workplace requirements.</w:t>
            </w:r>
          </w:p>
        </w:tc>
      </w:tr>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
              <w:rPr>
                <w:lang w:val="en-NZ"/>
              </w:rPr>
            </w:pPr>
            <w:r w:rsidRPr="000E5CB3">
              <w:t>3.</w:t>
            </w:r>
            <w:r w:rsidRPr="000E5CB3">
              <w:tab/>
              <w:t>Monitor filling and emptying of raw material receival bins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2"/>
              <w:rPr>
                <w:lang w:val="en-NZ"/>
              </w:rPr>
            </w:pPr>
            <w:r w:rsidRPr="000E5CB3">
              <w:t>3.1.</w:t>
            </w:r>
            <w:r w:rsidRPr="000E5CB3">
              <w:tab/>
              <w:t>Filling and emptying of raw material receival bins is monitored to prevent overfilling and to cl</w:t>
            </w:r>
            <w:r w:rsidRPr="000E5CB3">
              <w:t>ear any blockages in drainage in accordance with workplace requirements.</w:t>
            </w:r>
          </w:p>
        </w:tc>
      </w:tr>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
              <w:rPr>
                <w:lang w:val="en-NZ"/>
              </w:rPr>
            </w:pPr>
            <w:r w:rsidRPr="000E5CB3">
              <w:t>4.</w:t>
            </w:r>
            <w:r w:rsidRPr="000E5CB3">
              <w:tab/>
              <w:t>Check size reduction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2"/>
              <w:rPr>
                <w:lang w:val="en-NZ"/>
              </w:rPr>
            </w:pPr>
            <w:r w:rsidRPr="000E5CB3">
              <w:t>4.1.</w:t>
            </w:r>
            <w:r w:rsidRPr="000E5CB3">
              <w:tab/>
              <w:t>Size reduction equipment is checked for wear in accordance with workplace requirements.</w:t>
            </w:r>
          </w:p>
        </w:tc>
      </w:tr>
      <w:tr w:rsidTr="00205509">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List"/>
              <w:rPr>
                <w:lang w:val="en-NZ"/>
              </w:rPr>
            </w:pPr>
            <w:r w:rsidRPr="000E5CB3">
              <w:t>5.</w:t>
            </w:r>
            <w:r w:rsidRPr="000E5CB3">
              <w:tab/>
              <w:t>Operate metal detector (wet rendering) or magnet (d</w:t>
            </w:r>
            <w:r w:rsidRPr="000E5CB3">
              <w:t>ry rendering)</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2"/>
            </w:pPr>
            <w:r w:rsidRPr="000E5CB3">
              <w:t>5.1.</w:t>
            </w:r>
            <w:r w:rsidRPr="000E5CB3">
              <w:tab/>
              <w:t>Metal detector and magnet sensitivity is checked regularly.</w:t>
            </w:r>
          </w:p>
          <w:p w:rsidR="00000000" w:rsidRPr="000E5CB3" w:rsidP="000E5CB3">
            <w:pPr>
              <w:pStyle w:val="List2"/>
            </w:pPr>
            <w:r w:rsidRPr="000E5CB3">
              <w:t>5.2.</w:t>
            </w:r>
            <w:r w:rsidRPr="000E5CB3">
              <w:tab/>
              <w:t>Metal detector or magnet is operated in accordance with workplace requirements.</w:t>
            </w:r>
          </w:p>
          <w:p w:rsidR="00000000" w:rsidRPr="000E5CB3" w:rsidP="000E5CB3">
            <w:pPr>
              <w:pStyle w:val="List2"/>
            </w:pPr>
            <w:r w:rsidRPr="000E5CB3">
              <w:t>5.3.</w:t>
            </w:r>
            <w:r w:rsidRPr="000E5CB3">
              <w:tab/>
              <w:t>Metal is removed from magnet or product.</w:t>
            </w:r>
          </w:p>
        </w:tc>
      </w:tr>
    </w:tbl>
    <w:p w:rsidR="00205509" w:rsidP="000E5CB3">
      <w:pPr>
        <w:pStyle w:val="BodyText"/>
      </w:pPr>
    </w:p>
    <w:p w:rsidR="00205509" w:rsidP="000E5CB3">
      <w:pPr>
        <w:pStyle w:val="BodyText"/>
      </w:pPr>
    </w:p>
    <w:p w:rsidR="00000000" w:rsidRPr="000E5CB3" w:rsidP="000E5CB3">
      <w:pPr>
        <w:pStyle w:val="Heading1"/>
      </w:pPr>
      <w:bookmarkStart w:id="9" w:name="O_334368"/>
      <w:bookmarkEnd w:id="9"/>
      <w:r w:rsidRPr="000E5CB3">
        <w:t>Required Skills and Knowledge</w:t>
      </w:r>
    </w:p>
    <w:tbl>
      <w:tblPr>
        <w:tblW w:w="0" w:type="auto"/>
        <w:tblLayout w:type="fixed"/>
        <w:tblCellMar>
          <w:left w:w="62" w:type="dxa"/>
          <w:right w:w="62" w:type="dxa"/>
        </w:tblCellMar>
        <w:tblLook w:val="0000"/>
      </w:tblPr>
      <w:tblGrid>
        <w:gridCol w:w="8522"/>
      </w:tblGrid>
      <w:tr w:rsidTr="0020550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REQUIRED SKILLS AND KNOWLEDGE</w:t>
            </w:r>
          </w:p>
        </w:tc>
      </w:tr>
      <w:tr w:rsidTr="0020550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This section describes the skills and knowledge required for this unit.</w:t>
            </w:r>
          </w:p>
        </w:tc>
      </w:tr>
      <w:tr w:rsidTr="00205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Required skills</w:t>
            </w:r>
          </w:p>
        </w:tc>
      </w:tr>
      <w:tr w:rsidTr="00205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 xml:space="preserve">Ability to: </w:t>
            </w:r>
          </w:p>
          <w:p w:rsidR="00000000" w:rsidRPr="000E5CB3" w:rsidP="000E5CB3">
            <w:pPr>
              <w:pStyle w:val="ListBullet"/>
            </w:pPr>
            <w:r w:rsidRPr="000E5CB3">
              <w:t xml:space="preserve">to operate the hogger in accordance with manufacturer's specifications and workplace </w:t>
            </w:r>
            <w:r w:rsidRPr="000E5CB3">
              <w:t>requirements</w:t>
            </w:r>
          </w:p>
          <w:p w:rsidR="00000000" w:rsidRPr="000E5CB3" w:rsidP="000E5CB3">
            <w:pPr>
              <w:pStyle w:val="ListBullet"/>
            </w:pPr>
            <w:r w:rsidRPr="000E5CB3">
              <w:t>follow work instructions for the operation of the hogger</w:t>
            </w:r>
          </w:p>
          <w:p w:rsidR="00000000" w:rsidRPr="000E5CB3" w:rsidP="000E5CB3">
            <w:pPr>
              <w:pStyle w:val="ListBullet"/>
            </w:pPr>
            <w:r w:rsidRPr="000E5CB3">
              <w:t>monitor flow of waste</w:t>
            </w:r>
          </w:p>
          <w:p w:rsidR="00000000" w:rsidRPr="000E5CB3" w:rsidP="000E5CB3">
            <w:pPr>
              <w:pStyle w:val="ListBullet"/>
            </w:pPr>
            <w:r w:rsidRPr="000E5CB3">
              <w:t>follow OH&amp;S requirements</w:t>
            </w:r>
          </w:p>
          <w:p w:rsidR="00000000" w:rsidRPr="000E5CB3" w:rsidP="000E5CB3">
            <w:pPr>
              <w:pStyle w:val="ListBullet"/>
            </w:pPr>
            <w:r w:rsidRPr="000E5CB3">
              <w:t>keep area neat and tidy</w:t>
            </w:r>
          </w:p>
          <w:p w:rsidR="00000000" w:rsidRPr="000E5CB3" w:rsidP="000E5CB3">
            <w:pPr>
              <w:pStyle w:val="ListBullet"/>
            </w:pPr>
            <w:r w:rsidRPr="000E5CB3">
              <w:t>monitor machinery gauges where fitted</w:t>
            </w:r>
          </w:p>
          <w:p w:rsidR="00000000" w:rsidRPr="000E5CB3" w:rsidP="000E5CB3">
            <w:pPr>
              <w:pStyle w:val="ListBullet"/>
            </w:pPr>
            <w:r w:rsidRPr="000E5CB3">
              <w:t>undertake routine maintenance and cleaning as specified in work instructions</w:t>
            </w:r>
          </w:p>
          <w:p w:rsidR="00000000" w:rsidRPr="000E5CB3" w:rsidP="000E5CB3">
            <w:pPr>
              <w:pStyle w:val="ListBullet"/>
            </w:pPr>
            <w:r w:rsidRPr="000E5CB3">
              <w:t>work effectively as an individual and as part of a team</w:t>
            </w:r>
          </w:p>
          <w:p w:rsidR="00000000" w:rsidRPr="000E5CB3" w:rsidP="000E5CB3">
            <w:pPr>
              <w:pStyle w:val="ListBullet"/>
            </w:pPr>
            <w:r w:rsidRPr="000E5CB3">
              <w:t xml:space="preserve">apply relevant </w:t>
            </w:r>
            <w:r w:rsidRPr="000E5CB3">
              <w:rPr>
                <w:rStyle w:val="BoldandItalics"/>
              </w:rPr>
              <w:t>regulatory requirements</w:t>
            </w:r>
          </w:p>
          <w:p w:rsidR="00000000" w:rsidRPr="000E5CB3" w:rsidP="000E5CB3">
            <w:pPr>
              <w:pStyle w:val="ListBullet"/>
            </w:pPr>
            <w:r w:rsidRPr="000E5CB3">
              <w:t>take action to improve own work performance as a result of self-evaluation, feedback from others, or in response to changed work practices or technology</w:t>
            </w:r>
          </w:p>
          <w:p w:rsidR="00000000" w:rsidP="000E5CB3">
            <w:pPr>
              <w:pStyle w:val="ListBullet"/>
              <w:rPr>
                <w:lang w:val="en-NZ"/>
              </w:rPr>
            </w:pPr>
            <w:r w:rsidRPr="000E5CB3">
              <w:t>use rele</w:t>
            </w:r>
            <w:r w:rsidRPr="000E5CB3">
              <w:t xml:space="preserve">vant </w:t>
            </w:r>
            <w:r w:rsidRPr="000E5CB3">
              <w:rPr>
                <w:rStyle w:val="BoldandItalics"/>
              </w:rPr>
              <w:t>communication skills</w:t>
            </w:r>
          </w:p>
        </w:tc>
      </w:tr>
      <w:tr w:rsidTr="00205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Required knowledge</w:t>
            </w:r>
          </w:p>
        </w:tc>
      </w:tr>
      <w:tr w:rsidTr="0020550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Knowledge of:</w:t>
            </w:r>
          </w:p>
          <w:p w:rsidR="00000000" w:rsidRPr="000E5CB3" w:rsidP="000E5CB3">
            <w:pPr>
              <w:pStyle w:val="ListBullet"/>
            </w:pPr>
            <w:r w:rsidRPr="000E5CB3">
              <w:t>how the hogger works</w:t>
            </w:r>
          </w:p>
          <w:p w:rsidR="00000000" w:rsidRPr="000E5CB3" w:rsidP="000E5CB3">
            <w:pPr>
              <w:pStyle w:val="ListBullet"/>
            </w:pPr>
            <w:r w:rsidRPr="000E5CB3">
              <w:t>maintenance requirements related to the hogger</w:t>
            </w:r>
          </w:p>
          <w:p w:rsidR="00000000" w:rsidRPr="000E5CB3" w:rsidP="000E5CB3">
            <w:pPr>
              <w:pStyle w:val="ListBullet"/>
            </w:pPr>
            <w:r w:rsidRPr="000E5CB3">
              <w:t>OH&amp;S requirements related to the hogger</w:t>
            </w:r>
          </w:p>
          <w:p w:rsidR="00000000" w:rsidRPr="000E5CB3" w:rsidP="000E5CB3">
            <w:pPr>
              <w:pStyle w:val="ListBullet"/>
            </w:pPr>
            <w:r w:rsidRPr="000E5CB3">
              <w:t>reporting procedures for problems related to the hogger</w:t>
            </w:r>
          </w:p>
          <w:p w:rsidR="00000000" w:rsidRPr="000E5CB3" w:rsidP="000E5CB3">
            <w:pPr>
              <w:pStyle w:val="ListBullet"/>
            </w:pPr>
            <w:r w:rsidRPr="000E5CB3">
              <w:t>flow requirements of the by-pr</w:t>
            </w:r>
            <w:r w:rsidRPr="000E5CB3">
              <w:t>oducts processing plant</w:t>
            </w:r>
          </w:p>
          <w:p w:rsidR="00000000" w:rsidRPr="000E5CB3" w:rsidP="000E5CB3">
            <w:pPr>
              <w:pStyle w:val="ListBullet"/>
            </w:pPr>
            <w:r w:rsidRPr="000E5CB3">
              <w:t>waste specifications</w:t>
            </w:r>
          </w:p>
          <w:p w:rsidR="00000000" w:rsidRPr="000E5CB3" w:rsidP="000E5CB3">
            <w:pPr>
              <w:pStyle w:val="ListBullet"/>
            </w:pPr>
            <w:r w:rsidRPr="000E5CB3">
              <w:t>relevant regulatory requirements</w:t>
            </w:r>
          </w:p>
          <w:p w:rsidR="00000000" w:rsidRPr="000E5CB3" w:rsidP="000E5CB3">
            <w:pPr>
              <w:pStyle w:val="ListBullet"/>
            </w:pPr>
            <w:r w:rsidRPr="000E5CB3">
              <w:t>disposal arrangements for condemned carcases</w:t>
            </w:r>
          </w:p>
          <w:p w:rsidR="00000000" w:rsidRPr="000E5CB3" w:rsidP="000E5CB3">
            <w:pPr>
              <w:pStyle w:val="ListBullet"/>
            </w:pPr>
            <w:r w:rsidRPr="000E5CB3">
              <w:t>emergency switches and shut-down procedures</w:t>
            </w:r>
          </w:p>
        </w:tc>
      </w:tr>
    </w:tbl>
    <w:p w:rsidR="00205509" w:rsidP="000E5CB3">
      <w:pPr>
        <w:pStyle w:val="BodyText"/>
      </w:pPr>
    </w:p>
    <w:p w:rsidR="00205509" w:rsidP="000E5CB3">
      <w:pPr>
        <w:pStyle w:val="BodyText"/>
      </w:pPr>
    </w:p>
    <w:p w:rsidR="00000000" w:rsidRPr="000E5CB3" w:rsidP="000E5CB3">
      <w:pPr>
        <w:pStyle w:val="AllowPageBreak"/>
      </w:pPr>
    </w:p>
    <w:p w:rsidR="00000000" w:rsidRPr="000E5CB3" w:rsidP="000E5CB3">
      <w:pPr>
        <w:pStyle w:val="Heading1"/>
      </w:pPr>
      <w:bookmarkStart w:id="10" w:name="O_334363"/>
      <w:bookmarkEnd w:id="10"/>
      <w:r w:rsidRPr="000E5CB3">
        <w:t>Evidence Guide</w:t>
      </w:r>
    </w:p>
    <w:tbl>
      <w:tblPr>
        <w:tblW w:w="9570" w:type="dxa"/>
        <w:tblLayout w:type="fixed"/>
        <w:tblCellMar>
          <w:left w:w="62" w:type="dxa"/>
          <w:right w:w="62" w:type="dxa"/>
        </w:tblCellMar>
        <w:tblLook w:val="0000"/>
      </w:tblPr>
      <w:tblGrid>
        <w:gridCol w:w="3908"/>
        <w:gridCol w:w="5662"/>
      </w:tblGrid>
      <w:tr w:rsidTr="0020550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EVIDENCE GUIDE</w:t>
            </w:r>
          </w:p>
        </w:tc>
      </w:tr>
      <w:tr w:rsidTr="0020550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The evidence guide provides advice on assessment and must be read in conjunction with the performance criteria, required skills and knowledge, range statement and the Assessment Guidelines for the Training Package.</w:t>
            </w:r>
          </w:p>
        </w:tc>
      </w:tr>
      <w:tr w:rsidTr="002055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The meat industry has specific and clear requirements for evidence. A minimum of three forms of evidence is required to demonstrate competency in the meat industry. This is specifically designed to provide evidence that covers the demonstration in the work</w:t>
            </w:r>
            <w:r w:rsidRPr="000E5CB3">
              <w:t>place of all aspects of competency over time.</w:t>
            </w:r>
          </w:p>
          <w:p w:rsidR="00000000" w:rsidRPr="000E5CB3" w:rsidP="000E5CB3">
            <w:pPr>
              <w:pStyle w:val="BodyText"/>
            </w:pPr>
            <w:r w:rsidRPr="000E5CB3">
              <w:t>These requirements are in addition to the requirements for valid, current, authentic and sufficient evidence.</w:t>
            </w:r>
          </w:p>
          <w:p w:rsidR="00000000" w:rsidRPr="000E5CB3" w:rsidP="000E5CB3">
            <w:pPr>
              <w:pStyle w:val="BodyText"/>
            </w:pPr>
          </w:p>
          <w:p w:rsidR="00000000" w:rsidRPr="000E5CB3" w:rsidP="000E5CB3">
            <w:pPr>
              <w:pStyle w:val="BodyText"/>
            </w:pPr>
            <w:r w:rsidRPr="000E5CB3">
              <w:t>Three forms of evidence means three different kinds of evidence - not three pieces of the same kind</w:t>
            </w:r>
            <w:r w:rsidRPr="000E5CB3">
              <w:t>. In practice it will mean that most of the unit is covered twice. This increases the legitimacy of the evidence.</w:t>
            </w:r>
          </w:p>
          <w:p w:rsidR="00000000" w:rsidRPr="000E5CB3" w:rsidP="000E5CB3">
            <w:pPr>
              <w:pStyle w:val="BodyText"/>
            </w:pPr>
          </w:p>
          <w:p w:rsidR="00000000" w:rsidP="000E5CB3">
            <w:pPr>
              <w:pStyle w:val="BodyText"/>
              <w:rPr>
                <w:lang w:val="en-NZ"/>
              </w:rPr>
            </w:pPr>
            <w:r w:rsidRPr="000E5CB3">
              <w:t>All assessment must be conducted against Australian meat industry standards and regulations.</w:t>
            </w:r>
          </w:p>
        </w:tc>
      </w:tr>
      <w:tr w:rsidTr="002055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Critical aspects for assessment and evidence re</w:t>
            </w:r>
            <w:r w:rsidRPr="000E5CB3">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Competency must be demonstrated at normal chain speed.</w:t>
            </w:r>
          </w:p>
        </w:tc>
      </w:tr>
      <w:tr w:rsidTr="002055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Context of</w:t>
            </w:r>
            <w:r w:rsidRPr="000E5CB3">
              <w:t xml:space="preserve">, </w:t>
            </w:r>
            <w:r w:rsidRPr="000E5CB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Assessment must occur in the workplace under normal production conditions.</w:t>
            </w:r>
          </w:p>
        </w:tc>
      </w:tr>
      <w:tr w:rsidTr="002055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Recomme</w:t>
            </w:r>
            <w:r w:rsidRPr="000E5CB3">
              <w:t>nded methods of assessment include:</w:t>
            </w:r>
          </w:p>
          <w:p w:rsidR="00000000" w:rsidRPr="000E5CB3" w:rsidP="000E5CB3">
            <w:pPr>
              <w:pStyle w:val="ListBullet"/>
            </w:pPr>
            <w:r w:rsidRPr="000E5CB3">
              <w:t>quiz of underpinning knowledge</w:t>
            </w:r>
          </w:p>
          <w:p w:rsidR="00000000" w:rsidRPr="000E5CB3" w:rsidP="000E5CB3">
            <w:pPr>
              <w:pStyle w:val="ListBullet"/>
            </w:pPr>
            <w:r w:rsidRPr="000E5CB3">
              <w:t xml:space="preserve">workplace demonstration </w:t>
            </w:r>
          </w:p>
          <w:p w:rsidR="00000000" w:rsidRPr="000E5CB3" w:rsidP="000E5CB3">
            <w:pPr>
              <w:pStyle w:val="ListBullet"/>
            </w:pPr>
            <w:r w:rsidRPr="000E5CB3">
              <w:t>workplace referee or third-party report of performance over time.</w:t>
            </w:r>
          </w:p>
          <w:p w:rsidR="00000000" w:rsidRPr="000E5CB3" w:rsidP="000E5CB3">
            <w:pPr>
              <w:pStyle w:val="BodyText"/>
            </w:pPr>
          </w:p>
          <w:p w:rsidR="00000000" w:rsidP="000E5CB3">
            <w:pPr>
              <w:pStyle w:val="BodyText"/>
              <w:rPr>
                <w:lang w:val="en-NZ"/>
              </w:rPr>
            </w:pPr>
            <w:r w:rsidRPr="000E5CB3">
              <w:t>Assessment practices should take into account any relevant language or cultural issues related to Aboriginality or Torres Strait Islander, gender, or language backgrounds other than English. Language and literacy demands of the assessment task should not b</w:t>
            </w:r>
            <w:r w:rsidRPr="000E5CB3">
              <w:t>e higher than those of the work role.</w:t>
            </w:r>
          </w:p>
        </w:tc>
      </w:tr>
      <w:tr w:rsidTr="0020550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r w:rsidRPr="000E5CB3">
              <w:t xml:space="preserve">A current list of resources for this Unit of Competency is available from MINTRAC </w:t>
            </w:r>
            <w:r w:rsidRPr="000E5CB3">
              <w:rPr>
                <w:rStyle w:val="Underline"/>
              </w:rPr>
              <w:t>www</w:t>
            </w:r>
            <w:r w:rsidRPr="000E5CB3">
              <w:t>.</w:t>
            </w:r>
            <w:r w:rsidRPr="000E5CB3">
              <w:rPr>
                <w:rStyle w:val="Underline"/>
              </w:rPr>
              <w:t>mintrac</w:t>
            </w:r>
            <w:r w:rsidRPr="000E5CB3">
              <w:t>.</w:t>
            </w:r>
            <w:r w:rsidRPr="000E5CB3">
              <w:rPr>
                <w:rStyle w:val="Underline"/>
              </w:rPr>
              <w:t>com</w:t>
            </w:r>
            <w:r w:rsidRPr="000E5CB3">
              <w:t>.</w:t>
            </w:r>
            <w:r w:rsidRPr="000E5CB3">
              <w:rPr>
                <w:rStyle w:val="Underline"/>
              </w:rPr>
              <w:t>au</w:t>
            </w:r>
            <w:r w:rsidRPr="000E5CB3">
              <w:t xml:space="preserve">  or telephone 1800 817 462.</w:t>
            </w:r>
          </w:p>
        </w:tc>
      </w:tr>
    </w:tbl>
    <w:p w:rsidR="00205509" w:rsidP="000E5CB3">
      <w:pPr>
        <w:pStyle w:val="BodyText"/>
      </w:pPr>
    </w:p>
    <w:p w:rsidR="00205509" w:rsidP="000E5CB3">
      <w:pPr>
        <w:pStyle w:val="BodyText"/>
      </w:pPr>
    </w:p>
    <w:p w:rsidR="00000000" w:rsidRPr="000E5CB3" w:rsidP="000E5CB3">
      <w:pPr>
        <w:pStyle w:val="Heading1"/>
      </w:pPr>
      <w:bookmarkStart w:id="11" w:name="O_334367"/>
      <w:bookmarkEnd w:id="11"/>
      <w:r w:rsidRPr="000E5CB3">
        <w:t>Range Statement</w:t>
      </w:r>
    </w:p>
    <w:tbl>
      <w:tblPr>
        <w:tblW w:w="0" w:type="auto"/>
        <w:tblLayout w:type="fixed"/>
        <w:tblCellMar>
          <w:left w:w="62" w:type="dxa"/>
          <w:right w:w="62" w:type="dxa"/>
        </w:tblCellMar>
        <w:tblLook w:val="0000"/>
      </w:tblPr>
      <w:tblGrid>
        <w:gridCol w:w="3511"/>
        <w:gridCol w:w="5011"/>
      </w:tblGrid>
      <w:tr w:rsidTr="0020550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RANGE STATEMENT</w:t>
            </w:r>
          </w:p>
        </w:tc>
      </w:tr>
      <w:tr w:rsidTr="0020550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t>The range statement relates to the unit of competency as a whole. It allows for different work environments and situations that may affect performance. Bold italicised wording, if used in the performance criteria, is detailed below. Essen</w:t>
            </w:r>
            <w:r w:rsidRPr="000E5CB3">
              <w:t>tial operating conditions that may be present with training and assessment (depending on the work situation, needs of the candidate, accessibility of the item, and local industry and regional contexts) may also be included.</w:t>
            </w:r>
          </w:p>
        </w:tc>
      </w:tr>
      <w:tr w:rsidTr="0020550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BoldandItalics"/>
              </w:rPr>
              <w:t>Workplace requirements</w:t>
            </w:r>
            <w:r w:rsidRPr="000E5CB3">
              <w:t xml:space="preserve"> may inc</w:t>
            </w:r>
            <w:r w:rsidRPr="000E5CB3">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Bullet"/>
            </w:pPr>
            <w:r w:rsidRPr="000E5CB3">
              <w:t>enterprise-specific requirements</w:t>
            </w:r>
          </w:p>
          <w:p w:rsidR="00000000" w:rsidRPr="000E5CB3" w:rsidP="000E5CB3">
            <w:pPr>
              <w:pStyle w:val="ListBullet"/>
            </w:pPr>
            <w:r w:rsidRPr="000E5CB3">
              <w:t>OH&amp;S requirements</w:t>
            </w:r>
          </w:p>
          <w:p w:rsidR="00000000" w:rsidRPr="000E5CB3" w:rsidP="000E5CB3">
            <w:pPr>
              <w:pStyle w:val="ListBullet"/>
            </w:pPr>
            <w:r w:rsidRPr="000E5CB3">
              <w:t>Quality Assurance (QA) requirements</w:t>
            </w:r>
          </w:p>
          <w:p w:rsidR="00000000" w:rsidRPr="000E5CB3" w:rsidP="000E5CB3">
            <w:pPr>
              <w:pStyle w:val="ListBullet"/>
            </w:pPr>
            <w:r w:rsidRPr="000E5CB3">
              <w:t>Standard Operating Procedures (SOPs)</w:t>
            </w:r>
          </w:p>
          <w:p w:rsidR="00000000" w:rsidRPr="000E5CB3" w:rsidP="000E5CB3">
            <w:pPr>
              <w:pStyle w:val="ListBullet"/>
            </w:pPr>
            <w:r w:rsidRPr="000E5CB3">
              <w:t>the ability to perform the task to production requirements</w:t>
            </w:r>
          </w:p>
          <w:p w:rsidR="00000000" w:rsidP="000E5CB3">
            <w:pPr>
              <w:pStyle w:val="ListBullet"/>
              <w:rPr>
                <w:lang w:val="en-NZ"/>
              </w:rPr>
            </w:pPr>
            <w:r w:rsidRPr="000E5CB3">
              <w:t>work instructions.</w:t>
            </w:r>
          </w:p>
        </w:tc>
      </w:tr>
      <w:tr w:rsidTr="0020550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BoldandItalics"/>
              </w:rPr>
              <w:t>OH</w:t>
            </w:r>
            <w:r w:rsidRPr="000E5CB3">
              <w:t>&amp;</w:t>
            </w:r>
            <w:r w:rsidRPr="000E5CB3">
              <w:rPr>
                <w:rStyle w:val="BoldandItalics"/>
              </w:rPr>
              <w:t>S requirements</w:t>
            </w:r>
            <w:r w:rsidRPr="000E5C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Bullet"/>
            </w:pPr>
            <w:r w:rsidRPr="000E5CB3">
              <w:t>enterprise OH&amp;S policies, procedures and programs</w:t>
            </w:r>
          </w:p>
          <w:p w:rsidR="00000000" w:rsidRPr="000E5CB3" w:rsidP="000E5CB3">
            <w:pPr>
              <w:pStyle w:val="ListBullet"/>
            </w:pPr>
            <w:r w:rsidRPr="000E5CB3">
              <w:t>OH&amp;S legal requirements</w:t>
            </w:r>
          </w:p>
          <w:p w:rsidR="00000000" w:rsidRPr="000E5CB3" w:rsidP="000E5CB3">
            <w:pPr>
              <w:pStyle w:val="ListBullet"/>
            </w:pPr>
            <w:r w:rsidRPr="000E5CB3">
              <w:t>Personal Protective Equipment (PPE) which may include:</w:t>
            </w:r>
          </w:p>
          <w:p w:rsidR="00000000" w:rsidRPr="000E5CB3" w:rsidP="000E5CB3">
            <w:pPr>
              <w:pStyle w:val="ListBullet2"/>
            </w:pPr>
            <w:r w:rsidRPr="000E5CB3">
              <w:t>coats and aprons</w:t>
            </w:r>
          </w:p>
          <w:p w:rsidR="00000000" w:rsidRPr="000E5CB3" w:rsidP="000E5CB3">
            <w:pPr>
              <w:pStyle w:val="ListBullet2"/>
            </w:pPr>
            <w:r w:rsidRPr="000E5CB3">
              <w:t>ear plugs or muffs</w:t>
            </w:r>
          </w:p>
          <w:p w:rsidR="00000000" w:rsidRPr="000E5CB3" w:rsidP="000E5CB3">
            <w:pPr>
              <w:pStyle w:val="ListBullet2"/>
            </w:pPr>
            <w:r w:rsidRPr="000E5CB3">
              <w:t>eye and facial protection</w:t>
            </w:r>
          </w:p>
          <w:p w:rsidR="00000000" w:rsidRPr="000E5CB3" w:rsidP="000E5CB3">
            <w:pPr>
              <w:pStyle w:val="ListBullet2"/>
            </w:pPr>
            <w:r w:rsidRPr="000E5CB3">
              <w:t>head-wear</w:t>
            </w:r>
          </w:p>
          <w:p w:rsidR="00000000" w:rsidRPr="000E5CB3" w:rsidP="000E5CB3">
            <w:pPr>
              <w:pStyle w:val="ListBullet2"/>
            </w:pPr>
            <w:r w:rsidRPr="000E5CB3">
              <w:t>lifting assistance</w:t>
            </w:r>
          </w:p>
          <w:p w:rsidR="00000000" w:rsidRPr="000E5CB3" w:rsidP="000E5CB3">
            <w:pPr>
              <w:pStyle w:val="ListBullet2"/>
            </w:pPr>
            <w:r w:rsidRPr="000E5CB3">
              <w:t>mesh aprons</w:t>
            </w:r>
          </w:p>
          <w:p w:rsidR="00000000" w:rsidRPr="000E5CB3" w:rsidP="000E5CB3">
            <w:pPr>
              <w:pStyle w:val="ListBullet2"/>
            </w:pPr>
            <w:r w:rsidRPr="000E5CB3">
              <w:t>protective boot covers</w:t>
            </w:r>
          </w:p>
          <w:p w:rsidR="00000000" w:rsidRPr="000E5CB3" w:rsidP="000E5CB3">
            <w:pPr>
              <w:pStyle w:val="ListBullet2"/>
            </w:pPr>
            <w:r w:rsidRPr="000E5CB3">
              <w:t>protective hand and arm covering</w:t>
            </w:r>
          </w:p>
          <w:p w:rsidR="00000000" w:rsidRPr="000E5CB3" w:rsidP="000E5CB3">
            <w:pPr>
              <w:pStyle w:val="ListBullet2"/>
            </w:pPr>
            <w:r w:rsidRPr="000E5CB3">
              <w:t>protective head and hair covering</w:t>
            </w:r>
          </w:p>
          <w:p w:rsidR="00000000" w:rsidRPr="000E5CB3" w:rsidP="000E5CB3">
            <w:pPr>
              <w:pStyle w:val="ListBullet2"/>
            </w:pPr>
            <w:r w:rsidRPr="000E5CB3">
              <w:t>uniforms</w:t>
            </w:r>
          </w:p>
          <w:p w:rsidR="00000000" w:rsidRPr="000E5CB3" w:rsidP="000E5CB3">
            <w:pPr>
              <w:pStyle w:val="ListBullet2"/>
            </w:pPr>
            <w:r w:rsidRPr="000E5CB3">
              <w:t>waterproof clothing</w:t>
            </w:r>
          </w:p>
          <w:p w:rsidR="00000000" w:rsidRPr="000E5CB3" w:rsidP="000E5CB3">
            <w:pPr>
              <w:pStyle w:val="ListBullet2"/>
            </w:pPr>
            <w:r w:rsidRPr="000E5CB3">
              <w:t>work, safety or waterproof footwear</w:t>
            </w:r>
          </w:p>
          <w:p w:rsidR="00000000" w:rsidP="000E5CB3">
            <w:pPr>
              <w:pStyle w:val="ListBullet"/>
              <w:rPr>
                <w:lang w:val="en-NZ"/>
              </w:rPr>
            </w:pPr>
            <w:r w:rsidRPr="000E5CB3">
              <w:t>requirements set out in standards and codes of practice.</w:t>
            </w:r>
          </w:p>
        </w:tc>
      </w:tr>
      <w:tr w:rsidTr="0020550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BoldandItalics"/>
              </w:rPr>
              <w:t>Regulatory requirements</w:t>
            </w:r>
            <w:r w:rsidRPr="000E5C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Bullet"/>
            </w:pPr>
            <w:r w:rsidRPr="000E5CB3">
              <w:t>Export Control Act</w:t>
            </w:r>
          </w:p>
          <w:p w:rsidR="00000000" w:rsidRPr="000E5CB3" w:rsidP="000E5CB3">
            <w:pPr>
              <w:pStyle w:val="ListBullet"/>
            </w:pPr>
            <w:r w:rsidRPr="000E5CB3">
              <w:t>federal, state and territory regulations regarding meat processing</w:t>
            </w:r>
          </w:p>
          <w:p w:rsidR="00000000" w:rsidRPr="000E5CB3" w:rsidP="000E5CB3">
            <w:pPr>
              <w:pStyle w:val="ListBullet"/>
            </w:pPr>
            <w:r w:rsidRPr="000E5CB3">
              <w:t>hygiene and sanitation requirements</w:t>
            </w:r>
          </w:p>
          <w:p w:rsidR="00000000" w:rsidRPr="000E5CB3" w:rsidP="000E5CB3">
            <w:pPr>
              <w:pStyle w:val="ListBullet"/>
            </w:pPr>
            <w:r w:rsidRPr="000E5CB3">
              <w:t>relevant Australian Standards</w:t>
            </w:r>
          </w:p>
          <w:p w:rsidR="00000000" w:rsidRPr="000E5CB3" w:rsidP="000E5CB3">
            <w:pPr>
              <w:pStyle w:val="ListBullet"/>
            </w:pPr>
            <w:r w:rsidRPr="000E5CB3">
              <w:t>relevant regulations</w:t>
            </w:r>
          </w:p>
          <w:p w:rsidR="00000000" w:rsidRPr="000E5CB3" w:rsidP="000E5CB3">
            <w:pPr>
              <w:pStyle w:val="ListBullet"/>
            </w:pPr>
            <w:r w:rsidRPr="000E5CB3">
              <w:t>requirements set out in AS 5008:2001 Australian Standard for the Hygienic Rendering of Animal Products</w:t>
            </w:r>
          </w:p>
          <w:p w:rsidR="00000000" w:rsidP="000E5CB3">
            <w:pPr>
              <w:pStyle w:val="ListBullet"/>
              <w:rPr>
                <w:lang w:val="en-NZ"/>
              </w:rPr>
            </w:pPr>
            <w:r w:rsidRPr="000E5CB3">
              <w:t>requirements set out in AS 4696:2007 Australian Standard for Hygienic Production and Transportation of Meat and Meat Products for Human Consumption.</w:t>
            </w:r>
          </w:p>
        </w:tc>
      </w:tr>
      <w:tr w:rsidTr="0020550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BoldandItalics"/>
              </w:rPr>
              <w:t>Communication skills</w:t>
            </w:r>
            <w:r w:rsidRPr="000E5CB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ListBullet"/>
            </w:pPr>
            <w:r w:rsidRPr="000E5CB3">
              <w:t>listening and understanding</w:t>
            </w:r>
          </w:p>
          <w:p w:rsidR="00000000" w:rsidRPr="000E5CB3" w:rsidP="000E5CB3">
            <w:pPr>
              <w:pStyle w:val="ListBullet"/>
            </w:pPr>
            <w:r w:rsidRPr="000E5CB3">
              <w:t>sharing information</w:t>
            </w:r>
          </w:p>
          <w:p w:rsidR="00000000" w:rsidRPr="000E5CB3" w:rsidP="000E5CB3">
            <w:pPr>
              <w:pStyle w:val="ListBullet"/>
            </w:pPr>
            <w:r w:rsidRPr="000E5CB3">
              <w:t>speaking clearly and d</w:t>
            </w:r>
            <w:r w:rsidRPr="000E5CB3">
              <w:t>irectly</w:t>
            </w:r>
          </w:p>
          <w:p w:rsidR="00000000" w:rsidRPr="000E5CB3" w:rsidP="000E5CB3">
            <w:pPr>
              <w:pStyle w:val="ListBullet"/>
            </w:pPr>
            <w:r w:rsidRPr="000E5CB3">
              <w:t>working with diverse individuals and groups.</w:t>
            </w:r>
          </w:p>
        </w:tc>
      </w:tr>
    </w:tbl>
    <w:p w:rsidR="00205509" w:rsidP="000E5CB3">
      <w:pPr>
        <w:pStyle w:val="BodyText"/>
      </w:pPr>
    </w:p>
    <w:p w:rsidR="00205509" w:rsidP="000E5CB3">
      <w:pPr>
        <w:pStyle w:val="BodyText"/>
      </w:pPr>
    </w:p>
    <w:p w:rsidR="00000000" w:rsidRPr="000E5CB3" w:rsidP="000E5CB3">
      <w:pPr>
        <w:pStyle w:val="Heading1"/>
      </w:pPr>
      <w:bookmarkStart w:id="12" w:name="O_334370"/>
      <w:bookmarkEnd w:id="12"/>
      <w:r w:rsidRPr="000E5CB3">
        <w:t>Unit Sector(s)</w:t>
      </w:r>
    </w:p>
    <w:tbl>
      <w:tblPr>
        <w:tblW w:w="0" w:type="auto"/>
        <w:tblLayout w:type="fixed"/>
        <w:tblCellMar>
          <w:left w:w="62" w:type="dxa"/>
          <w:right w:w="62" w:type="dxa"/>
        </w:tblCellMar>
        <w:tblLook w:val="0000"/>
      </w:tblPr>
      <w:tblGrid>
        <w:gridCol w:w="2654"/>
        <w:gridCol w:w="5868"/>
      </w:tblGrid>
      <w:tr w:rsidTr="0020550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p>
        </w:tc>
      </w:tr>
    </w:tbl>
    <w:p w:rsidR="00205509" w:rsidP="000E5CB3">
      <w:pPr>
        <w:pStyle w:val="BodyText"/>
      </w:pPr>
    </w:p>
    <w:p w:rsidR="00205509" w:rsidP="000E5CB3">
      <w:pPr>
        <w:pStyle w:val="BodyText"/>
      </w:pPr>
    </w:p>
    <w:p w:rsidR="00000000" w:rsidRPr="000E5CB3" w:rsidP="000E5CB3">
      <w:pPr>
        <w:pStyle w:val="Heading1"/>
      </w:pPr>
      <w:bookmarkStart w:id="13" w:name="O_334359"/>
      <w:bookmarkEnd w:id="13"/>
      <w:r w:rsidRPr="000E5CB3">
        <w:t>Co-requisite units</w:t>
      </w:r>
    </w:p>
    <w:tbl>
      <w:tblPr>
        <w:tblW w:w="0" w:type="auto"/>
        <w:tblLayout w:type="fixed"/>
        <w:tblCellMar>
          <w:left w:w="62" w:type="dxa"/>
          <w:right w:w="62" w:type="dxa"/>
        </w:tblCellMar>
        <w:tblLook w:val="0000"/>
      </w:tblPr>
      <w:tblGrid>
        <w:gridCol w:w="2641"/>
        <w:gridCol w:w="1322"/>
        <w:gridCol w:w="4559"/>
      </w:tblGrid>
      <w:tr w:rsidTr="0020550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p>
        </w:tc>
      </w:tr>
      <w:tr w:rsidTr="002055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p>
        </w:tc>
      </w:tr>
      <w:tr w:rsidTr="0020550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p>
        </w:tc>
      </w:tr>
    </w:tbl>
    <w:p w:rsidR="00205509" w:rsidP="000E5CB3">
      <w:pPr>
        <w:pStyle w:val="BodyText"/>
      </w:pPr>
    </w:p>
    <w:p w:rsidR="00205509" w:rsidP="000E5CB3">
      <w:pPr>
        <w:pStyle w:val="BodyText"/>
      </w:pPr>
    </w:p>
    <w:p w:rsidR="00000000" w:rsidRPr="000E5CB3" w:rsidP="000E5CB3">
      <w:pPr>
        <w:pStyle w:val="Heading1"/>
      </w:pPr>
      <w:bookmarkStart w:id="14" w:name="O_334358"/>
      <w:bookmarkEnd w:id="14"/>
      <w:r w:rsidRPr="000E5CB3">
        <w:t>Competency field</w:t>
      </w:r>
    </w:p>
    <w:tbl>
      <w:tblPr>
        <w:tblW w:w="0" w:type="auto"/>
        <w:tblLayout w:type="fixed"/>
        <w:tblCellMar>
          <w:left w:w="62" w:type="dxa"/>
          <w:right w:w="62" w:type="dxa"/>
        </w:tblCellMar>
        <w:tblLook w:val="0000"/>
      </w:tblPr>
      <w:tblGrid>
        <w:gridCol w:w="2784"/>
        <w:gridCol w:w="5738"/>
      </w:tblGrid>
      <w:tr w:rsidTr="0020550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5CB3">
            <w:pPr>
              <w:pStyle w:val="BodyText"/>
              <w:rPr>
                <w:lang w:val="en-NZ"/>
              </w:rPr>
            </w:pPr>
            <w:r w:rsidRPr="000E5C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5CB3" w:rsidP="000E5CB3">
            <w:pPr>
              <w:pStyle w:val="BodyText"/>
            </w:pPr>
          </w:p>
        </w:tc>
      </w:tr>
    </w:tbl>
    <w:p w:rsidR="00205509" w:rsidP="000E5CB3">
      <w:pPr>
        <w:pStyle w:val="BodyText"/>
      </w:pPr>
    </w:p>
    <w:p w:rsidR="00205509" w:rsidP="000E5CB3">
      <w:pPr>
        <w:pStyle w:val="BodyText"/>
      </w:pPr>
    </w:p>
    <w:p w:rsidR="00000000" w:rsidRPr="000E5CB3" w:rsidP="000E5CB3"/>
    <w:sectPr w:rsidSect="000E5C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509" w:rsidP="002055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09" w:rsidP="000E5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5509" w:rsidP="000E5C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5509" w:rsidP="000E5C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509" w:rsidP="002055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509" w:rsidP="000E5CB3">
    <w:pPr>
      <w:pStyle w:val="Header"/>
      <w:framePr w:wrap="around"/>
    </w:pPr>
    <w:r>
      <w:fldChar w:fldCharType="begin"/>
    </w:r>
    <w:r>
      <w:instrText xml:space="preserve"> TITLE   \* MERGEFORMAT </w:instrText>
    </w:r>
    <w:r>
      <w:fldChar w:fldCharType="separate"/>
    </w:r>
    <w:r>
      <w:t>MTMP2182C Operate hogger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509" w:rsidP="000E5C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02A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52F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BEF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C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5CB3"/>
    <w:pPr>
      <w:spacing w:before="360" w:after="60"/>
      <w:outlineLvl w:val="0"/>
    </w:pPr>
    <w:rPr>
      <w:sz w:val="32"/>
    </w:rPr>
  </w:style>
  <w:style w:type="paragraph" w:styleId="Heading2">
    <w:name w:val="heading 2"/>
    <w:basedOn w:val="HeadingBase"/>
    <w:next w:val="BodyText"/>
    <w:link w:val="Heading2Char"/>
    <w:qFormat/>
    <w:rsid w:val="000E5CB3"/>
    <w:pPr>
      <w:keepLines/>
      <w:spacing w:before="240" w:after="120"/>
      <w:outlineLvl w:val="1"/>
    </w:pPr>
    <w:rPr>
      <w:sz w:val="28"/>
      <w:szCs w:val="40"/>
    </w:rPr>
  </w:style>
  <w:style w:type="paragraph" w:styleId="Heading3">
    <w:name w:val="heading 3"/>
    <w:basedOn w:val="HeadingBase"/>
    <w:next w:val="BodyText"/>
    <w:link w:val="Heading3Char"/>
    <w:qFormat/>
    <w:rsid w:val="000E5CB3"/>
    <w:pPr>
      <w:spacing w:before="180" w:after="120"/>
      <w:outlineLvl w:val="2"/>
    </w:pPr>
    <w:rPr>
      <w:spacing w:val="-10"/>
      <w:kern w:val="32"/>
    </w:rPr>
  </w:style>
  <w:style w:type="paragraph" w:styleId="Heading4">
    <w:name w:val="heading 4"/>
    <w:basedOn w:val="HeadingBase"/>
    <w:next w:val="BodyText"/>
    <w:link w:val="Heading4Char"/>
    <w:qFormat/>
    <w:rsid w:val="000E5CB3"/>
    <w:pPr>
      <w:spacing w:before="160" w:after="120"/>
      <w:outlineLvl w:val="3"/>
    </w:pPr>
    <w:rPr>
      <w:sz w:val="22"/>
    </w:rPr>
  </w:style>
  <w:style w:type="paragraph" w:styleId="Heading5">
    <w:name w:val="heading 5"/>
    <w:basedOn w:val="HeadingBase"/>
    <w:next w:val="Normal"/>
    <w:link w:val="Heading5Char"/>
    <w:qFormat/>
    <w:rsid w:val="000E5CB3"/>
    <w:pPr>
      <w:spacing w:before="80"/>
      <w:outlineLvl w:val="4"/>
    </w:pPr>
    <w:rPr>
      <w:color w:val="918585"/>
      <w:sz w:val="20"/>
    </w:rPr>
  </w:style>
  <w:style w:type="paragraph" w:styleId="Heading6">
    <w:name w:val="heading 6"/>
    <w:basedOn w:val="HeadingBase"/>
    <w:next w:val="Normal"/>
    <w:link w:val="Heading6Char"/>
    <w:qFormat/>
    <w:rsid w:val="000E5CB3"/>
    <w:pPr>
      <w:spacing w:before="60"/>
      <w:outlineLvl w:val="5"/>
    </w:pPr>
    <w:rPr>
      <w:color w:val="918585"/>
      <w:sz w:val="20"/>
    </w:rPr>
  </w:style>
  <w:style w:type="paragraph" w:styleId="Heading7">
    <w:name w:val="heading 7"/>
    <w:basedOn w:val="Normal"/>
    <w:next w:val="Normal"/>
    <w:link w:val="Heading7Char"/>
    <w:qFormat/>
    <w:rsid w:val="000E5CB3"/>
    <w:pPr>
      <w:ind w:left="720"/>
      <w:outlineLvl w:val="6"/>
    </w:pPr>
    <w:rPr>
      <w:i/>
    </w:rPr>
  </w:style>
  <w:style w:type="paragraph" w:styleId="Heading8">
    <w:name w:val="heading 8"/>
    <w:basedOn w:val="Normal"/>
    <w:next w:val="Normal"/>
    <w:link w:val="Heading8Char"/>
    <w:qFormat/>
    <w:rsid w:val="000E5CB3"/>
    <w:pPr>
      <w:ind w:left="720"/>
      <w:outlineLvl w:val="7"/>
    </w:pPr>
    <w:rPr>
      <w:i/>
    </w:rPr>
  </w:style>
  <w:style w:type="paragraph" w:styleId="Heading9">
    <w:name w:val="heading 9"/>
    <w:basedOn w:val="Normal"/>
    <w:next w:val="Normal"/>
    <w:link w:val="Heading9Char"/>
    <w:qFormat/>
    <w:rsid w:val="000E5CB3"/>
    <w:pPr>
      <w:ind w:left="720"/>
      <w:outlineLvl w:val="8"/>
    </w:pPr>
    <w:rPr>
      <w:i/>
    </w:rPr>
  </w:style>
  <w:style w:type="character" w:default="1" w:styleId="DefaultParagraphFont">
    <w:name w:val="Default Paragraph Font"/>
    <w:uiPriority w:val="1"/>
    <w:unhideWhenUsed/>
    <w:rsid w:val="000E5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5CB3"/>
  </w:style>
  <w:style w:type="character" w:customStyle="1" w:styleId="Heading1Char">
    <w:name w:val="Heading 1 Char"/>
    <w:basedOn w:val="DefaultParagraphFont"/>
    <w:link w:val="Heading1"/>
    <w:rsid w:val="000E5CB3"/>
    <w:rPr>
      <w:rFonts w:ascii="Times New Roman" w:eastAsia="Times New Roman" w:hAnsi="Times New Roman" w:cs="Times New Roman"/>
      <w:b/>
      <w:sz w:val="32"/>
      <w:szCs w:val="20"/>
      <w:lang w:eastAsia="en-US"/>
    </w:rPr>
  </w:style>
  <w:style w:type="paragraph" w:styleId="BodyText">
    <w:name w:val="Body Text"/>
    <w:basedOn w:val="Normal"/>
    <w:link w:val="BodyTextChar"/>
    <w:rsid w:val="000E5C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5CB3"/>
    <w:rPr>
      <w:rFonts w:ascii="Times New Roman" w:eastAsia="Times New Roman" w:hAnsi="Times New Roman" w:cs="Times New Roman"/>
      <w:sz w:val="24"/>
      <w:lang w:val="en-US" w:eastAsia="en-US"/>
    </w:rPr>
  </w:style>
  <w:style w:type="paragraph" w:styleId="Footer">
    <w:name w:val="footer"/>
    <w:basedOn w:val="Normal"/>
    <w:link w:val="FooterChar"/>
    <w:rsid w:val="000E5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5CB3"/>
    <w:rPr>
      <w:rFonts w:ascii="Times New Roman" w:eastAsia="Times New Roman" w:hAnsi="Times New Roman" w:cs="Times New Roman"/>
      <w:sz w:val="16"/>
      <w:lang w:val="en-US" w:eastAsia="en-US"/>
    </w:rPr>
  </w:style>
  <w:style w:type="paragraph" w:styleId="List">
    <w:name w:val="List"/>
    <w:basedOn w:val="BodyText"/>
    <w:next w:val="BodyText"/>
    <w:rsid w:val="000E5CB3"/>
    <w:pPr>
      <w:tabs>
        <w:tab w:val="left" w:pos="340"/>
      </w:tabs>
      <w:spacing w:before="60" w:after="60"/>
      <w:ind w:left="340" w:hanging="340"/>
    </w:pPr>
  </w:style>
  <w:style w:type="paragraph" w:styleId="ListBullet">
    <w:name w:val="List Bullet"/>
    <w:basedOn w:val="List"/>
    <w:rsid w:val="000E5CB3"/>
    <w:pPr>
      <w:numPr>
        <w:numId w:val="13"/>
      </w:numPr>
      <w:tabs>
        <w:tab w:val="clear" w:pos="340"/>
      </w:tabs>
      <w:spacing w:before="40" w:after="40"/>
    </w:pPr>
  </w:style>
  <w:style w:type="character" w:customStyle="1" w:styleId="SpecialBold">
    <w:name w:val="Special Bold"/>
    <w:basedOn w:val="DefaultParagraphFont"/>
    <w:rsid w:val="000E5CB3"/>
    <w:rPr>
      <w:b/>
      <w:spacing w:val="0"/>
    </w:rPr>
  </w:style>
  <w:style w:type="paragraph" w:styleId="ListBullet2">
    <w:name w:val="List Bullet 2"/>
    <w:basedOn w:val="List2"/>
    <w:rsid w:val="000E5CB3"/>
    <w:pPr>
      <w:numPr>
        <w:numId w:val="14"/>
      </w:numPr>
      <w:tabs>
        <w:tab w:val="clear" w:pos="680"/>
      </w:tabs>
    </w:pPr>
  </w:style>
  <w:style w:type="paragraph" w:styleId="Header">
    <w:name w:val="header"/>
    <w:basedOn w:val="Normal"/>
    <w:link w:val="HeaderChar"/>
    <w:rsid w:val="000E5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5C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5CB3"/>
    <w:pPr>
      <w:spacing w:before="240" w:after="120"/>
      <w:outlineLvl w:val="0"/>
    </w:pPr>
    <w:rPr>
      <w:rFonts w:ascii="Times New Roman" w:hAnsi="Times New Roman"/>
      <w:b/>
      <w:sz w:val="28"/>
    </w:rPr>
  </w:style>
  <w:style w:type="paragraph" w:customStyle="1" w:styleId="AllowPageBreak">
    <w:name w:val="AllowPageBreak"/>
    <w:rsid w:val="000E5C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5CB3"/>
    <w:pPr>
      <w:tabs>
        <w:tab w:val="left" w:pos="680"/>
      </w:tabs>
      <w:spacing w:before="60" w:after="60"/>
      <w:ind w:left="680" w:hanging="340"/>
    </w:pPr>
  </w:style>
  <w:style w:type="character" w:customStyle="1" w:styleId="Underline">
    <w:name w:val="Underline"/>
    <w:basedOn w:val="DefaultParagraphFont"/>
    <w:qFormat/>
    <w:rsid w:val="000E5CB3"/>
    <w:rPr>
      <w:u w:val="single"/>
    </w:rPr>
  </w:style>
  <w:style w:type="character" w:customStyle="1" w:styleId="BoldandItalics">
    <w:name w:val="Bold and Italics"/>
    <w:qFormat/>
    <w:rsid w:val="000E5CB3"/>
    <w:rPr>
      <w:b/>
      <w:i/>
      <w:u w:val="none"/>
    </w:rPr>
  </w:style>
  <w:style w:type="character" w:customStyle="1" w:styleId="Heading2Char">
    <w:name w:val="Heading 2 Char"/>
    <w:basedOn w:val="DefaultParagraphFont"/>
    <w:link w:val="Heading2"/>
    <w:rsid w:val="000E5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5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5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5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5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5C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5C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5CB3"/>
    <w:rPr>
      <w:rFonts w:ascii="Courier New" w:eastAsia="Times New Roman" w:hAnsi="Courier New" w:cs="Times New Roman"/>
      <w:i/>
      <w:szCs w:val="20"/>
      <w:lang w:val="en-US" w:eastAsia="en-US"/>
    </w:rPr>
  </w:style>
  <w:style w:type="paragraph" w:customStyle="1" w:styleId="HeadingBase">
    <w:name w:val="Heading Base"/>
    <w:rsid w:val="000E5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5CB3"/>
    <w:pPr>
      <w:tabs>
        <w:tab w:val="right" w:leader="dot" w:pos="9072"/>
      </w:tabs>
      <w:ind w:left="567"/>
    </w:pPr>
    <w:rPr>
      <w:szCs w:val="22"/>
    </w:rPr>
  </w:style>
  <w:style w:type="paragraph" w:customStyle="1" w:styleId="TOCBase">
    <w:name w:val="TOC Base"/>
    <w:rsid w:val="000E5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5CB3"/>
    <w:pPr>
      <w:tabs>
        <w:tab w:val="right" w:leader="dot" w:pos="9072"/>
      </w:tabs>
      <w:spacing w:before="40" w:after="40"/>
      <w:ind w:left="284"/>
    </w:pPr>
    <w:rPr>
      <w:rFonts w:ascii="Times New Roman" w:hAnsi="Times New Roman"/>
    </w:rPr>
  </w:style>
  <w:style w:type="paragraph" w:styleId="TOC1">
    <w:name w:val="toc 1"/>
    <w:basedOn w:val="TOCBase"/>
    <w:next w:val="Normal"/>
    <w:rsid w:val="000E5C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5CB3"/>
    <w:pPr>
      <w:spacing w:before="5040"/>
      <w:jc w:val="center"/>
    </w:pPr>
    <w:rPr>
      <w:sz w:val="48"/>
      <w:szCs w:val="72"/>
      <w:lang w:val="en-US"/>
    </w:rPr>
  </w:style>
  <w:style w:type="character" w:customStyle="1" w:styleId="TitleChar">
    <w:name w:val="Title Char"/>
    <w:basedOn w:val="DefaultParagraphFont"/>
    <w:link w:val="Title"/>
    <w:rsid w:val="000E5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5CB3"/>
    <w:pPr>
      <w:tabs>
        <w:tab w:val="left" w:pos="3600"/>
        <w:tab w:val="left" w:pos="3958"/>
      </w:tabs>
    </w:pPr>
  </w:style>
  <w:style w:type="paragraph" w:customStyle="1" w:styleId="Note">
    <w:name w:val="Note"/>
    <w:basedOn w:val="BodyText"/>
    <w:rsid w:val="000E5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5CB3"/>
    <w:pPr>
      <w:framePr w:wrap="auto" w:hAnchor="text" w:y="6049"/>
    </w:pPr>
    <w:rPr>
      <w:color w:val="000000"/>
      <w:sz w:val="40"/>
    </w:rPr>
  </w:style>
  <w:style w:type="paragraph" w:customStyle="1" w:styleId="TOCTitle">
    <w:name w:val="TOCTitle"/>
    <w:basedOn w:val="Heading1"/>
    <w:rsid w:val="000E5CB3"/>
    <w:pPr>
      <w:spacing w:after="240"/>
      <w:jc w:val="center"/>
      <w:outlineLvl w:val="9"/>
    </w:pPr>
    <w:rPr>
      <w:caps/>
    </w:rPr>
  </w:style>
  <w:style w:type="paragraph" w:customStyle="1" w:styleId="Version">
    <w:name w:val="Version"/>
    <w:rsid w:val="000E5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5CB3"/>
    <w:pPr>
      <w:keepNext w:val="0"/>
      <w:tabs>
        <w:tab w:val="right" w:pos="4176"/>
      </w:tabs>
      <w:ind w:left="198" w:hanging="198"/>
    </w:pPr>
    <w:rPr>
      <w:rFonts w:ascii="Garamond" w:hAnsi="Garamond"/>
    </w:rPr>
  </w:style>
  <w:style w:type="paragraph" w:styleId="IndexHeading">
    <w:name w:val="index heading"/>
    <w:basedOn w:val="Normal"/>
    <w:next w:val="Index1"/>
    <w:semiHidden/>
    <w:rsid w:val="000E5CB3"/>
    <w:pPr>
      <w:spacing w:before="120" w:after="120"/>
    </w:pPr>
    <w:rPr>
      <w:rFonts w:ascii="Arial" w:hAnsi="Arial"/>
      <w:b/>
      <w:color w:val="918585"/>
      <w:sz w:val="24"/>
    </w:rPr>
  </w:style>
  <w:style w:type="paragraph" w:customStyle="1" w:styleId="Chapter">
    <w:name w:val="Chapter"/>
    <w:basedOn w:val="Normal"/>
    <w:rsid w:val="000E5CB3"/>
    <w:pPr>
      <w:spacing w:before="240"/>
    </w:pPr>
    <w:rPr>
      <w:rFonts w:ascii="Times New Roman" w:hAnsi="Times New Roman"/>
      <w:smallCaps/>
      <w:spacing w:val="80"/>
      <w:sz w:val="28"/>
    </w:rPr>
  </w:style>
  <w:style w:type="paragraph" w:customStyle="1" w:styleId="InChapter">
    <w:name w:val="InChapter"/>
    <w:basedOn w:val="Heading3"/>
    <w:rsid w:val="000E5CB3"/>
    <w:pPr>
      <w:spacing w:after="240"/>
      <w:outlineLvl w:val="9"/>
    </w:pPr>
    <w:rPr>
      <w:noProof/>
    </w:rPr>
  </w:style>
  <w:style w:type="paragraph" w:styleId="Index2">
    <w:name w:val="index 2"/>
    <w:basedOn w:val="Normal"/>
    <w:next w:val="Normal"/>
    <w:semiHidden/>
    <w:rsid w:val="000E5CB3"/>
    <w:pPr>
      <w:tabs>
        <w:tab w:val="right" w:pos="4176"/>
      </w:tabs>
      <w:ind w:left="568" w:hanging="284"/>
    </w:pPr>
    <w:rPr>
      <w:rFonts w:ascii="Garamond" w:hAnsi="Garamond"/>
    </w:rPr>
  </w:style>
  <w:style w:type="paragraph" w:customStyle="1" w:styleId="Byline">
    <w:name w:val="Byline"/>
    <w:rsid w:val="000E5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5CB3"/>
    <w:pPr>
      <w:tabs>
        <w:tab w:val="clear" w:pos="3600"/>
        <w:tab w:val="clear" w:pos="3958"/>
      </w:tabs>
      <w:jc w:val="right"/>
    </w:pPr>
  </w:style>
  <w:style w:type="character" w:styleId="Emphasis">
    <w:name w:val="Emphasis"/>
    <w:basedOn w:val="DefaultParagraphFont"/>
    <w:qFormat/>
    <w:rsid w:val="000E5CB3"/>
    <w:rPr>
      <w:i/>
    </w:rPr>
  </w:style>
  <w:style w:type="paragraph" w:styleId="Caption">
    <w:name w:val="caption"/>
    <w:basedOn w:val="BodyText"/>
    <w:next w:val="Normal"/>
    <w:qFormat/>
    <w:rsid w:val="000E5CB3"/>
    <w:pPr>
      <w:framePr w:w="2268" w:hSpace="181" w:vSpace="181" w:wrap="around" w:vAnchor="text" w:hAnchor="page" w:x="1135" w:y="285" w:anchorLock="1"/>
    </w:pPr>
    <w:rPr>
      <w:i/>
    </w:rPr>
  </w:style>
  <w:style w:type="paragraph" w:customStyle="1" w:styleId="MiniTOCTitle">
    <w:name w:val="MiniTOCTitle"/>
    <w:basedOn w:val="Heading4"/>
    <w:rsid w:val="000E5CB3"/>
    <w:pPr>
      <w:spacing w:before="240"/>
      <w:outlineLvl w:val="9"/>
    </w:pPr>
    <w:rPr>
      <w:noProof/>
      <w:sz w:val="24"/>
    </w:rPr>
  </w:style>
  <w:style w:type="paragraph" w:customStyle="1" w:styleId="MiniTOCItem">
    <w:name w:val="MiniTOCItem"/>
    <w:basedOn w:val="ListBullet"/>
    <w:rsid w:val="000E5CB3"/>
    <w:pPr>
      <w:numPr>
        <w:numId w:val="0"/>
      </w:numPr>
      <w:tabs>
        <w:tab w:val="right" w:leader="dot" w:pos="6521"/>
      </w:tabs>
      <w:spacing w:before="0" w:after="0"/>
    </w:pPr>
  </w:style>
  <w:style w:type="paragraph" w:customStyle="1" w:styleId="TOFTitle">
    <w:name w:val="TOFTitle"/>
    <w:basedOn w:val="TOCTitle"/>
    <w:rsid w:val="000E5CB3"/>
  </w:style>
  <w:style w:type="paragraph" w:styleId="TableofFigures">
    <w:name w:val="table of figures"/>
    <w:basedOn w:val="Normal"/>
    <w:next w:val="Normal"/>
    <w:semiHidden/>
    <w:rsid w:val="000E5CB3"/>
    <w:pPr>
      <w:tabs>
        <w:tab w:val="right" w:leader="dot" w:pos="9072"/>
      </w:tabs>
      <w:ind w:left="970" w:hanging="403"/>
    </w:pPr>
    <w:rPr>
      <w:rFonts w:ascii="Times New Roman" w:hAnsi="Times New Roman"/>
      <w:b/>
    </w:rPr>
  </w:style>
  <w:style w:type="paragraph" w:styleId="ListNumber">
    <w:name w:val="List Number"/>
    <w:basedOn w:val="List"/>
    <w:rsid w:val="000E5CB3"/>
    <w:pPr>
      <w:numPr>
        <w:numId w:val="11"/>
      </w:numPr>
    </w:pPr>
  </w:style>
  <w:style w:type="character" w:customStyle="1" w:styleId="WingdingSymbols">
    <w:name w:val="Wingding Symbols"/>
    <w:rsid w:val="000E5CB3"/>
    <w:rPr>
      <w:rFonts w:ascii="Wingdings" w:hAnsi="Wingdings"/>
    </w:rPr>
  </w:style>
  <w:style w:type="paragraph" w:customStyle="1" w:styleId="TableHeading">
    <w:name w:val="Table Heading"/>
    <w:basedOn w:val="HeadingBase"/>
    <w:rsid w:val="000E5CB3"/>
    <w:pPr>
      <w:keepLines/>
      <w:pBdr>
        <w:bottom w:val="single" w:sz="6" w:space="1" w:color="918585"/>
      </w:pBdr>
      <w:spacing w:before="240"/>
    </w:pPr>
  </w:style>
  <w:style w:type="character" w:customStyle="1" w:styleId="HotSpot">
    <w:name w:val="HotSpot"/>
    <w:rsid w:val="000E5CB3"/>
    <w:rPr>
      <w:color w:val="0033CC"/>
      <w:u w:val="none"/>
    </w:rPr>
  </w:style>
  <w:style w:type="paragraph" w:customStyle="1" w:styleId="BodyTextRight">
    <w:name w:val="Body Text Right"/>
    <w:basedOn w:val="BodyText"/>
    <w:rsid w:val="000E5CB3"/>
    <w:pPr>
      <w:spacing w:before="0" w:after="0"/>
      <w:jc w:val="right"/>
    </w:pPr>
  </w:style>
  <w:style w:type="paragraph" w:styleId="Index3">
    <w:name w:val="index 3"/>
    <w:basedOn w:val="ListNumber2"/>
    <w:next w:val="Normal"/>
    <w:semiHidden/>
    <w:rsid w:val="000E5CB3"/>
    <w:pPr>
      <w:numPr>
        <w:numId w:val="0"/>
      </w:numPr>
      <w:tabs>
        <w:tab w:val="right" w:leader="dot" w:pos="4176"/>
      </w:tabs>
    </w:pPr>
  </w:style>
  <w:style w:type="paragraph" w:styleId="ListNumber2">
    <w:name w:val="List Number 2"/>
    <w:basedOn w:val="List2"/>
    <w:rsid w:val="000E5CB3"/>
    <w:pPr>
      <w:numPr>
        <w:numId w:val="10"/>
      </w:numPr>
      <w:tabs>
        <w:tab w:val="clear" w:pos="1060"/>
      </w:tabs>
    </w:pPr>
  </w:style>
  <w:style w:type="paragraph" w:customStyle="1" w:styleId="MarginNote">
    <w:name w:val="Margin Note"/>
    <w:basedOn w:val="BodyText"/>
    <w:rsid w:val="000E5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5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5C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5CB3"/>
    <w:rPr>
      <w:sz w:val="32"/>
    </w:rPr>
  </w:style>
  <w:style w:type="paragraph" w:customStyle="1" w:styleId="HeadingProcedure">
    <w:name w:val="Heading Procedure"/>
    <w:basedOn w:val="HeadingBase"/>
    <w:next w:val="Normal"/>
    <w:rsid w:val="000E5CB3"/>
    <w:pPr>
      <w:tabs>
        <w:tab w:val="left" w:pos="0"/>
      </w:tabs>
      <w:spacing w:before="120" w:after="60"/>
    </w:pPr>
    <w:rPr>
      <w:i/>
      <w:color w:val="918585"/>
      <w:sz w:val="22"/>
    </w:rPr>
  </w:style>
  <w:style w:type="paragraph" w:customStyle="1" w:styleId="TableBodyText">
    <w:name w:val="Table Body Text"/>
    <w:basedOn w:val="BodyText"/>
    <w:rsid w:val="000E5CB3"/>
    <w:pPr>
      <w:spacing w:before="60" w:after="60"/>
    </w:pPr>
  </w:style>
  <w:style w:type="paragraph" w:styleId="ListContinue">
    <w:name w:val="List Continue"/>
    <w:basedOn w:val="List"/>
    <w:rsid w:val="000E5CB3"/>
    <w:pPr>
      <w:ind w:firstLine="0"/>
    </w:pPr>
  </w:style>
  <w:style w:type="paragraph" w:customStyle="1" w:styleId="ListNote">
    <w:name w:val="List Note"/>
    <w:basedOn w:val="List"/>
    <w:rsid w:val="000E5CB3"/>
    <w:pPr>
      <w:pBdr>
        <w:top w:val="single" w:sz="6" w:space="2" w:color="918585"/>
        <w:bottom w:val="single" w:sz="6" w:space="2" w:color="918585"/>
      </w:pBdr>
      <w:tabs>
        <w:tab w:val="left" w:pos="1021"/>
      </w:tabs>
      <w:ind w:firstLine="0"/>
    </w:pPr>
  </w:style>
  <w:style w:type="paragraph" w:customStyle="1" w:styleId="Warning">
    <w:name w:val="Warning"/>
    <w:basedOn w:val="BodyText"/>
    <w:rsid w:val="000E5CB3"/>
    <w:pPr>
      <w:shd w:val="clear" w:color="auto" w:fill="D9D9D9"/>
      <w:tabs>
        <w:tab w:val="left" w:pos="992"/>
      </w:tabs>
      <w:ind w:left="119" w:right="119"/>
    </w:pPr>
    <w:rPr>
      <w:sz w:val="20"/>
    </w:rPr>
  </w:style>
  <w:style w:type="paragraph" w:customStyle="1" w:styleId="MarginIcons">
    <w:name w:val="Margin Icons"/>
    <w:basedOn w:val="BodyText"/>
    <w:rsid w:val="000E5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5CB3"/>
    <w:rPr>
      <w:rFonts w:ascii="Courier New" w:hAnsi="Courier New"/>
    </w:rPr>
  </w:style>
  <w:style w:type="paragraph" w:customStyle="1" w:styleId="NoteBullet">
    <w:name w:val="Note Bullet"/>
    <w:basedOn w:val="Note"/>
    <w:rsid w:val="000E5CB3"/>
    <w:pPr>
      <w:tabs>
        <w:tab w:val="clear" w:pos="680"/>
      </w:tabs>
      <w:spacing w:before="60" w:after="60"/>
    </w:pPr>
  </w:style>
  <w:style w:type="paragraph" w:customStyle="1" w:styleId="SubHeading2">
    <w:name w:val="SubHeading2"/>
    <w:basedOn w:val="HeadingBase"/>
    <w:rsid w:val="000E5CB3"/>
    <w:pPr>
      <w:spacing w:before="240" w:after="60"/>
    </w:pPr>
    <w:rPr>
      <w:sz w:val="20"/>
    </w:rPr>
  </w:style>
  <w:style w:type="paragraph" w:customStyle="1" w:styleId="SubHeading1">
    <w:name w:val="SubHeading1"/>
    <w:basedOn w:val="HeadingBase"/>
    <w:rsid w:val="000E5CB3"/>
    <w:pPr>
      <w:spacing w:before="240" w:after="60"/>
    </w:pPr>
    <w:rPr>
      <w:color w:val="918585"/>
      <w:sz w:val="22"/>
    </w:rPr>
  </w:style>
  <w:style w:type="paragraph" w:customStyle="1" w:styleId="SideHeading">
    <w:name w:val="Side Heading"/>
    <w:basedOn w:val="HeadingBase"/>
    <w:rsid w:val="000E5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5CB3"/>
    <w:pPr>
      <w:numPr>
        <w:numId w:val="12"/>
      </w:numPr>
    </w:pPr>
  </w:style>
  <w:style w:type="paragraph" w:styleId="PlainText">
    <w:name w:val="Plain Text"/>
    <w:basedOn w:val="Normal"/>
    <w:link w:val="PlainTextChar"/>
    <w:rsid w:val="000E5CB3"/>
    <w:rPr>
      <w:sz w:val="20"/>
    </w:rPr>
  </w:style>
  <w:style w:type="character" w:customStyle="1" w:styleId="PlainTextChar">
    <w:name w:val="Plain Text Char"/>
    <w:basedOn w:val="DefaultParagraphFont"/>
    <w:link w:val="PlainText"/>
    <w:rsid w:val="000E5C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5CB3"/>
    <w:rPr>
      <w:b/>
      <w:smallCaps/>
    </w:rPr>
  </w:style>
  <w:style w:type="paragraph" w:customStyle="1" w:styleId="TableListNumber">
    <w:name w:val="Table List Number"/>
    <w:basedOn w:val="ListNumber"/>
    <w:rsid w:val="000E5CB3"/>
    <w:pPr>
      <w:numPr>
        <w:numId w:val="0"/>
      </w:numPr>
    </w:pPr>
  </w:style>
  <w:style w:type="paragraph" w:styleId="TOC4">
    <w:name w:val="toc 4"/>
    <w:basedOn w:val="TOCBase"/>
    <w:next w:val="Normal"/>
    <w:semiHidden/>
    <w:rsid w:val="000E5CB3"/>
    <w:pPr>
      <w:tabs>
        <w:tab w:val="right" w:leader="dot" w:pos="9071"/>
      </w:tabs>
      <w:ind w:left="1701"/>
    </w:pPr>
  </w:style>
  <w:style w:type="paragraph" w:customStyle="1" w:styleId="ListAlpha">
    <w:name w:val="List Alpha"/>
    <w:basedOn w:val="List"/>
    <w:rsid w:val="000E5CB3"/>
    <w:pPr>
      <w:numPr>
        <w:numId w:val="9"/>
      </w:numPr>
    </w:pPr>
  </w:style>
  <w:style w:type="paragraph" w:customStyle="1" w:styleId="ListAlpha2">
    <w:name w:val="List Alpha 2"/>
    <w:basedOn w:val="List2"/>
    <w:rsid w:val="000E5CB3"/>
    <w:pPr>
      <w:numPr>
        <w:numId w:val="8"/>
      </w:numPr>
    </w:pPr>
  </w:style>
  <w:style w:type="paragraph" w:styleId="List3">
    <w:name w:val="List 3"/>
    <w:basedOn w:val="BodyText"/>
    <w:rsid w:val="000E5CB3"/>
    <w:pPr>
      <w:tabs>
        <w:tab w:val="left" w:pos="1021"/>
      </w:tabs>
      <w:spacing w:before="60" w:after="60"/>
      <w:ind w:left="1020" w:hanging="340"/>
    </w:pPr>
  </w:style>
  <w:style w:type="paragraph" w:styleId="List4">
    <w:name w:val="List 4"/>
    <w:basedOn w:val="BodyText"/>
    <w:rsid w:val="000E5CB3"/>
    <w:pPr>
      <w:tabs>
        <w:tab w:val="left" w:pos="1361"/>
      </w:tabs>
      <w:spacing w:before="60" w:after="60"/>
      <w:ind w:left="1361" w:hanging="340"/>
    </w:pPr>
  </w:style>
  <w:style w:type="paragraph" w:styleId="List5">
    <w:name w:val="List 5"/>
    <w:basedOn w:val="BodyText"/>
    <w:rsid w:val="000E5CB3"/>
    <w:pPr>
      <w:tabs>
        <w:tab w:val="left" w:pos="1701"/>
      </w:tabs>
      <w:spacing w:before="60" w:after="60"/>
      <w:ind w:left="1701" w:hanging="340"/>
    </w:pPr>
  </w:style>
  <w:style w:type="paragraph" w:styleId="ListBullet3">
    <w:name w:val="List Bullet 3"/>
    <w:basedOn w:val="List3"/>
    <w:rsid w:val="000E5CB3"/>
    <w:pPr>
      <w:numPr>
        <w:numId w:val="15"/>
      </w:numPr>
      <w:tabs>
        <w:tab w:val="clear" w:pos="1021"/>
      </w:tabs>
      <w:ind w:left="1037" w:hanging="357"/>
    </w:pPr>
  </w:style>
  <w:style w:type="paragraph" w:styleId="ListBullet4">
    <w:name w:val="List Bullet 4"/>
    <w:basedOn w:val="List4"/>
    <w:rsid w:val="000E5CB3"/>
    <w:pPr>
      <w:numPr>
        <w:numId w:val="3"/>
      </w:numPr>
    </w:pPr>
  </w:style>
  <w:style w:type="paragraph" w:styleId="ListBullet5">
    <w:name w:val="List Bullet 5"/>
    <w:basedOn w:val="List5"/>
    <w:rsid w:val="000E5CB3"/>
    <w:pPr>
      <w:numPr>
        <w:numId w:val="4"/>
      </w:numPr>
    </w:pPr>
  </w:style>
  <w:style w:type="paragraph" w:styleId="ListContinue2">
    <w:name w:val="List Continue 2"/>
    <w:basedOn w:val="List2"/>
    <w:rsid w:val="000E5CB3"/>
    <w:pPr>
      <w:ind w:firstLine="0"/>
    </w:pPr>
  </w:style>
  <w:style w:type="paragraph" w:styleId="ListContinue3">
    <w:name w:val="List Continue 3"/>
    <w:basedOn w:val="List3"/>
    <w:rsid w:val="000E5CB3"/>
    <w:pPr>
      <w:ind w:left="1021" w:firstLine="0"/>
    </w:pPr>
  </w:style>
  <w:style w:type="paragraph" w:styleId="ListContinue4">
    <w:name w:val="List Continue 4"/>
    <w:basedOn w:val="List4"/>
    <w:rsid w:val="000E5CB3"/>
    <w:pPr>
      <w:ind w:firstLine="0"/>
    </w:pPr>
  </w:style>
  <w:style w:type="paragraph" w:styleId="ListContinue5">
    <w:name w:val="List Continue 5"/>
    <w:basedOn w:val="List5"/>
    <w:rsid w:val="000E5CB3"/>
    <w:pPr>
      <w:ind w:firstLine="0"/>
    </w:pPr>
  </w:style>
  <w:style w:type="paragraph" w:styleId="ListNumber3">
    <w:name w:val="List Number 3"/>
    <w:basedOn w:val="List3"/>
    <w:rsid w:val="000E5CB3"/>
    <w:pPr>
      <w:numPr>
        <w:numId w:val="5"/>
      </w:numPr>
    </w:pPr>
  </w:style>
  <w:style w:type="paragraph" w:styleId="ListNumber4">
    <w:name w:val="List Number 4"/>
    <w:basedOn w:val="List4"/>
    <w:rsid w:val="000E5CB3"/>
    <w:pPr>
      <w:numPr>
        <w:numId w:val="6"/>
      </w:numPr>
    </w:pPr>
  </w:style>
  <w:style w:type="paragraph" w:styleId="ListNumber5">
    <w:name w:val="List Number 5"/>
    <w:basedOn w:val="List5"/>
    <w:rsid w:val="000E5CB3"/>
    <w:pPr>
      <w:numPr>
        <w:numId w:val="7"/>
      </w:numPr>
    </w:pPr>
  </w:style>
  <w:style w:type="paragraph" w:styleId="BlockText">
    <w:name w:val="Block Text"/>
    <w:basedOn w:val="Normal"/>
    <w:rsid w:val="000E5CB3"/>
    <w:pPr>
      <w:spacing w:after="120"/>
      <w:ind w:left="1440" w:right="1440"/>
    </w:pPr>
  </w:style>
  <w:style w:type="character" w:customStyle="1" w:styleId="Subscript">
    <w:name w:val="Subscript"/>
    <w:basedOn w:val="DefaultParagraphFont"/>
    <w:rsid w:val="000E5CB3"/>
    <w:rPr>
      <w:sz w:val="16"/>
      <w:vertAlign w:val="subscript"/>
    </w:rPr>
  </w:style>
  <w:style w:type="character" w:customStyle="1" w:styleId="Superscript">
    <w:name w:val="Superscript"/>
    <w:basedOn w:val="DefaultParagraphFont"/>
    <w:rsid w:val="000E5CB3"/>
    <w:rPr>
      <w:sz w:val="16"/>
      <w:vertAlign w:val="superscript"/>
    </w:rPr>
  </w:style>
  <w:style w:type="character" w:customStyle="1" w:styleId="Symbols">
    <w:name w:val="Symbols"/>
    <w:basedOn w:val="DefaultParagraphFont"/>
    <w:rsid w:val="000E5CB3"/>
    <w:rPr>
      <w:rFonts w:ascii="Symbol" w:hAnsi="Symbol"/>
    </w:rPr>
  </w:style>
  <w:style w:type="character" w:customStyle="1" w:styleId="MenuOptions">
    <w:name w:val="Menu Options"/>
    <w:basedOn w:val="DefaultParagraphFont"/>
    <w:rsid w:val="000E5CB3"/>
    <w:rPr>
      <w:rFonts w:ascii="Arial Narrow" w:hAnsi="Arial Narrow"/>
      <w:smallCaps/>
    </w:rPr>
  </w:style>
  <w:style w:type="character" w:customStyle="1" w:styleId="Buttons">
    <w:name w:val="Buttons"/>
    <w:basedOn w:val="DefaultParagraphFont"/>
    <w:rsid w:val="000E5CB3"/>
    <w:rPr>
      <w:b/>
    </w:rPr>
  </w:style>
  <w:style w:type="character" w:customStyle="1" w:styleId="Underlined">
    <w:name w:val="Underlined"/>
    <w:basedOn w:val="DefaultParagraphFont"/>
    <w:rsid w:val="000E5CB3"/>
    <w:rPr>
      <w:u w:val="single"/>
    </w:rPr>
  </w:style>
  <w:style w:type="paragraph" w:customStyle="1" w:styleId="TableBodyTextRight">
    <w:name w:val="Table Body Text Right"/>
    <w:basedOn w:val="TableBodyText"/>
    <w:rsid w:val="000E5CB3"/>
    <w:pPr>
      <w:widowControl w:val="0"/>
      <w:autoSpaceDE w:val="0"/>
      <w:autoSpaceDN w:val="0"/>
      <w:adjustRightInd w:val="0"/>
      <w:jc w:val="right"/>
    </w:pPr>
    <w:rPr>
      <w:rFonts w:cs="Arial"/>
      <w:szCs w:val="18"/>
    </w:rPr>
  </w:style>
  <w:style w:type="paragraph" w:customStyle="1" w:styleId="CopyrightText">
    <w:name w:val="Copyright Text"/>
    <w:basedOn w:val="BodyText"/>
    <w:rsid w:val="000E5CB3"/>
    <w:rPr>
      <w:sz w:val="18"/>
    </w:rPr>
  </w:style>
  <w:style w:type="paragraph" w:customStyle="1" w:styleId="BodySmallRight">
    <w:name w:val="Body Small Right"/>
    <w:basedOn w:val="BodyTextRight"/>
    <w:rsid w:val="000E5CB3"/>
    <w:rPr>
      <w:sz w:val="18"/>
      <w:szCs w:val="18"/>
    </w:rPr>
  </w:style>
  <w:style w:type="paragraph" w:customStyle="1" w:styleId="MarginEdition">
    <w:name w:val="Margin Edition"/>
    <w:basedOn w:val="MarginNote"/>
    <w:rsid w:val="000E5CB3"/>
    <w:pPr>
      <w:spacing w:before="0" w:after="0"/>
    </w:pPr>
    <w:rPr>
      <w:rFonts w:ascii="Times New Roman" w:hAnsi="Times New Roman"/>
      <w:color w:val="999999"/>
    </w:rPr>
  </w:style>
  <w:style w:type="paragraph" w:customStyle="1" w:styleId="Spacer">
    <w:name w:val="Spacer"/>
    <w:basedOn w:val="Normal"/>
    <w:rsid w:val="000E5CB3"/>
    <w:rPr>
      <w:sz w:val="2"/>
      <w:szCs w:val="2"/>
    </w:rPr>
  </w:style>
  <w:style w:type="character" w:customStyle="1" w:styleId="Small">
    <w:name w:val="Small"/>
    <w:basedOn w:val="DefaultParagraphFont"/>
    <w:rsid w:val="000E5CB3"/>
    <w:rPr>
      <w:sz w:val="16"/>
    </w:rPr>
  </w:style>
  <w:style w:type="paragraph" w:customStyle="1" w:styleId="WideTable">
    <w:name w:val="Wide Table"/>
    <w:basedOn w:val="Normal"/>
    <w:rsid w:val="000E5CB3"/>
    <w:pPr>
      <w:ind w:left="-1418"/>
    </w:pPr>
    <w:rPr>
      <w:sz w:val="2"/>
      <w:szCs w:val="2"/>
    </w:rPr>
  </w:style>
  <w:style w:type="character" w:styleId="PageNumber">
    <w:name w:val="page number"/>
    <w:basedOn w:val="DefaultParagraphFont"/>
    <w:rsid w:val="000E5CB3"/>
  </w:style>
  <w:style w:type="paragraph" w:styleId="Quote">
    <w:name w:val="Quote"/>
    <w:basedOn w:val="Heading1"/>
    <w:link w:val="QuoteChar"/>
    <w:qFormat/>
    <w:rsid w:val="000E5CB3"/>
    <w:rPr>
      <w:b w:val="0"/>
      <w:sz w:val="72"/>
      <w:szCs w:val="72"/>
      <w:lang w:val="en-NZ"/>
    </w:rPr>
  </w:style>
  <w:style w:type="character" w:customStyle="1" w:styleId="QuoteChar">
    <w:name w:val="Quote Char"/>
    <w:basedOn w:val="DefaultParagraphFont"/>
    <w:link w:val="Quote"/>
    <w:rsid w:val="000E5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5CB3"/>
    <w:pPr>
      <w:pageBreakBefore/>
    </w:pPr>
  </w:style>
  <w:style w:type="paragraph" w:customStyle="1" w:styleId="Border">
    <w:name w:val="Border"/>
    <w:basedOn w:val="Normal"/>
    <w:qFormat/>
    <w:rsid w:val="000E5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5CB3"/>
    <w:rPr>
      <w:b/>
      <w:bCs/>
      <w:i/>
      <w:iCs/>
      <w:color w:val="auto"/>
    </w:rPr>
  </w:style>
  <w:style w:type="paragraph" w:styleId="IntenseQuote">
    <w:name w:val="Intense Quote"/>
    <w:basedOn w:val="Normal"/>
    <w:next w:val="Normal"/>
    <w:link w:val="IntenseQuoteChar"/>
    <w:uiPriority w:val="30"/>
    <w:qFormat/>
    <w:rsid w:val="000E5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5C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5CB3"/>
    <w:rPr>
      <w:smallCaps/>
      <w:color w:val="auto"/>
      <w:u w:val="single"/>
    </w:rPr>
  </w:style>
  <w:style w:type="character" w:styleId="IntenseReference">
    <w:name w:val="Intense Reference"/>
    <w:basedOn w:val="DefaultParagraphFont"/>
    <w:uiPriority w:val="32"/>
    <w:qFormat/>
    <w:rsid w:val="000E5CB3"/>
    <w:rPr>
      <w:b/>
      <w:bCs/>
      <w:smallCaps/>
      <w:color w:val="auto"/>
      <w:spacing w:val="5"/>
      <w:u w:val="single"/>
    </w:rPr>
  </w:style>
  <w:style w:type="paragraph" w:customStyle="1" w:styleId="2ColumnHeading">
    <w:name w:val="2Column Heading"/>
    <w:basedOn w:val="BodyText"/>
    <w:qFormat/>
    <w:rsid w:val="000E5CB3"/>
    <w:pPr>
      <w:spacing w:after="60"/>
      <w:ind w:left="-2268"/>
    </w:pPr>
    <w:rPr>
      <w:b/>
    </w:rPr>
  </w:style>
  <w:style w:type="paragraph" w:customStyle="1" w:styleId="Heading1TOC">
    <w:name w:val="Heading1 TOC"/>
    <w:basedOn w:val="Normal"/>
    <w:qFormat/>
    <w:rsid w:val="000E5CB3"/>
    <w:pPr>
      <w:spacing w:before="240" w:after="120"/>
    </w:pPr>
    <w:rPr>
      <w:rFonts w:ascii="Times New Roman" w:hAnsi="Times New Roman"/>
      <w:b/>
      <w:sz w:val="32"/>
    </w:rPr>
  </w:style>
  <w:style w:type="paragraph" w:customStyle="1" w:styleId="Heading2TOC">
    <w:name w:val="Heading2 TOC"/>
    <w:basedOn w:val="Normal"/>
    <w:qFormat/>
    <w:rsid w:val="000E5CB3"/>
    <w:pPr>
      <w:spacing w:before="240" w:after="60"/>
    </w:pPr>
    <w:rPr>
      <w:rFonts w:ascii="Times New Roman" w:hAnsi="Times New Roman"/>
      <w:b/>
      <w:sz w:val="28"/>
    </w:rPr>
  </w:style>
  <w:style w:type="paragraph" w:styleId="BalloonText">
    <w:name w:val="Balloon Text"/>
    <w:basedOn w:val="Normal"/>
    <w:link w:val="BalloonTextChar"/>
    <w:rsid w:val="000E5CB3"/>
    <w:rPr>
      <w:rFonts w:ascii="Tahoma" w:hAnsi="Tahoma" w:cs="Tahoma"/>
      <w:sz w:val="16"/>
      <w:szCs w:val="16"/>
    </w:rPr>
  </w:style>
  <w:style w:type="character" w:customStyle="1" w:styleId="BalloonTextChar">
    <w:name w:val="Balloon Text Char"/>
    <w:basedOn w:val="DefaultParagraphFont"/>
    <w:link w:val="BalloonText"/>
    <w:rsid w:val="000E5C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5C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5C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1073</Words>
  <Characters>6621</Characters>
  <Application>Microsoft Office Word</Application>
  <DocSecurity>0</DocSecurity>
  <Lines>265</Lines>
  <Paragraphs>138</Paragraphs>
  <ScaleCrop>false</ScaleCrop>
  <Company>Author-it Software Corporation Ltd.</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MTMP2182C Operate hogger</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2012-05-27T02:37:00Z</dcterms:created>
  <dcterms:modified xsi:type="dcterms:W3CDTF">2012-05-27T02:37:00Z</dcterms:modified>
</cp:coreProperties>
</file>