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4C7" w:rsidP="005F74C7">
      <w:pPr>
        <w:pStyle w:val="Title"/>
      </w:pPr>
      <w:r>
        <w:fldChar w:fldCharType="begin"/>
      </w:r>
      <w:r>
        <w:instrText xml:space="preserve"> TITLE   \* MERGEFORMAT </w:instrText>
      </w:r>
      <w:r>
        <w:fldChar w:fldCharType="separate"/>
      </w:r>
      <w:r>
        <w:t>MTMP2165C Perform sweating operation on fellmongered skin</w:t>
      </w:r>
      <w:r>
        <w:fldChar w:fldCharType="end"/>
      </w:r>
    </w:p>
    <w:p w:rsidR="005F74C7" w:rsidP="005F74C7">
      <w:pPr>
        <w:pStyle w:val="Version"/>
        <w:sectPr w:rsidSect="00EC1D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D50" w:rsidP="00EC1D50">
      <w:pPr>
        <w:pStyle w:val="SuperHeading"/>
      </w:pPr>
      <w:r w:rsidRPr="00EC1D50">
        <w:t>MTMP2165C Perform sweating operation on fellmongered skin</w:t>
      </w:r>
    </w:p>
    <w:p w:rsidR="00000000" w:rsidRPr="00EC1D50" w:rsidP="00EC1D50">
      <w:pPr>
        <w:pStyle w:val="Heading1"/>
      </w:pPr>
      <w:bookmarkStart w:id="1" w:name="O_334158"/>
      <w:bookmarkEnd w:id="1"/>
      <w:r w:rsidRPr="00EC1D50">
        <w:t>Modification History</w:t>
      </w:r>
    </w:p>
    <w:p w:rsidR="00000000" w:rsidRPr="00EC1D50" w:rsidP="00EC1D50">
      <w:pPr>
        <w:pStyle w:val="BodyText"/>
      </w:pPr>
      <w:r w:rsidRPr="00EC1D50">
        <w:t>Not applicable.</w:t>
      </w:r>
    </w:p>
    <w:p w:rsidR="00000000" w:rsidRPr="00EC1D50" w:rsidP="00EC1D50">
      <w:pPr>
        <w:pStyle w:val="AllowPageBreak"/>
      </w:pPr>
    </w:p>
    <w:p w:rsidR="00000000" w:rsidRPr="00EC1D50" w:rsidP="00EC1D50">
      <w:pPr>
        <w:pStyle w:val="Heading1"/>
      </w:pPr>
      <w:bookmarkStart w:id="2" w:name="O_334156"/>
      <w:bookmarkEnd w:id="2"/>
      <w:r w:rsidRPr="00EC1D50">
        <w:t>Unit Descriptor</w:t>
      </w:r>
    </w:p>
    <w:tbl>
      <w:tblPr>
        <w:tblW w:w="0" w:type="auto"/>
        <w:tblLayout w:type="fixed"/>
        <w:tblCellMar>
          <w:left w:w="62" w:type="dxa"/>
          <w:right w:w="62" w:type="dxa"/>
        </w:tblCellMar>
        <w:tblLook w:val="0000"/>
      </w:tblPr>
      <w:tblGrid>
        <w:gridCol w:w="2668"/>
        <w:gridCol w:w="5854"/>
      </w:tblGrid>
      <w:tr w:rsidTr="005F74C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This unit covers the skills and knowledge required to sweat skins in a fellmongering process.</w:t>
            </w:r>
          </w:p>
        </w:tc>
      </w:tr>
    </w:tbl>
    <w:p w:rsidR="005F74C7" w:rsidP="00EC1D50">
      <w:pPr>
        <w:pStyle w:val="BodyText"/>
      </w:pPr>
    </w:p>
    <w:p w:rsidR="005F74C7" w:rsidP="00EC1D50">
      <w:pPr>
        <w:pStyle w:val="BodyText"/>
      </w:pPr>
    </w:p>
    <w:p w:rsidR="00000000" w:rsidRPr="00EC1D50" w:rsidP="00EC1D50">
      <w:pPr>
        <w:pStyle w:val="Heading1"/>
      </w:pPr>
      <w:bookmarkStart w:id="3" w:name="O_334144"/>
      <w:bookmarkEnd w:id="3"/>
      <w:r w:rsidRPr="00EC1D50">
        <w:t>Application of the Unit</w:t>
      </w:r>
    </w:p>
    <w:tbl>
      <w:tblPr>
        <w:tblW w:w="0" w:type="auto"/>
        <w:tblLayout w:type="fixed"/>
        <w:tblCellMar>
          <w:left w:w="62" w:type="dxa"/>
          <w:right w:w="62" w:type="dxa"/>
        </w:tblCellMar>
        <w:tblLook w:val="0000"/>
      </w:tblPr>
      <w:tblGrid>
        <w:gridCol w:w="2754"/>
        <w:gridCol w:w="5768"/>
      </w:tblGrid>
      <w:tr w:rsidTr="005F74C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This unit is applicable to workers filling, operating and emptying sweat rooms in a fellmongering operation.</w:t>
            </w:r>
          </w:p>
        </w:tc>
      </w:tr>
    </w:tbl>
    <w:p w:rsidR="005F74C7" w:rsidP="00EC1D50">
      <w:pPr>
        <w:pStyle w:val="BodyText"/>
      </w:pPr>
    </w:p>
    <w:p w:rsidR="005F74C7" w:rsidP="00EC1D50">
      <w:pPr>
        <w:pStyle w:val="BodyText"/>
      </w:pPr>
    </w:p>
    <w:p w:rsidR="00000000" w:rsidRPr="00EC1D50" w:rsidP="00EC1D50">
      <w:pPr>
        <w:pStyle w:val="Heading1"/>
      </w:pPr>
      <w:bookmarkStart w:id="4" w:name="O_334152"/>
      <w:bookmarkEnd w:id="4"/>
      <w:r w:rsidRPr="00EC1D50">
        <w:t>Licensing/Regulatory Information</w:t>
      </w:r>
    </w:p>
    <w:p w:rsidR="00000000" w:rsidRPr="00EC1D50" w:rsidP="00EC1D50">
      <w:pPr>
        <w:pStyle w:val="BodyText"/>
      </w:pPr>
      <w:r w:rsidRPr="00EC1D50">
        <w:t>Not Applicable</w:t>
      </w:r>
    </w:p>
    <w:p w:rsidR="00000000" w:rsidRPr="00EC1D50" w:rsidP="00EC1D50">
      <w:pPr>
        <w:pStyle w:val="AllowPageBreak"/>
      </w:pPr>
    </w:p>
    <w:p w:rsidR="00000000" w:rsidRPr="00EC1D50" w:rsidP="00EC1D50">
      <w:pPr>
        <w:pStyle w:val="Heading1"/>
      </w:pPr>
      <w:bookmarkStart w:id="5" w:name="O_334153"/>
      <w:bookmarkEnd w:id="5"/>
      <w:r w:rsidRPr="00EC1D50">
        <w:t>Pre-Requisites</w:t>
      </w:r>
    </w:p>
    <w:tbl>
      <w:tblPr>
        <w:tblW w:w="0" w:type="auto"/>
        <w:tblLayout w:type="fixed"/>
        <w:tblCellMar>
          <w:left w:w="62" w:type="dxa"/>
          <w:right w:w="62" w:type="dxa"/>
        </w:tblCellMar>
        <w:tblLook w:val="0000"/>
      </w:tblPr>
      <w:tblGrid>
        <w:gridCol w:w="2771"/>
        <w:gridCol w:w="1313"/>
        <w:gridCol w:w="4438"/>
      </w:tblGrid>
      <w:tr w:rsidTr="005F74C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t>Nil</w:t>
            </w:r>
          </w:p>
        </w:tc>
      </w:tr>
      <w:tr w:rsidTr="005F74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p>
        </w:tc>
      </w:tr>
      <w:tr w:rsidTr="005F74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p>
        </w:tc>
      </w:tr>
    </w:tbl>
    <w:p w:rsidR="005F74C7" w:rsidP="00EC1D50">
      <w:pPr>
        <w:pStyle w:val="BodyText"/>
      </w:pPr>
    </w:p>
    <w:p w:rsidR="005F74C7" w:rsidP="00EC1D50">
      <w:pPr>
        <w:pStyle w:val="BodyText"/>
      </w:pPr>
    </w:p>
    <w:p w:rsidR="00000000" w:rsidRPr="00EC1D50" w:rsidP="00EC1D50">
      <w:pPr>
        <w:pStyle w:val="Heading1"/>
      </w:pPr>
      <w:bookmarkStart w:id="6" w:name="O_334149"/>
      <w:bookmarkEnd w:id="6"/>
      <w:r w:rsidRPr="00EC1D50">
        <w:t>Employability Skills Information</w:t>
      </w:r>
    </w:p>
    <w:tbl>
      <w:tblPr>
        <w:tblW w:w="0" w:type="auto"/>
        <w:tblLayout w:type="fixed"/>
        <w:tblCellMar>
          <w:left w:w="62" w:type="dxa"/>
          <w:right w:w="62" w:type="dxa"/>
        </w:tblCellMar>
        <w:tblLook w:val="0000"/>
      </w:tblPr>
      <w:tblGrid>
        <w:gridCol w:w="2802"/>
        <w:gridCol w:w="5720"/>
      </w:tblGrid>
      <w:tr w:rsidTr="005F74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This unit contains employability skills.</w:t>
            </w:r>
          </w:p>
        </w:tc>
      </w:tr>
    </w:tbl>
    <w:p w:rsidR="005F74C7" w:rsidP="00EC1D50">
      <w:pPr>
        <w:pStyle w:val="BodyText"/>
      </w:pPr>
    </w:p>
    <w:p w:rsidR="005F74C7" w:rsidP="00EC1D50">
      <w:pPr>
        <w:pStyle w:val="BodyText"/>
      </w:pPr>
    </w:p>
    <w:p w:rsidR="00000000" w:rsidRPr="00EC1D50" w:rsidP="00EC1D50">
      <w:pPr>
        <w:pStyle w:val="Heading1"/>
      </w:pPr>
      <w:bookmarkStart w:id="7" w:name="O_334148"/>
      <w:bookmarkEnd w:id="7"/>
      <w:r w:rsidRPr="00EC1D50">
        <w:t>Elements and Performance Criteria Pre-Content</w:t>
      </w:r>
    </w:p>
    <w:tbl>
      <w:tblPr>
        <w:tblW w:w="0" w:type="auto"/>
        <w:tblLayout w:type="fixed"/>
        <w:tblCellMar>
          <w:left w:w="62" w:type="dxa"/>
          <w:right w:w="62" w:type="dxa"/>
        </w:tblCellMar>
        <w:tblLook w:val="0000"/>
      </w:tblPr>
      <w:tblGrid>
        <w:gridCol w:w="2537"/>
        <w:gridCol w:w="5985"/>
      </w:tblGrid>
      <w:tr w:rsidTr="005F74C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Performance criteria describe the performance needed to demonstrate achievement of the element. Where bold italicised text is used, further information is detailed in the required skills and</w:t>
            </w:r>
            <w:r w:rsidRPr="00EC1D50">
              <w:t xml:space="preserve"> knowledge section and the range statement. Assessment of performance is to be consistent with the evidence guide.</w:t>
            </w:r>
          </w:p>
        </w:tc>
      </w:tr>
    </w:tbl>
    <w:p w:rsidR="00000000" w:rsidRPr="00EC1D50" w:rsidP="00EC1D50">
      <w:pPr>
        <w:pStyle w:val="BodyText"/>
      </w:pPr>
    </w:p>
    <w:p w:rsidR="00000000" w:rsidRPr="00EC1D50" w:rsidP="00EC1D50">
      <w:pPr>
        <w:pStyle w:val="AllowPageBreak"/>
      </w:pPr>
    </w:p>
    <w:p w:rsidR="00000000" w:rsidRPr="00EC1D50" w:rsidP="00EC1D50">
      <w:pPr>
        <w:pStyle w:val="Heading1"/>
      </w:pPr>
      <w:bookmarkStart w:id="8" w:name="O_334147"/>
      <w:bookmarkEnd w:id="8"/>
      <w:r w:rsidRPr="00EC1D50">
        <w:t>Elements and Performance Criteria</w:t>
      </w:r>
    </w:p>
    <w:tbl>
      <w:tblPr>
        <w:tblW w:w="0" w:type="auto"/>
        <w:tblLayout w:type="fixed"/>
        <w:tblCellMar>
          <w:left w:w="62" w:type="dxa"/>
          <w:right w:w="62" w:type="dxa"/>
        </w:tblCellMar>
        <w:tblLook w:val="0000"/>
      </w:tblPr>
      <w:tblGrid>
        <w:gridCol w:w="2537"/>
        <w:gridCol w:w="5985"/>
      </w:tblGrid>
      <w:tr w:rsidTr="005F74C7">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PERFORMANCE CRITERIA</w:t>
            </w:r>
          </w:p>
        </w:tc>
      </w:tr>
      <w:tr w:rsidTr="005F74C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List"/>
              <w:rPr>
                <w:lang w:val="en-NZ"/>
              </w:rPr>
            </w:pPr>
            <w:r w:rsidRPr="00EC1D50">
              <w:t>1.</w:t>
            </w:r>
            <w:r w:rsidRPr="00EC1D50">
              <w:tab/>
              <w:t>Sweat skins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List2"/>
            </w:pPr>
            <w:r w:rsidRPr="00EC1D50">
              <w:t>1.1.</w:t>
            </w:r>
            <w:r w:rsidRPr="00EC1D50">
              <w:tab/>
            </w:r>
            <w:r w:rsidRPr="00EC1D50">
              <w:t xml:space="preserve">Skins are folded and hung in sweat room according to </w:t>
            </w:r>
            <w:r w:rsidRPr="00EC1D50">
              <w:rPr>
                <w:rStyle w:val="BoldandItalics"/>
              </w:rPr>
              <w:t>workplace</w:t>
            </w:r>
            <w:r w:rsidRPr="00EC1D50">
              <w:t xml:space="preserve"> and Occupational Health and Safety (</w:t>
            </w:r>
            <w:r w:rsidRPr="00EC1D50">
              <w:rPr>
                <w:rStyle w:val="BoldandItalics"/>
              </w:rPr>
              <w:t>OH</w:t>
            </w:r>
            <w:r w:rsidRPr="00EC1D50">
              <w:t>&amp;</w:t>
            </w:r>
            <w:r w:rsidRPr="00EC1D50">
              <w:rPr>
                <w:rStyle w:val="BoldandItalics"/>
              </w:rPr>
              <w:t>S</w:t>
            </w:r>
            <w:r w:rsidRPr="00EC1D50">
              <w:t xml:space="preserve">) </w:t>
            </w:r>
            <w:r w:rsidRPr="00EC1D50">
              <w:rPr>
                <w:rStyle w:val="BoldandItalics"/>
              </w:rPr>
              <w:t>requirements</w:t>
            </w:r>
            <w:r w:rsidRPr="00EC1D50">
              <w:t>.</w:t>
            </w:r>
          </w:p>
          <w:p w:rsidR="00000000" w:rsidRPr="00EC1D50" w:rsidP="00EC1D50">
            <w:pPr>
              <w:pStyle w:val="List2"/>
            </w:pPr>
            <w:r w:rsidRPr="00EC1D50">
              <w:t>1.2.</w:t>
            </w:r>
            <w:r w:rsidRPr="00EC1D50">
              <w:tab/>
              <w:t xml:space="preserve">Temperature and humidity settings are established for sweat room according to workplace requirements. </w:t>
            </w:r>
          </w:p>
          <w:p w:rsidR="00000000" w:rsidRPr="00EC1D50" w:rsidP="00EC1D50">
            <w:pPr>
              <w:pStyle w:val="List2"/>
            </w:pPr>
            <w:r w:rsidRPr="00EC1D50">
              <w:t>1.3.</w:t>
            </w:r>
            <w:r w:rsidRPr="00EC1D50">
              <w:tab/>
              <w:t>Cleanliness of hanging r</w:t>
            </w:r>
            <w:r w:rsidRPr="00EC1D50">
              <w:t>ooms is maintained to workplace requirements.</w:t>
            </w:r>
          </w:p>
          <w:p w:rsidR="00000000" w:rsidRPr="00EC1D50" w:rsidP="00EC1D50">
            <w:pPr>
              <w:pStyle w:val="List2"/>
            </w:pPr>
            <w:r w:rsidRPr="00EC1D50">
              <w:t>1.4.</w:t>
            </w:r>
            <w:r w:rsidRPr="00EC1D50">
              <w:tab/>
              <w:t>Quality checks are made on skins prior to removal from sweating room.</w:t>
            </w:r>
          </w:p>
          <w:p w:rsidR="00000000" w:rsidRPr="00EC1D50" w:rsidP="00EC1D50">
            <w:pPr>
              <w:pStyle w:val="List2"/>
            </w:pPr>
            <w:r w:rsidRPr="00EC1D50">
              <w:t>1.5.</w:t>
            </w:r>
            <w:r w:rsidRPr="00EC1D50">
              <w:tab/>
              <w:t>Skins are transferred from sweat rooms to wool pulling machines.</w:t>
            </w:r>
          </w:p>
          <w:p w:rsidR="00000000" w:rsidRPr="00EC1D50" w:rsidP="00EC1D50">
            <w:pPr>
              <w:pStyle w:val="List2"/>
            </w:pPr>
            <w:r w:rsidRPr="00EC1D50">
              <w:t>1.6.</w:t>
            </w:r>
            <w:r w:rsidRPr="00EC1D50">
              <w:tab/>
              <w:t>Mob separation of skins is maintained.</w:t>
            </w:r>
          </w:p>
        </w:tc>
      </w:tr>
    </w:tbl>
    <w:p w:rsidR="005F74C7" w:rsidP="00EC1D50">
      <w:pPr>
        <w:pStyle w:val="BodyText"/>
      </w:pPr>
    </w:p>
    <w:p w:rsidR="005F74C7" w:rsidP="00EC1D50">
      <w:pPr>
        <w:pStyle w:val="BodyText"/>
      </w:pPr>
    </w:p>
    <w:p w:rsidR="00000000" w:rsidRPr="00EC1D50" w:rsidP="00EC1D50">
      <w:pPr>
        <w:pStyle w:val="Heading1"/>
      </w:pPr>
      <w:bookmarkStart w:id="9" w:name="O_334155"/>
      <w:bookmarkEnd w:id="9"/>
      <w:r w:rsidRPr="00EC1D50">
        <w:t>Required Skills and Knowledge</w:t>
      </w:r>
    </w:p>
    <w:tbl>
      <w:tblPr>
        <w:tblW w:w="0" w:type="auto"/>
        <w:tblLayout w:type="fixed"/>
        <w:tblCellMar>
          <w:left w:w="62" w:type="dxa"/>
          <w:right w:w="62" w:type="dxa"/>
        </w:tblCellMar>
        <w:tblLook w:val="0000"/>
      </w:tblPr>
      <w:tblGrid>
        <w:gridCol w:w="8522"/>
      </w:tblGrid>
      <w:tr w:rsidTr="005F74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REQUIRED SKILLS AND KNOWLEDGE</w:t>
            </w:r>
          </w:p>
        </w:tc>
      </w:tr>
      <w:tr w:rsidTr="005F74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t>This section describes the skills and knowledge required for this unit.</w:t>
            </w:r>
          </w:p>
        </w:tc>
      </w:tr>
      <w:tr w:rsidTr="005F7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Required skills</w:t>
            </w:r>
          </w:p>
        </w:tc>
      </w:tr>
      <w:tr w:rsidTr="005F7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 xml:space="preserve">Ability to: </w:t>
            </w:r>
          </w:p>
          <w:p w:rsidR="00000000" w:rsidRPr="00EC1D50" w:rsidP="00EC1D50">
            <w:pPr>
              <w:pStyle w:val="ListBullet"/>
            </w:pPr>
            <w:r w:rsidRPr="00EC1D50">
              <w:t>check quality of the skins</w:t>
            </w:r>
          </w:p>
          <w:p w:rsidR="00000000" w:rsidRPr="00EC1D50" w:rsidP="00EC1D50">
            <w:pPr>
              <w:pStyle w:val="ListBullet"/>
            </w:pPr>
            <w:r w:rsidRPr="00EC1D50">
              <w:t>operate the sweating room in accordance with workplace and OH&amp;S requirements</w:t>
            </w:r>
          </w:p>
          <w:p w:rsidR="00000000" w:rsidRPr="00EC1D50" w:rsidP="00EC1D50">
            <w:pPr>
              <w:pStyle w:val="ListBullet"/>
            </w:pPr>
            <w:r w:rsidRPr="00EC1D50">
              <w:t xml:space="preserve">apply relevant </w:t>
            </w:r>
            <w:r w:rsidRPr="00EC1D50">
              <w:rPr>
                <w:rStyle w:val="BoldandItalics"/>
              </w:rPr>
              <w:t>regulatory requirements</w:t>
            </w:r>
            <w:r w:rsidRPr="00EC1D50">
              <w:t xml:space="preserve"> and </w:t>
            </w:r>
            <w:r w:rsidRPr="00EC1D50">
              <w:rPr>
                <w:rStyle w:val="BoldandItalics"/>
              </w:rPr>
              <w:t>safety procedures</w:t>
            </w:r>
          </w:p>
          <w:p w:rsidR="00000000" w:rsidRPr="00EC1D50" w:rsidP="00EC1D50">
            <w:pPr>
              <w:pStyle w:val="ListBullet"/>
            </w:pPr>
            <w:r w:rsidRPr="00EC1D50">
              <w:t>work efficiently in teams and individually</w:t>
            </w:r>
          </w:p>
          <w:p w:rsidR="00000000" w:rsidRPr="00EC1D50" w:rsidP="00EC1D50">
            <w:pPr>
              <w:pStyle w:val="ListBullet"/>
            </w:pPr>
            <w:r w:rsidRPr="00EC1D50">
              <w:t>take action to improve own work performance as a result of self-evaluation,</w:t>
            </w:r>
            <w:r w:rsidRPr="00EC1D50">
              <w:t xml:space="preserve"> feedback from others, or in response to changed work practices or technology</w:t>
            </w:r>
          </w:p>
          <w:p w:rsidR="00000000" w:rsidP="00EC1D50">
            <w:pPr>
              <w:pStyle w:val="ListBullet"/>
              <w:rPr>
                <w:lang w:val="en-NZ"/>
              </w:rPr>
            </w:pPr>
            <w:r w:rsidRPr="00EC1D50">
              <w:t xml:space="preserve">use relevant </w:t>
            </w:r>
            <w:r w:rsidRPr="00EC1D50">
              <w:rPr>
                <w:rStyle w:val="BoldandItalics"/>
              </w:rPr>
              <w:t>communication skills</w:t>
            </w:r>
          </w:p>
        </w:tc>
      </w:tr>
      <w:tr w:rsidTr="005F7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Required knowledge</w:t>
            </w:r>
          </w:p>
        </w:tc>
      </w:tr>
      <w:tr w:rsidTr="005F7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Knowledge of:</w:t>
            </w:r>
          </w:p>
          <w:p w:rsidR="00000000" w:rsidRPr="00EC1D50" w:rsidP="00EC1D50">
            <w:pPr>
              <w:pStyle w:val="ListBullet"/>
            </w:pPr>
            <w:r w:rsidRPr="00EC1D50">
              <w:t>OH&amp;S requirements related to sweating skins</w:t>
            </w:r>
          </w:p>
          <w:p w:rsidR="00000000" w:rsidRPr="00EC1D50" w:rsidP="00EC1D50">
            <w:pPr>
              <w:pStyle w:val="ListBullet"/>
            </w:pPr>
            <w:r w:rsidRPr="00EC1D50">
              <w:t>purpose of sweating skins</w:t>
            </w:r>
          </w:p>
          <w:p w:rsidR="00000000" w:rsidRPr="00EC1D50" w:rsidP="00EC1D50">
            <w:pPr>
              <w:pStyle w:val="ListBullet"/>
            </w:pPr>
            <w:r w:rsidRPr="00EC1D50">
              <w:t xml:space="preserve">quality </w:t>
            </w:r>
            <w:r w:rsidRPr="00EC1D50">
              <w:rPr>
                <w:rStyle w:val="BoldandItalics"/>
              </w:rPr>
              <w:t>specifications</w:t>
            </w:r>
            <w:r w:rsidRPr="00EC1D50">
              <w:t xml:space="preserve"> required of sweated skins prior to pulling</w:t>
            </w:r>
          </w:p>
          <w:p w:rsidR="00000000" w:rsidRPr="00EC1D50" w:rsidP="00EC1D50">
            <w:pPr>
              <w:pStyle w:val="ListBullet"/>
            </w:pPr>
            <w:r w:rsidRPr="00EC1D50">
              <w:t>steps in sweating skins</w:t>
            </w:r>
          </w:p>
          <w:p w:rsidR="00000000" w:rsidRPr="00EC1D50" w:rsidP="00EC1D50">
            <w:pPr>
              <w:pStyle w:val="ListBullet"/>
            </w:pPr>
            <w:r w:rsidRPr="00EC1D50">
              <w:t>relevant regulatory requirements and safety procedures</w:t>
            </w:r>
          </w:p>
        </w:tc>
      </w:tr>
    </w:tbl>
    <w:p w:rsidR="005F74C7" w:rsidP="00EC1D50">
      <w:pPr>
        <w:pStyle w:val="BodyText"/>
      </w:pPr>
    </w:p>
    <w:p w:rsidR="005F74C7" w:rsidP="00EC1D50">
      <w:pPr>
        <w:pStyle w:val="BodyText"/>
      </w:pPr>
    </w:p>
    <w:p w:rsidR="00000000" w:rsidRPr="00EC1D50" w:rsidP="00EC1D50">
      <w:pPr>
        <w:pStyle w:val="AllowPageBreak"/>
      </w:pPr>
    </w:p>
    <w:p w:rsidR="00000000" w:rsidRPr="00EC1D50" w:rsidP="00EC1D50">
      <w:pPr>
        <w:pStyle w:val="Heading1"/>
      </w:pPr>
      <w:bookmarkStart w:id="10" w:name="O_334150"/>
      <w:bookmarkEnd w:id="10"/>
      <w:r w:rsidRPr="00EC1D50">
        <w:t>Evidence Guide</w:t>
      </w:r>
    </w:p>
    <w:tbl>
      <w:tblPr>
        <w:tblW w:w="9570" w:type="dxa"/>
        <w:tblLayout w:type="fixed"/>
        <w:tblCellMar>
          <w:left w:w="62" w:type="dxa"/>
          <w:right w:w="62" w:type="dxa"/>
        </w:tblCellMar>
        <w:tblLook w:val="0000"/>
      </w:tblPr>
      <w:tblGrid>
        <w:gridCol w:w="3908"/>
        <w:gridCol w:w="5662"/>
      </w:tblGrid>
      <w:tr w:rsidTr="005F74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EVIDENCE GUIDE</w:t>
            </w:r>
          </w:p>
        </w:tc>
      </w:tr>
      <w:tr w:rsidTr="005F74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t>The evidence guide provides advice on assessment and must be read in conjunction with the performance criteria, required skills and knowledge, range statement and the Assessment Guidelines for the Training Package.</w:t>
            </w:r>
          </w:p>
        </w:tc>
      </w:tr>
      <w:tr w:rsidTr="005F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The meat industry has specific and clear requirements for evidence. A minimum of three forms of evidence is required to demonstrate competency in the meat industry. This is specifically designed to provide evidence that covers the demonstration in the work</w:t>
            </w:r>
            <w:r w:rsidRPr="00EC1D50">
              <w:t>place of all aspects of competency over time.</w:t>
            </w:r>
          </w:p>
          <w:p w:rsidR="00000000" w:rsidRPr="00EC1D50" w:rsidP="00EC1D50">
            <w:pPr>
              <w:pStyle w:val="BodyText"/>
            </w:pPr>
            <w:r w:rsidRPr="00EC1D50">
              <w:t>These requirements are in addition to the requirements for valid, current, authentic and sufficient evidence.</w:t>
            </w:r>
          </w:p>
          <w:p w:rsidR="00000000" w:rsidRPr="00EC1D50" w:rsidP="00EC1D50">
            <w:pPr>
              <w:pStyle w:val="BodyText"/>
            </w:pPr>
          </w:p>
          <w:p w:rsidR="00000000" w:rsidRPr="00EC1D50" w:rsidP="00EC1D50">
            <w:pPr>
              <w:pStyle w:val="BodyText"/>
            </w:pPr>
            <w:r w:rsidRPr="00EC1D50">
              <w:t>Three forms of evidence means three different kinds of evidence - not three pieces of the same kind</w:t>
            </w:r>
            <w:r w:rsidRPr="00EC1D50">
              <w:t>. In practice it will mean that most of the unit is covered twice. This increases the legitimacy of the evidence.</w:t>
            </w:r>
          </w:p>
          <w:p w:rsidR="00000000" w:rsidRPr="00EC1D50" w:rsidP="00EC1D50">
            <w:pPr>
              <w:pStyle w:val="BodyText"/>
            </w:pPr>
          </w:p>
          <w:p w:rsidR="00000000" w:rsidP="00EC1D50">
            <w:pPr>
              <w:pStyle w:val="BodyText"/>
              <w:rPr>
                <w:lang w:val="en-NZ"/>
              </w:rPr>
            </w:pPr>
            <w:r w:rsidRPr="00EC1D50">
              <w:t>All assessment must be conducted against Australian meat industry standards and regulations.</w:t>
            </w:r>
          </w:p>
        </w:tc>
      </w:tr>
      <w:tr w:rsidTr="005F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Critical aspects for assessment and evidence re</w:t>
            </w:r>
            <w:r w:rsidRPr="00EC1D5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t>Competency must be demonstrated at normal throughput rates of production.</w:t>
            </w:r>
          </w:p>
        </w:tc>
      </w:tr>
      <w:tr w:rsidTr="005F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Context of</w:t>
            </w:r>
            <w:r w:rsidRPr="00EC1D50">
              <w:t xml:space="preserve">, </w:t>
            </w:r>
            <w:r w:rsidRPr="00EC1D5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t>Assessment must be conducted in an operating fellmongering plant.</w:t>
            </w:r>
          </w:p>
        </w:tc>
      </w:tr>
      <w:tr w:rsidTr="005F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Recommended methods of assessment include:</w:t>
            </w:r>
          </w:p>
          <w:p w:rsidR="00000000" w:rsidRPr="00EC1D50" w:rsidP="00EC1D50">
            <w:pPr>
              <w:pStyle w:val="ListBullet"/>
            </w:pPr>
            <w:r w:rsidRPr="00EC1D50">
              <w:t>quiz of underpinning knowledge</w:t>
            </w:r>
          </w:p>
          <w:p w:rsidR="00000000" w:rsidRPr="00EC1D50" w:rsidP="00EC1D50">
            <w:pPr>
              <w:pStyle w:val="ListBullet"/>
            </w:pPr>
            <w:r w:rsidRPr="00EC1D50">
              <w:t xml:space="preserve">workplace demonstration </w:t>
            </w:r>
          </w:p>
          <w:p w:rsidR="00000000" w:rsidRPr="00EC1D50" w:rsidP="00EC1D50">
            <w:pPr>
              <w:pStyle w:val="ListBullet"/>
            </w:pPr>
            <w:r w:rsidRPr="00EC1D50">
              <w:t>workplace referee or third-party report of performance over time.</w:t>
            </w:r>
          </w:p>
          <w:p w:rsidR="00000000" w:rsidRPr="00EC1D50" w:rsidP="00EC1D50">
            <w:pPr>
              <w:pStyle w:val="BodyText"/>
            </w:pPr>
          </w:p>
          <w:p w:rsidR="00000000" w:rsidP="00EC1D50">
            <w:pPr>
              <w:pStyle w:val="BodyText"/>
              <w:rPr>
                <w:lang w:val="en-NZ"/>
              </w:rPr>
            </w:pPr>
            <w:r w:rsidRPr="00EC1D50">
              <w:t>Assessment practices should take into account any relevant language or cultural issues related to Aboriginality or Torres Strait Islander, gender, or language backgrounds other than English. Language and literacy demands of the assessment task should not b</w:t>
            </w:r>
            <w:r w:rsidRPr="00EC1D50">
              <w:t>e higher than those of the work role.</w:t>
            </w:r>
          </w:p>
        </w:tc>
      </w:tr>
      <w:tr w:rsidTr="005F7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r w:rsidRPr="00EC1D50">
              <w:t xml:space="preserve">A current list of resources for this Unit of Competency is available from MINTRAC </w:t>
            </w:r>
            <w:r w:rsidRPr="00EC1D50">
              <w:rPr>
                <w:rStyle w:val="Underline"/>
              </w:rPr>
              <w:t>www</w:t>
            </w:r>
            <w:r w:rsidRPr="00EC1D50">
              <w:t>.</w:t>
            </w:r>
            <w:r w:rsidRPr="00EC1D50">
              <w:rPr>
                <w:rStyle w:val="Underline"/>
              </w:rPr>
              <w:t>mintrac</w:t>
            </w:r>
            <w:r w:rsidRPr="00EC1D50">
              <w:t>.</w:t>
            </w:r>
            <w:r w:rsidRPr="00EC1D50">
              <w:rPr>
                <w:rStyle w:val="Underline"/>
              </w:rPr>
              <w:t>com</w:t>
            </w:r>
            <w:r w:rsidRPr="00EC1D50">
              <w:t>.</w:t>
            </w:r>
            <w:r w:rsidRPr="00EC1D50">
              <w:rPr>
                <w:rStyle w:val="Underline"/>
              </w:rPr>
              <w:t>au</w:t>
            </w:r>
            <w:r w:rsidRPr="00EC1D50">
              <w:t xml:space="preserve">  or telephone 1800 817 462.</w:t>
            </w:r>
          </w:p>
        </w:tc>
      </w:tr>
    </w:tbl>
    <w:p w:rsidR="005F74C7" w:rsidP="00EC1D50">
      <w:pPr>
        <w:pStyle w:val="BodyText"/>
      </w:pPr>
    </w:p>
    <w:p w:rsidR="005F74C7" w:rsidP="00EC1D50">
      <w:pPr>
        <w:pStyle w:val="BodyText"/>
      </w:pPr>
    </w:p>
    <w:p w:rsidR="00000000" w:rsidRPr="00EC1D50" w:rsidP="00EC1D50">
      <w:pPr>
        <w:pStyle w:val="Heading1"/>
      </w:pPr>
      <w:bookmarkStart w:id="11" w:name="O_334154"/>
      <w:bookmarkEnd w:id="11"/>
      <w:r w:rsidRPr="00EC1D50">
        <w:t>Range Statement</w:t>
      </w:r>
    </w:p>
    <w:tbl>
      <w:tblPr>
        <w:tblW w:w="0" w:type="auto"/>
        <w:tblLayout w:type="fixed"/>
        <w:tblCellMar>
          <w:left w:w="62" w:type="dxa"/>
          <w:right w:w="62" w:type="dxa"/>
        </w:tblCellMar>
        <w:tblLook w:val="0000"/>
      </w:tblPr>
      <w:tblGrid>
        <w:gridCol w:w="3511"/>
        <w:gridCol w:w="5011"/>
      </w:tblGrid>
      <w:tr w:rsidTr="005F74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RANGE STATEMENT</w:t>
            </w:r>
          </w:p>
        </w:tc>
      </w:tr>
      <w:tr w:rsidTr="005F74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t>The range statement relates to the unit of competency as a whole. It allows for different work environments and situations that may affect performance. Bold italicised wording, if used in the performance criteria, is detailed below. Essen</w:t>
            </w:r>
            <w:r w:rsidRPr="00EC1D50">
              <w:t>tial operating conditions that may be present with training and assessment (depending on the work situation, needs of the candidate, accessibility of the item, and local industry and regional contexts) may also be included.</w:t>
            </w:r>
          </w:p>
        </w:tc>
      </w:tr>
      <w:tr w:rsidTr="005F74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BoldandItalics"/>
              </w:rPr>
              <w:t>Workplace</w:t>
            </w:r>
            <w:r w:rsidRPr="00EC1D50">
              <w:t xml:space="preserve"> requirements may inc</w:t>
            </w:r>
            <w:r w:rsidRPr="00EC1D50">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ListBullet"/>
            </w:pPr>
            <w:r w:rsidRPr="00EC1D50">
              <w:t>enterprise-specific requirements</w:t>
            </w:r>
          </w:p>
          <w:p w:rsidR="00000000" w:rsidRPr="00EC1D50" w:rsidP="00EC1D50">
            <w:pPr>
              <w:pStyle w:val="ListBullet"/>
            </w:pPr>
            <w:r w:rsidRPr="00EC1D50">
              <w:t>OH&amp;S requirements</w:t>
            </w:r>
          </w:p>
          <w:p w:rsidR="00000000" w:rsidRPr="00EC1D50" w:rsidP="00EC1D50">
            <w:pPr>
              <w:pStyle w:val="ListBullet"/>
            </w:pPr>
            <w:r w:rsidRPr="00EC1D50">
              <w:t>Quality Assurance (QA) requirements</w:t>
            </w:r>
          </w:p>
          <w:p w:rsidR="00000000" w:rsidRPr="00EC1D50" w:rsidP="00EC1D50">
            <w:pPr>
              <w:pStyle w:val="ListBullet"/>
            </w:pPr>
            <w:r w:rsidRPr="00EC1D50">
              <w:t>Standard Operating Procedures (SOPs)</w:t>
            </w:r>
          </w:p>
          <w:p w:rsidR="00000000" w:rsidRPr="00EC1D50" w:rsidP="00EC1D50">
            <w:pPr>
              <w:pStyle w:val="ListBullet"/>
            </w:pPr>
            <w:r w:rsidRPr="00EC1D50">
              <w:t>the ability to perform the task to production requirements</w:t>
            </w:r>
          </w:p>
          <w:p w:rsidR="00000000" w:rsidP="00EC1D50">
            <w:pPr>
              <w:pStyle w:val="ListBullet"/>
              <w:rPr>
                <w:lang w:val="en-NZ"/>
              </w:rPr>
            </w:pPr>
            <w:r w:rsidRPr="00EC1D50">
              <w:t>work instructions.</w:t>
            </w:r>
          </w:p>
        </w:tc>
      </w:tr>
      <w:tr w:rsidTr="005F74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BoldandItalics"/>
              </w:rPr>
              <w:t>OH</w:t>
            </w:r>
            <w:r w:rsidRPr="00EC1D50">
              <w:t>&amp;</w:t>
            </w:r>
            <w:r w:rsidRPr="00EC1D50">
              <w:rPr>
                <w:rStyle w:val="BoldandItalics"/>
              </w:rPr>
              <w:t>S requirements</w:t>
            </w:r>
            <w:r w:rsidRPr="00EC1D5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ListBullet"/>
            </w:pPr>
            <w:r w:rsidRPr="00EC1D50">
              <w:t>enterprise OH&amp;S policies, procedures and programs</w:t>
            </w:r>
          </w:p>
          <w:p w:rsidR="00000000" w:rsidRPr="00EC1D50" w:rsidP="00EC1D50">
            <w:pPr>
              <w:pStyle w:val="ListBullet"/>
            </w:pPr>
            <w:r w:rsidRPr="00EC1D50">
              <w:t>OH&amp;S legal requirements</w:t>
            </w:r>
          </w:p>
          <w:p w:rsidR="00000000" w:rsidRPr="00EC1D50" w:rsidP="00EC1D50">
            <w:pPr>
              <w:pStyle w:val="ListBullet"/>
            </w:pPr>
            <w:r w:rsidRPr="00EC1D50">
              <w:t>Personal Protective Equipment (PPE) which may include:</w:t>
            </w:r>
          </w:p>
          <w:p w:rsidR="00000000" w:rsidRPr="00EC1D50" w:rsidP="00EC1D50">
            <w:pPr>
              <w:pStyle w:val="ListBullet2"/>
            </w:pPr>
            <w:r w:rsidRPr="00EC1D50">
              <w:t>coats and aprons</w:t>
            </w:r>
          </w:p>
          <w:p w:rsidR="00000000" w:rsidRPr="00EC1D50" w:rsidP="00EC1D50">
            <w:pPr>
              <w:pStyle w:val="ListBullet2"/>
            </w:pPr>
            <w:r w:rsidRPr="00EC1D50">
              <w:t>ear plugs or muffs</w:t>
            </w:r>
          </w:p>
          <w:p w:rsidR="00000000" w:rsidRPr="00EC1D50" w:rsidP="00EC1D50">
            <w:pPr>
              <w:pStyle w:val="ListBullet2"/>
            </w:pPr>
            <w:r w:rsidRPr="00EC1D50">
              <w:t>eye and facial protection</w:t>
            </w:r>
          </w:p>
          <w:p w:rsidR="00000000" w:rsidRPr="00EC1D50" w:rsidP="00EC1D50">
            <w:pPr>
              <w:pStyle w:val="ListBullet2"/>
            </w:pPr>
            <w:r w:rsidRPr="00EC1D50">
              <w:t>head-wear</w:t>
            </w:r>
          </w:p>
          <w:p w:rsidR="00000000" w:rsidRPr="00EC1D50" w:rsidP="00EC1D50">
            <w:pPr>
              <w:pStyle w:val="ListBullet2"/>
            </w:pPr>
            <w:r w:rsidRPr="00EC1D50">
              <w:t>lifting assistance</w:t>
            </w:r>
          </w:p>
          <w:p w:rsidR="00000000" w:rsidRPr="00EC1D50" w:rsidP="00EC1D50">
            <w:pPr>
              <w:pStyle w:val="ListBullet2"/>
            </w:pPr>
            <w:r w:rsidRPr="00EC1D50">
              <w:t>mesh aprons</w:t>
            </w:r>
          </w:p>
          <w:p w:rsidR="00000000" w:rsidRPr="00EC1D50" w:rsidP="00EC1D50">
            <w:pPr>
              <w:pStyle w:val="ListBullet2"/>
            </w:pPr>
            <w:r w:rsidRPr="00EC1D50">
              <w:t>protective boot covers</w:t>
            </w:r>
          </w:p>
          <w:p w:rsidR="00000000" w:rsidRPr="00EC1D50" w:rsidP="00EC1D50">
            <w:pPr>
              <w:pStyle w:val="ListBullet2"/>
            </w:pPr>
            <w:r w:rsidRPr="00EC1D50">
              <w:t>protective hand and arm covering</w:t>
            </w:r>
          </w:p>
          <w:p w:rsidR="00000000" w:rsidRPr="00EC1D50" w:rsidP="00EC1D50">
            <w:pPr>
              <w:pStyle w:val="ListBullet2"/>
            </w:pPr>
            <w:r w:rsidRPr="00EC1D50">
              <w:t>protective head and hair covering</w:t>
            </w:r>
          </w:p>
          <w:p w:rsidR="00000000" w:rsidRPr="00EC1D50" w:rsidP="00EC1D50">
            <w:pPr>
              <w:pStyle w:val="ListBullet2"/>
            </w:pPr>
            <w:r w:rsidRPr="00EC1D50">
              <w:t>uniforms</w:t>
            </w:r>
          </w:p>
          <w:p w:rsidR="00000000" w:rsidRPr="00EC1D50" w:rsidP="00EC1D50">
            <w:pPr>
              <w:pStyle w:val="ListBullet2"/>
            </w:pPr>
            <w:r w:rsidRPr="00EC1D50">
              <w:t>waterproof clothing</w:t>
            </w:r>
          </w:p>
          <w:p w:rsidR="00000000" w:rsidRPr="00EC1D50" w:rsidP="00EC1D50">
            <w:pPr>
              <w:pStyle w:val="ListBullet2"/>
            </w:pPr>
            <w:r w:rsidRPr="00EC1D50">
              <w:t>work, safety or waterproof footwear</w:t>
            </w:r>
          </w:p>
          <w:p w:rsidR="00000000" w:rsidP="00EC1D50">
            <w:pPr>
              <w:pStyle w:val="ListBullet"/>
              <w:rPr>
                <w:lang w:val="en-NZ"/>
              </w:rPr>
            </w:pPr>
            <w:r w:rsidRPr="00EC1D50">
              <w:t>requirements set out in standards and codes of practice.</w:t>
            </w:r>
          </w:p>
        </w:tc>
      </w:tr>
      <w:tr w:rsidTr="005F74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BoldandItalics"/>
              </w:rPr>
              <w:t>Regulatory requirements</w:t>
            </w:r>
            <w:r w:rsidRPr="00EC1D5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ListBullet"/>
            </w:pPr>
            <w:r w:rsidRPr="00EC1D50">
              <w:t>hygiene and sanitation requirements</w:t>
            </w:r>
          </w:p>
          <w:p w:rsidR="00000000" w:rsidP="00EC1D50">
            <w:pPr>
              <w:pStyle w:val="ListBullet"/>
              <w:rPr>
                <w:lang w:val="en-NZ"/>
              </w:rPr>
            </w:pPr>
            <w:r w:rsidRPr="00EC1D50">
              <w:t>relevant state regulations.</w:t>
            </w:r>
          </w:p>
        </w:tc>
      </w:tr>
      <w:tr w:rsidTr="005F74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BoldandItalics"/>
              </w:rPr>
              <w:t>Safety procedures</w:t>
            </w:r>
            <w:r w:rsidRPr="00EC1D5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ListBullet"/>
            </w:pPr>
            <w:r w:rsidRPr="00EC1D50">
              <w:t>accident prevention</w:t>
            </w:r>
          </w:p>
          <w:p w:rsidR="00000000" w:rsidRPr="00EC1D50" w:rsidP="00EC1D50">
            <w:pPr>
              <w:pStyle w:val="ListBullet"/>
            </w:pPr>
            <w:r w:rsidRPr="00EC1D50">
              <w:t>electrical fault procedures</w:t>
            </w:r>
          </w:p>
          <w:p w:rsidR="00000000" w:rsidRPr="00EC1D50" w:rsidP="00EC1D50">
            <w:pPr>
              <w:pStyle w:val="ListBullet"/>
            </w:pPr>
            <w:r w:rsidRPr="00EC1D50">
              <w:t>emergency evacuation procedures</w:t>
            </w:r>
          </w:p>
          <w:p w:rsidR="00000000" w:rsidRPr="00EC1D50" w:rsidP="00EC1D50">
            <w:pPr>
              <w:pStyle w:val="ListBullet"/>
            </w:pPr>
            <w:r w:rsidRPr="00EC1D50">
              <w:t>emergency procedures in case of injury</w:t>
            </w:r>
          </w:p>
          <w:p w:rsidR="00000000" w:rsidRPr="00EC1D50" w:rsidP="00EC1D50">
            <w:pPr>
              <w:pStyle w:val="ListBullet"/>
            </w:pPr>
            <w:r w:rsidRPr="00EC1D50">
              <w:t>equipment malfunction procedures</w:t>
            </w:r>
          </w:p>
          <w:p w:rsidR="00000000" w:rsidRPr="00EC1D50" w:rsidP="00EC1D50">
            <w:pPr>
              <w:pStyle w:val="ListBullet"/>
            </w:pPr>
            <w:r w:rsidRPr="00EC1D50">
              <w:t>hand an</w:t>
            </w:r>
            <w:r w:rsidRPr="00EC1D50">
              <w:t>d arm protection</w:t>
            </w:r>
          </w:p>
          <w:p w:rsidR="00000000" w:rsidP="00EC1D50">
            <w:pPr>
              <w:pStyle w:val="ListBullet"/>
              <w:rPr>
                <w:lang w:val="en-NZ"/>
              </w:rPr>
            </w:pPr>
            <w:r w:rsidRPr="00EC1D50">
              <w:t>processes for different types of skins.</w:t>
            </w:r>
          </w:p>
        </w:tc>
      </w:tr>
      <w:tr w:rsidTr="005F74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BoldandItalics"/>
              </w:rPr>
              <w:t>Communication skills</w:t>
            </w:r>
            <w:r w:rsidRPr="00EC1D5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ListBullet"/>
            </w:pPr>
            <w:r w:rsidRPr="00EC1D50">
              <w:t>applying numeracy skills to workplace requirements</w:t>
            </w:r>
          </w:p>
          <w:p w:rsidR="00000000" w:rsidRPr="00EC1D50" w:rsidP="00EC1D50">
            <w:pPr>
              <w:pStyle w:val="ListBullet"/>
            </w:pPr>
            <w:r w:rsidRPr="00EC1D50">
              <w:t>listening and understanding</w:t>
            </w:r>
          </w:p>
          <w:p w:rsidR="00000000" w:rsidRPr="00EC1D50" w:rsidP="00EC1D50">
            <w:pPr>
              <w:pStyle w:val="ListBullet"/>
            </w:pPr>
            <w:r w:rsidRPr="00EC1D50">
              <w:t>reading and interpreting workplace-related documentation</w:t>
            </w:r>
          </w:p>
          <w:p w:rsidR="00000000" w:rsidRPr="00EC1D50" w:rsidP="00EC1D50">
            <w:pPr>
              <w:pStyle w:val="ListBullet"/>
            </w:pPr>
            <w:r w:rsidRPr="00EC1D50">
              <w:t>sharing information</w:t>
            </w:r>
          </w:p>
          <w:p w:rsidR="00000000" w:rsidRPr="00EC1D50" w:rsidP="00EC1D50">
            <w:pPr>
              <w:pStyle w:val="ListBullet"/>
            </w:pPr>
            <w:r w:rsidRPr="00EC1D50">
              <w:t>speaking clearly and directly</w:t>
            </w:r>
          </w:p>
          <w:p w:rsidR="00000000" w:rsidP="00EC1D50">
            <w:pPr>
              <w:pStyle w:val="ListBullet"/>
              <w:rPr>
                <w:lang w:val="en-NZ"/>
              </w:rPr>
            </w:pPr>
            <w:r w:rsidRPr="00EC1D50">
              <w:t>working with diverse individuals and groups.</w:t>
            </w:r>
          </w:p>
        </w:tc>
      </w:tr>
      <w:tr w:rsidTr="005F74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BoldandItalics"/>
              </w:rPr>
              <w:t>Specifications</w:t>
            </w:r>
            <w:r w:rsidRPr="00EC1D5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ListBullet"/>
            </w:pPr>
            <w:r w:rsidRPr="00EC1D50">
              <w:t>workplace</w:t>
            </w:r>
          </w:p>
          <w:p w:rsidR="00000000" w:rsidRPr="00EC1D50" w:rsidP="00EC1D50">
            <w:pPr>
              <w:pStyle w:val="ListBullet"/>
            </w:pPr>
            <w:r w:rsidRPr="00EC1D50">
              <w:t>customer</w:t>
            </w:r>
          </w:p>
          <w:p w:rsidR="00000000" w:rsidRPr="00EC1D50" w:rsidP="00EC1D50">
            <w:pPr>
              <w:pStyle w:val="ListBullet"/>
            </w:pPr>
            <w:r w:rsidRPr="00EC1D50">
              <w:t>grading</w:t>
            </w:r>
          </w:p>
          <w:p w:rsidR="00000000" w:rsidRPr="00EC1D50" w:rsidP="00EC1D50">
            <w:pPr>
              <w:pStyle w:val="ListBullet"/>
            </w:pPr>
            <w:r w:rsidRPr="00EC1D50">
              <w:t>treatment</w:t>
            </w:r>
          </w:p>
          <w:p w:rsidR="00000000" w:rsidRPr="00EC1D50" w:rsidP="00EC1D50">
            <w:pPr>
              <w:pStyle w:val="ListBullet"/>
            </w:pPr>
            <w:r w:rsidRPr="00EC1D50">
              <w:t>mathematical information</w:t>
            </w:r>
          </w:p>
        </w:tc>
      </w:tr>
    </w:tbl>
    <w:p w:rsidR="005F74C7" w:rsidP="00EC1D50">
      <w:pPr>
        <w:pStyle w:val="BodyText"/>
      </w:pPr>
    </w:p>
    <w:p w:rsidR="005F74C7" w:rsidP="00EC1D50">
      <w:pPr>
        <w:pStyle w:val="BodyText"/>
      </w:pPr>
    </w:p>
    <w:p w:rsidR="00000000" w:rsidRPr="00EC1D50" w:rsidP="00EC1D50">
      <w:pPr>
        <w:pStyle w:val="Heading1"/>
      </w:pPr>
      <w:bookmarkStart w:id="12" w:name="O_334157"/>
      <w:bookmarkEnd w:id="12"/>
      <w:r w:rsidRPr="00EC1D50">
        <w:t>Unit Sector(s)</w:t>
      </w:r>
    </w:p>
    <w:tbl>
      <w:tblPr>
        <w:tblW w:w="0" w:type="auto"/>
        <w:tblLayout w:type="fixed"/>
        <w:tblCellMar>
          <w:left w:w="62" w:type="dxa"/>
          <w:right w:w="62" w:type="dxa"/>
        </w:tblCellMar>
        <w:tblLook w:val="0000"/>
      </w:tblPr>
      <w:tblGrid>
        <w:gridCol w:w="2654"/>
        <w:gridCol w:w="5868"/>
      </w:tblGrid>
      <w:tr w:rsidTr="005F74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p>
        </w:tc>
      </w:tr>
    </w:tbl>
    <w:p w:rsidR="005F74C7" w:rsidP="00EC1D50">
      <w:pPr>
        <w:pStyle w:val="BodyText"/>
      </w:pPr>
    </w:p>
    <w:p w:rsidR="005F74C7" w:rsidP="00EC1D50">
      <w:pPr>
        <w:pStyle w:val="BodyText"/>
      </w:pPr>
    </w:p>
    <w:p w:rsidR="00000000" w:rsidRPr="00EC1D50" w:rsidP="00EC1D50">
      <w:pPr>
        <w:pStyle w:val="Heading1"/>
      </w:pPr>
      <w:bookmarkStart w:id="13" w:name="O_334146"/>
      <w:bookmarkEnd w:id="13"/>
      <w:r w:rsidRPr="00EC1D50">
        <w:t>Co-requisite units</w:t>
      </w:r>
    </w:p>
    <w:tbl>
      <w:tblPr>
        <w:tblW w:w="0" w:type="auto"/>
        <w:tblLayout w:type="fixed"/>
        <w:tblCellMar>
          <w:left w:w="62" w:type="dxa"/>
          <w:right w:w="62" w:type="dxa"/>
        </w:tblCellMar>
        <w:tblLook w:val="0000"/>
      </w:tblPr>
      <w:tblGrid>
        <w:gridCol w:w="2641"/>
        <w:gridCol w:w="1322"/>
        <w:gridCol w:w="4559"/>
      </w:tblGrid>
      <w:tr w:rsidTr="005F74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p>
        </w:tc>
      </w:tr>
      <w:tr w:rsidTr="005F74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p>
        </w:tc>
      </w:tr>
      <w:tr w:rsidTr="005F74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p>
        </w:tc>
      </w:tr>
    </w:tbl>
    <w:p w:rsidR="005F74C7" w:rsidP="00EC1D50">
      <w:pPr>
        <w:pStyle w:val="BodyText"/>
      </w:pPr>
    </w:p>
    <w:p w:rsidR="005F74C7" w:rsidP="00EC1D50">
      <w:pPr>
        <w:pStyle w:val="BodyText"/>
      </w:pPr>
    </w:p>
    <w:p w:rsidR="00000000" w:rsidRPr="00EC1D50" w:rsidP="00EC1D50">
      <w:pPr>
        <w:pStyle w:val="Heading1"/>
      </w:pPr>
      <w:bookmarkStart w:id="14" w:name="O_334145"/>
      <w:bookmarkEnd w:id="14"/>
      <w:r w:rsidRPr="00EC1D50">
        <w:t>Competency field</w:t>
      </w:r>
    </w:p>
    <w:tbl>
      <w:tblPr>
        <w:tblW w:w="0" w:type="auto"/>
        <w:tblLayout w:type="fixed"/>
        <w:tblCellMar>
          <w:left w:w="62" w:type="dxa"/>
          <w:right w:w="62" w:type="dxa"/>
        </w:tblCellMar>
        <w:tblLook w:val="0000"/>
      </w:tblPr>
      <w:tblGrid>
        <w:gridCol w:w="2784"/>
        <w:gridCol w:w="5738"/>
      </w:tblGrid>
      <w:tr w:rsidTr="005F74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50">
            <w:pPr>
              <w:pStyle w:val="BodyText"/>
              <w:rPr>
                <w:lang w:val="en-NZ"/>
              </w:rPr>
            </w:pPr>
            <w:r w:rsidRPr="00EC1D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50" w:rsidP="00EC1D50">
            <w:pPr>
              <w:pStyle w:val="BodyText"/>
            </w:pPr>
          </w:p>
        </w:tc>
      </w:tr>
    </w:tbl>
    <w:p w:rsidR="005F74C7" w:rsidP="00EC1D50">
      <w:pPr>
        <w:pStyle w:val="BodyText"/>
      </w:pPr>
    </w:p>
    <w:p w:rsidR="005F74C7" w:rsidP="00EC1D50">
      <w:pPr>
        <w:pStyle w:val="BodyText"/>
      </w:pPr>
    </w:p>
    <w:p w:rsidR="00000000" w:rsidRPr="00EC1D50" w:rsidP="00EC1D50"/>
    <w:sectPr w:rsidSect="00EC1D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4C7" w:rsidP="005F7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C7" w:rsidP="00EC1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74C7" w:rsidP="00EC1D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74C7" w:rsidP="00EC1D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4C7" w:rsidP="005F74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C7" w:rsidP="00EC1D50">
    <w:pPr>
      <w:pStyle w:val="Header"/>
      <w:framePr w:wrap="around"/>
    </w:pPr>
    <w:r>
      <w:fldChar w:fldCharType="begin"/>
    </w:r>
    <w:r>
      <w:instrText xml:space="preserve"> TITLE   \* MERGEFORMAT </w:instrText>
    </w:r>
    <w:r>
      <w:fldChar w:fldCharType="separate"/>
    </w:r>
    <w:r>
      <w:t>MTMP2165C Perform sweating operation on fellmongered skin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74C7" w:rsidP="00EC1D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6C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21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CD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D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1D50"/>
    <w:pPr>
      <w:spacing w:before="360" w:after="60"/>
      <w:outlineLvl w:val="0"/>
    </w:pPr>
    <w:rPr>
      <w:sz w:val="32"/>
    </w:rPr>
  </w:style>
  <w:style w:type="paragraph" w:styleId="Heading2">
    <w:name w:val="heading 2"/>
    <w:basedOn w:val="HeadingBase"/>
    <w:next w:val="BodyText"/>
    <w:link w:val="Heading2Char"/>
    <w:qFormat/>
    <w:rsid w:val="00EC1D50"/>
    <w:pPr>
      <w:keepLines/>
      <w:spacing w:before="240" w:after="120"/>
      <w:outlineLvl w:val="1"/>
    </w:pPr>
    <w:rPr>
      <w:sz w:val="28"/>
      <w:szCs w:val="40"/>
    </w:rPr>
  </w:style>
  <w:style w:type="paragraph" w:styleId="Heading3">
    <w:name w:val="heading 3"/>
    <w:basedOn w:val="HeadingBase"/>
    <w:next w:val="BodyText"/>
    <w:link w:val="Heading3Char"/>
    <w:qFormat/>
    <w:rsid w:val="00EC1D50"/>
    <w:pPr>
      <w:spacing w:before="180" w:after="120"/>
      <w:outlineLvl w:val="2"/>
    </w:pPr>
    <w:rPr>
      <w:spacing w:val="-10"/>
      <w:kern w:val="32"/>
    </w:rPr>
  </w:style>
  <w:style w:type="paragraph" w:styleId="Heading4">
    <w:name w:val="heading 4"/>
    <w:basedOn w:val="HeadingBase"/>
    <w:next w:val="BodyText"/>
    <w:link w:val="Heading4Char"/>
    <w:qFormat/>
    <w:rsid w:val="00EC1D50"/>
    <w:pPr>
      <w:spacing w:before="160" w:after="120"/>
      <w:outlineLvl w:val="3"/>
    </w:pPr>
    <w:rPr>
      <w:sz w:val="22"/>
    </w:rPr>
  </w:style>
  <w:style w:type="paragraph" w:styleId="Heading5">
    <w:name w:val="heading 5"/>
    <w:basedOn w:val="HeadingBase"/>
    <w:next w:val="Normal"/>
    <w:link w:val="Heading5Char"/>
    <w:qFormat/>
    <w:rsid w:val="00EC1D50"/>
    <w:pPr>
      <w:spacing w:before="80"/>
      <w:outlineLvl w:val="4"/>
    </w:pPr>
    <w:rPr>
      <w:color w:val="918585"/>
      <w:sz w:val="20"/>
    </w:rPr>
  </w:style>
  <w:style w:type="paragraph" w:styleId="Heading6">
    <w:name w:val="heading 6"/>
    <w:basedOn w:val="HeadingBase"/>
    <w:next w:val="Normal"/>
    <w:link w:val="Heading6Char"/>
    <w:qFormat/>
    <w:rsid w:val="00EC1D50"/>
    <w:pPr>
      <w:spacing w:before="60"/>
      <w:outlineLvl w:val="5"/>
    </w:pPr>
    <w:rPr>
      <w:color w:val="918585"/>
      <w:sz w:val="20"/>
    </w:rPr>
  </w:style>
  <w:style w:type="paragraph" w:styleId="Heading7">
    <w:name w:val="heading 7"/>
    <w:basedOn w:val="Normal"/>
    <w:next w:val="Normal"/>
    <w:link w:val="Heading7Char"/>
    <w:qFormat/>
    <w:rsid w:val="00EC1D50"/>
    <w:pPr>
      <w:ind w:left="720"/>
      <w:outlineLvl w:val="6"/>
    </w:pPr>
    <w:rPr>
      <w:i/>
    </w:rPr>
  </w:style>
  <w:style w:type="paragraph" w:styleId="Heading8">
    <w:name w:val="heading 8"/>
    <w:basedOn w:val="Normal"/>
    <w:next w:val="Normal"/>
    <w:link w:val="Heading8Char"/>
    <w:qFormat/>
    <w:rsid w:val="00EC1D50"/>
    <w:pPr>
      <w:ind w:left="720"/>
      <w:outlineLvl w:val="7"/>
    </w:pPr>
    <w:rPr>
      <w:i/>
    </w:rPr>
  </w:style>
  <w:style w:type="paragraph" w:styleId="Heading9">
    <w:name w:val="heading 9"/>
    <w:basedOn w:val="Normal"/>
    <w:next w:val="Normal"/>
    <w:link w:val="Heading9Char"/>
    <w:qFormat/>
    <w:rsid w:val="00EC1D50"/>
    <w:pPr>
      <w:ind w:left="720"/>
      <w:outlineLvl w:val="8"/>
    </w:pPr>
    <w:rPr>
      <w:i/>
    </w:rPr>
  </w:style>
  <w:style w:type="character" w:default="1" w:styleId="DefaultParagraphFont">
    <w:name w:val="Default Paragraph Font"/>
    <w:uiPriority w:val="1"/>
    <w:unhideWhenUsed/>
    <w:rsid w:val="00EC1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D50"/>
  </w:style>
  <w:style w:type="character" w:customStyle="1" w:styleId="Heading1Char">
    <w:name w:val="Heading 1 Char"/>
    <w:link w:val="Heading1"/>
    <w:rsid w:val="00EC1D50"/>
    <w:rPr>
      <w:rFonts w:ascii="Times New Roman" w:eastAsia="Times New Roman" w:hAnsi="Times New Roman" w:cs="Times New Roman"/>
      <w:b/>
      <w:sz w:val="32"/>
      <w:szCs w:val="20"/>
      <w:lang w:eastAsia="en-US"/>
    </w:rPr>
  </w:style>
  <w:style w:type="paragraph" w:styleId="BodyText">
    <w:name w:val="Body Text"/>
    <w:basedOn w:val="Normal"/>
    <w:link w:val="BodyTextChar"/>
    <w:rsid w:val="00EC1D50"/>
    <w:pPr>
      <w:spacing w:before="120" w:after="120"/>
      <w:contextualSpacing/>
    </w:pPr>
    <w:rPr>
      <w:rFonts w:ascii="Times New Roman" w:hAnsi="Times New Roman"/>
      <w:sz w:val="24"/>
      <w:szCs w:val="22"/>
    </w:rPr>
  </w:style>
  <w:style w:type="character" w:customStyle="1" w:styleId="BodyTextChar">
    <w:name w:val="Body Text Char"/>
    <w:link w:val="BodyText"/>
    <w:rsid w:val="00EC1D50"/>
    <w:rPr>
      <w:rFonts w:ascii="Times New Roman" w:eastAsia="Times New Roman" w:hAnsi="Times New Roman" w:cs="Times New Roman"/>
      <w:sz w:val="24"/>
      <w:lang w:val="en-US" w:eastAsia="en-US"/>
    </w:rPr>
  </w:style>
  <w:style w:type="paragraph" w:styleId="Footer">
    <w:name w:val="footer"/>
    <w:basedOn w:val="Normal"/>
    <w:link w:val="FooterChar"/>
    <w:rsid w:val="00EC1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1D50"/>
    <w:rPr>
      <w:rFonts w:ascii="Times New Roman" w:eastAsia="Times New Roman" w:hAnsi="Times New Roman" w:cs="Times New Roman"/>
      <w:sz w:val="16"/>
      <w:lang w:val="en-US" w:eastAsia="en-US"/>
    </w:rPr>
  </w:style>
  <w:style w:type="paragraph" w:styleId="List">
    <w:name w:val="List"/>
    <w:basedOn w:val="BodyText"/>
    <w:next w:val="BodyText"/>
    <w:rsid w:val="00EC1D50"/>
    <w:pPr>
      <w:tabs>
        <w:tab w:val="left" w:pos="340"/>
      </w:tabs>
      <w:spacing w:before="60" w:after="60"/>
      <w:ind w:left="340" w:hanging="340"/>
    </w:pPr>
  </w:style>
  <w:style w:type="paragraph" w:styleId="ListBullet">
    <w:name w:val="List Bullet"/>
    <w:basedOn w:val="List"/>
    <w:rsid w:val="00EC1D50"/>
    <w:pPr>
      <w:numPr>
        <w:numId w:val="13"/>
      </w:numPr>
      <w:tabs>
        <w:tab w:val="clear" w:pos="340"/>
      </w:tabs>
      <w:spacing w:before="40" w:after="40"/>
    </w:pPr>
  </w:style>
  <w:style w:type="character" w:customStyle="1" w:styleId="SpecialBold">
    <w:name w:val="Special Bold"/>
    <w:rsid w:val="00EC1D50"/>
    <w:rPr>
      <w:b/>
      <w:spacing w:val="0"/>
    </w:rPr>
  </w:style>
  <w:style w:type="paragraph" w:styleId="ListBullet2">
    <w:name w:val="List Bullet 2"/>
    <w:basedOn w:val="List2"/>
    <w:rsid w:val="00EC1D50"/>
    <w:pPr>
      <w:numPr>
        <w:numId w:val="14"/>
      </w:numPr>
      <w:tabs>
        <w:tab w:val="clear" w:pos="680"/>
      </w:tabs>
    </w:pPr>
  </w:style>
  <w:style w:type="paragraph" w:styleId="Header">
    <w:name w:val="header"/>
    <w:basedOn w:val="Normal"/>
    <w:link w:val="HeaderChar"/>
    <w:rsid w:val="00EC1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1D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1D50"/>
    <w:pPr>
      <w:spacing w:before="240" w:after="120"/>
      <w:outlineLvl w:val="0"/>
    </w:pPr>
    <w:rPr>
      <w:rFonts w:ascii="Times New Roman" w:hAnsi="Times New Roman"/>
      <w:b/>
      <w:sz w:val="28"/>
    </w:rPr>
  </w:style>
  <w:style w:type="paragraph" w:customStyle="1" w:styleId="AllowPageBreak">
    <w:name w:val="AllowPageBreak"/>
    <w:rsid w:val="00EC1D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1D50"/>
    <w:pPr>
      <w:tabs>
        <w:tab w:val="left" w:pos="680"/>
      </w:tabs>
      <w:spacing w:before="60" w:after="60"/>
      <w:ind w:left="680" w:hanging="340"/>
    </w:pPr>
  </w:style>
  <w:style w:type="character" w:customStyle="1" w:styleId="Underline">
    <w:name w:val="Underline"/>
    <w:qFormat/>
    <w:rsid w:val="00EC1D50"/>
    <w:rPr>
      <w:u w:val="single"/>
    </w:rPr>
  </w:style>
  <w:style w:type="character" w:customStyle="1" w:styleId="BoldandItalics">
    <w:name w:val="Bold and Italics"/>
    <w:qFormat/>
    <w:rsid w:val="00EC1D50"/>
    <w:rPr>
      <w:b/>
      <w:i/>
      <w:u w:val="none"/>
    </w:rPr>
  </w:style>
  <w:style w:type="character" w:customStyle="1" w:styleId="Heading2Char">
    <w:name w:val="Heading 2 Char"/>
    <w:link w:val="Heading2"/>
    <w:rsid w:val="00EC1D50"/>
    <w:rPr>
      <w:rFonts w:ascii="Times New Roman" w:eastAsia="Times New Roman" w:hAnsi="Times New Roman" w:cs="Times New Roman"/>
      <w:b/>
      <w:sz w:val="28"/>
      <w:szCs w:val="40"/>
      <w:lang w:eastAsia="en-US"/>
    </w:rPr>
  </w:style>
  <w:style w:type="character" w:customStyle="1" w:styleId="Heading3Char">
    <w:name w:val="Heading 3 Char"/>
    <w:link w:val="Heading3"/>
    <w:rsid w:val="00EC1D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1D50"/>
    <w:rPr>
      <w:rFonts w:ascii="Times New Roman" w:eastAsia="Times New Roman" w:hAnsi="Times New Roman" w:cs="Times New Roman"/>
      <w:b/>
      <w:szCs w:val="20"/>
      <w:lang w:eastAsia="en-US"/>
    </w:rPr>
  </w:style>
  <w:style w:type="character" w:customStyle="1" w:styleId="Heading5Char">
    <w:name w:val="Heading 5 Char"/>
    <w:link w:val="Heading5"/>
    <w:rsid w:val="00EC1D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1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D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1D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1D50"/>
    <w:rPr>
      <w:rFonts w:ascii="Courier New" w:eastAsia="Times New Roman" w:hAnsi="Courier New" w:cs="Times New Roman"/>
      <w:i/>
      <w:szCs w:val="20"/>
      <w:lang w:val="en-US" w:eastAsia="en-US"/>
    </w:rPr>
  </w:style>
  <w:style w:type="paragraph" w:customStyle="1" w:styleId="HeadingBase">
    <w:name w:val="Heading Base"/>
    <w:rsid w:val="00EC1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D50"/>
    <w:pPr>
      <w:tabs>
        <w:tab w:val="right" w:leader="dot" w:pos="9072"/>
      </w:tabs>
      <w:ind w:left="567"/>
    </w:pPr>
    <w:rPr>
      <w:szCs w:val="22"/>
    </w:rPr>
  </w:style>
  <w:style w:type="paragraph" w:customStyle="1" w:styleId="TOCBase">
    <w:name w:val="TOC Base"/>
    <w:rsid w:val="00EC1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D50"/>
    <w:pPr>
      <w:tabs>
        <w:tab w:val="right" w:leader="dot" w:pos="9072"/>
      </w:tabs>
      <w:spacing w:before="40" w:after="40"/>
      <w:ind w:left="284"/>
    </w:pPr>
    <w:rPr>
      <w:rFonts w:ascii="Times New Roman" w:hAnsi="Times New Roman"/>
    </w:rPr>
  </w:style>
  <w:style w:type="paragraph" w:styleId="TOC1">
    <w:name w:val="toc 1"/>
    <w:basedOn w:val="TOCBase"/>
    <w:next w:val="Normal"/>
    <w:rsid w:val="00EC1D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D50"/>
    <w:pPr>
      <w:spacing w:before="5040"/>
      <w:jc w:val="center"/>
    </w:pPr>
    <w:rPr>
      <w:sz w:val="48"/>
      <w:szCs w:val="72"/>
      <w:lang w:val="en-US"/>
    </w:rPr>
  </w:style>
  <w:style w:type="character" w:customStyle="1" w:styleId="TitleChar">
    <w:name w:val="Title Char"/>
    <w:link w:val="Title"/>
    <w:rsid w:val="00EC1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D50"/>
    <w:pPr>
      <w:tabs>
        <w:tab w:val="left" w:pos="3600"/>
        <w:tab w:val="left" w:pos="3958"/>
      </w:tabs>
    </w:pPr>
  </w:style>
  <w:style w:type="paragraph" w:customStyle="1" w:styleId="Note">
    <w:name w:val="Note"/>
    <w:basedOn w:val="BodyText"/>
    <w:rsid w:val="00EC1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D50"/>
    <w:pPr>
      <w:framePr w:wrap="auto" w:hAnchor="text" w:y="6049"/>
    </w:pPr>
    <w:rPr>
      <w:color w:val="000000"/>
      <w:sz w:val="40"/>
    </w:rPr>
  </w:style>
  <w:style w:type="paragraph" w:customStyle="1" w:styleId="TOCTitle">
    <w:name w:val="TOCTitle"/>
    <w:basedOn w:val="Heading1"/>
    <w:rsid w:val="00EC1D50"/>
    <w:pPr>
      <w:spacing w:after="240"/>
      <w:jc w:val="center"/>
      <w:outlineLvl w:val="9"/>
    </w:pPr>
    <w:rPr>
      <w:caps/>
    </w:rPr>
  </w:style>
  <w:style w:type="paragraph" w:customStyle="1" w:styleId="Version">
    <w:name w:val="Version"/>
    <w:rsid w:val="00EC1D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D50"/>
    <w:pPr>
      <w:keepNext w:val="0"/>
      <w:tabs>
        <w:tab w:val="right" w:pos="4176"/>
      </w:tabs>
      <w:ind w:left="198" w:hanging="198"/>
    </w:pPr>
    <w:rPr>
      <w:rFonts w:ascii="Garamond" w:hAnsi="Garamond"/>
    </w:rPr>
  </w:style>
  <w:style w:type="paragraph" w:styleId="IndexHeading">
    <w:name w:val="index heading"/>
    <w:basedOn w:val="Normal"/>
    <w:next w:val="Index1"/>
    <w:semiHidden/>
    <w:rsid w:val="00EC1D50"/>
    <w:pPr>
      <w:spacing w:before="120" w:after="120"/>
    </w:pPr>
    <w:rPr>
      <w:rFonts w:ascii="Arial" w:hAnsi="Arial"/>
      <w:b/>
      <w:color w:val="918585"/>
      <w:sz w:val="24"/>
    </w:rPr>
  </w:style>
  <w:style w:type="paragraph" w:customStyle="1" w:styleId="Chapter">
    <w:name w:val="Chapter"/>
    <w:basedOn w:val="Normal"/>
    <w:rsid w:val="00EC1D50"/>
    <w:pPr>
      <w:spacing w:before="240"/>
    </w:pPr>
    <w:rPr>
      <w:rFonts w:ascii="Times New Roman" w:hAnsi="Times New Roman"/>
      <w:smallCaps/>
      <w:spacing w:val="80"/>
      <w:sz w:val="28"/>
    </w:rPr>
  </w:style>
  <w:style w:type="paragraph" w:customStyle="1" w:styleId="InChapter">
    <w:name w:val="InChapter"/>
    <w:basedOn w:val="Heading3"/>
    <w:rsid w:val="00EC1D50"/>
    <w:pPr>
      <w:spacing w:after="240"/>
      <w:outlineLvl w:val="9"/>
    </w:pPr>
    <w:rPr>
      <w:noProof/>
    </w:rPr>
  </w:style>
  <w:style w:type="paragraph" w:styleId="Index2">
    <w:name w:val="index 2"/>
    <w:basedOn w:val="Normal"/>
    <w:next w:val="Normal"/>
    <w:semiHidden/>
    <w:rsid w:val="00EC1D50"/>
    <w:pPr>
      <w:tabs>
        <w:tab w:val="right" w:pos="4176"/>
      </w:tabs>
      <w:ind w:left="568" w:hanging="284"/>
    </w:pPr>
    <w:rPr>
      <w:rFonts w:ascii="Garamond" w:hAnsi="Garamond"/>
    </w:rPr>
  </w:style>
  <w:style w:type="paragraph" w:customStyle="1" w:styleId="Byline">
    <w:name w:val="Byline"/>
    <w:rsid w:val="00EC1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D50"/>
    <w:pPr>
      <w:tabs>
        <w:tab w:val="clear" w:pos="3600"/>
        <w:tab w:val="clear" w:pos="3958"/>
      </w:tabs>
      <w:jc w:val="right"/>
    </w:pPr>
  </w:style>
  <w:style w:type="character" w:styleId="Emphasis">
    <w:name w:val="Emphasis"/>
    <w:qFormat/>
    <w:rsid w:val="00EC1D50"/>
    <w:rPr>
      <w:i/>
    </w:rPr>
  </w:style>
  <w:style w:type="paragraph" w:styleId="Caption">
    <w:name w:val="caption"/>
    <w:basedOn w:val="BodyText"/>
    <w:next w:val="Normal"/>
    <w:qFormat/>
    <w:rsid w:val="00EC1D50"/>
    <w:pPr>
      <w:framePr w:w="2268" w:hSpace="181" w:vSpace="181" w:wrap="around" w:vAnchor="text" w:hAnchor="page" w:x="1135" w:y="285" w:anchorLock="1"/>
    </w:pPr>
    <w:rPr>
      <w:i/>
    </w:rPr>
  </w:style>
  <w:style w:type="paragraph" w:customStyle="1" w:styleId="MiniTOCTitle">
    <w:name w:val="MiniTOCTitle"/>
    <w:basedOn w:val="Heading4"/>
    <w:rsid w:val="00EC1D50"/>
    <w:pPr>
      <w:spacing w:before="240"/>
      <w:outlineLvl w:val="9"/>
    </w:pPr>
    <w:rPr>
      <w:noProof/>
      <w:sz w:val="24"/>
    </w:rPr>
  </w:style>
  <w:style w:type="paragraph" w:customStyle="1" w:styleId="MiniTOCItem">
    <w:name w:val="MiniTOCItem"/>
    <w:basedOn w:val="ListBullet"/>
    <w:rsid w:val="00EC1D50"/>
    <w:pPr>
      <w:numPr>
        <w:numId w:val="0"/>
      </w:numPr>
      <w:tabs>
        <w:tab w:val="right" w:leader="dot" w:pos="6521"/>
      </w:tabs>
      <w:spacing w:before="0" w:after="0"/>
    </w:pPr>
  </w:style>
  <w:style w:type="paragraph" w:customStyle="1" w:styleId="TOFTitle">
    <w:name w:val="TOFTitle"/>
    <w:basedOn w:val="TOCTitle"/>
    <w:rsid w:val="00EC1D50"/>
  </w:style>
  <w:style w:type="paragraph" w:styleId="TableofFigures">
    <w:name w:val="table of figures"/>
    <w:basedOn w:val="Normal"/>
    <w:next w:val="Normal"/>
    <w:semiHidden/>
    <w:rsid w:val="00EC1D50"/>
    <w:pPr>
      <w:tabs>
        <w:tab w:val="right" w:leader="dot" w:pos="9072"/>
      </w:tabs>
      <w:ind w:left="970" w:hanging="403"/>
    </w:pPr>
    <w:rPr>
      <w:rFonts w:ascii="Times New Roman" w:hAnsi="Times New Roman"/>
      <w:b/>
    </w:rPr>
  </w:style>
  <w:style w:type="paragraph" w:styleId="ListNumber">
    <w:name w:val="List Number"/>
    <w:basedOn w:val="List"/>
    <w:rsid w:val="00EC1D50"/>
    <w:pPr>
      <w:numPr>
        <w:numId w:val="11"/>
      </w:numPr>
    </w:pPr>
  </w:style>
  <w:style w:type="character" w:customStyle="1" w:styleId="WingdingSymbols">
    <w:name w:val="Wingding Symbols"/>
    <w:rsid w:val="00EC1D50"/>
    <w:rPr>
      <w:rFonts w:ascii="Wingdings" w:hAnsi="Wingdings"/>
    </w:rPr>
  </w:style>
  <w:style w:type="paragraph" w:customStyle="1" w:styleId="TableHeading">
    <w:name w:val="Table Heading"/>
    <w:basedOn w:val="HeadingBase"/>
    <w:rsid w:val="00EC1D50"/>
    <w:pPr>
      <w:keepLines/>
      <w:pBdr>
        <w:bottom w:val="single" w:sz="6" w:space="1" w:color="918585"/>
      </w:pBdr>
      <w:spacing w:before="240"/>
    </w:pPr>
  </w:style>
  <w:style w:type="character" w:customStyle="1" w:styleId="HotSpot">
    <w:name w:val="HotSpot"/>
    <w:rsid w:val="00EC1D50"/>
    <w:rPr>
      <w:color w:val="0033CC"/>
      <w:u w:val="none"/>
    </w:rPr>
  </w:style>
  <w:style w:type="paragraph" w:customStyle="1" w:styleId="BodyTextRight">
    <w:name w:val="Body Text Right"/>
    <w:basedOn w:val="BodyText"/>
    <w:rsid w:val="00EC1D50"/>
    <w:pPr>
      <w:spacing w:before="0" w:after="0"/>
      <w:jc w:val="right"/>
    </w:pPr>
  </w:style>
  <w:style w:type="paragraph" w:styleId="Index3">
    <w:name w:val="index 3"/>
    <w:basedOn w:val="ListNumber2"/>
    <w:next w:val="Normal"/>
    <w:semiHidden/>
    <w:rsid w:val="00EC1D50"/>
    <w:pPr>
      <w:numPr>
        <w:numId w:val="0"/>
      </w:numPr>
      <w:tabs>
        <w:tab w:val="right" w:leader="dot" w:pos="4176"/>
      </w:tabs>
    </w:pPr>
  </w:style>
  <w:style w:type="paragraph" w:styleId="ListNumber2">
    <w:name w:val="List Number 2"/>
    <w:basedOn w:val="List2"/>
    <w:rsid w:val="00EC1D50"/>
    <w:pPr>
      <w:numPr>
        <w:numId w:val="10"/>
      </w:numPr>
      <w:tabs>
        <w:tab w:val="clear" w:pos="1060"/>
      </w:tabs>
    </w:pPr>
  </w:style>
  <w:style w:type="paragraph" w:customStyle="1" w:styleId="MarginNote">
    <w:name w:val="Margin Note"/>
    <w:basedOn w:val="BodyText"/>
    <w:rsid w:val="00EC1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1D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1D50"/>
    <w:rPr>
      <w:sz w:val="32"/>
    </w:rPr>
  </w:style>
  <w:style w:type="paragraph" w:customStyle="1" w:styleId="HeadingProcedure">
    <w:name w:val="Heading Procedure"/>
    <w:basedOn w:val="HeadingBase"/>
    <w:next w:val="Normal"/>
    <w:rsid w:val="00EC1D50"/>
    <w:pPr>
      <w:tabs>
        <w:tab w:val="left" w:pos="0"/>
      </w:tabs>
      <w:spacing w:before="120" w:after="60"/>
    </w:pPr>
    <w:rPr>
      <w:i/>
      <w:color w:val="918585"/>
      <w:sz w:val="22"/>
    </w:rPr>
  </w:style>
  <w:style w:type="paragraph" w:customStyle="1" w:styleId="TableBodyText">
    <w:name w:val="Table Body Text"/>
    <w:basedOn w:val="BodyText"/>
    <w:rsid w:val="00EC1D50"/>
    <w:pPr>
      <w:spacing w:before="60" w:after="60"/>
    </w:pPr>
  </w:style>
  <w:style w:type="paragraph" w:styleId="ListContinue">
    <w:name w:val="List Continue"/>
    <w:basedOn w:val="List"/>
    <w:rsid w:val="00EC1D50"/>
    <w:pPr>
      <w:ind w:firstLine="0"/>
    </w:pPr>
  </w:style>
  <w:style w:type="paragraph" w:customStyle="1" w:styleId="ListNote">
    <w:name w:val="List Note"/>
    <w:basedOn w:val="List"/>
    <w:rsid w:val="00EC1D50"/>
    <w:pPr>
      <w:pBdr>
        <w:top w:val="single" w:sz="6" w:space="2" w:color="918585"/>
        <w:bottom w:val="single" w:sz="6" w:space="2" w:color="918585"/>
      </w:pBdr>
      <w:tabs>
        <w:tab w:val="left" w:pos="1021"/>
      </w:tabs>
      <w:ind w:firstLine="0"/>
    </w:pPr>
  </w:style>
  <w:style w:type="paragraph" w:customStyle="1" w:styleId="Warning">
    <w:name w:val="Warning"/>
    <w:basedOn w:val="BodyText"/>
    <w:rsid w:val="00EC1D50"/>
    <w:pPr>
      <w:shd w:val="clear" w:color="auto" w:fill="D9D9D9"/>
      <w:tabs>
        <w:tab w:val="left" w:pos="992"/>
      </w:tabs>
      <w:ind w:left="119" w:right="119"/>
    </w:pPr>
    <w:rPr>
      <w:sz w:val="20"/>
    </w:rPr>
  </w:style>
  <w:style w:type="paragraph" w:customStyle="1" w:styleId="MarginIcons">
    <w:name w:val="Margin Icons"/>
    <w:basedOn w:val="BodyText"/>
    <w:rsid w:val="00EC1D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1D50"/>
    <w:rPr>
      <w:rFonts w:ascii="Courier New" w:hAnsi="Courier New"/>
    </w:rPr>
  </w:style>
  <w:style w:type="paragraph" w:customStyle="1" w:styleId="NoteBullet">
    <w:name w:val="Note Bullet"/>
    <w:basedOn w:val="Note"/>
    <w:rsid w:val="00EC1D50"/>
    <w:pPr>
      <w:tabs>
        <w:tab w:val="clear" w:pos="680"/>
      </w:tabs>
      <w:spacing w:before="60" w:after="60"/>
    </w:pPr>
  </w:style>
  <w:style w:type="paragraph" w:customStyle="1" w:styleId="SubHeading2">
    <w:name w:val="SubHeading2"/>
    <w:basedOn w:val="HeadingBase"/>
    <w:rsid w:val="00EC1D50"/>
    <w:pPr>
      <w:spacing w:before="240" w:after="60"/>
    </w:pPr>
    <w:rPr>
      <w:sz w:val="20"/>
    </w:rPr>
  </w:style>
  <w:style w:type="paragraph" w:customStyle="1" w:styleId="SubHeading1">
    <w:name w:val="SubHeading1"/>
    <w:basedOn w:val="HeadingBase"/>
    <w:rsid w:val="00EC1D50"/>
    <w:pPr>
      <w:spacing w:before="240" w:after="60"/>
    </w:pPr>
    <w:rPr>
      <w:color w:val="918585"/>
      <w:sz w:val="22"/>
    </w:rPr>
  </w:style>
  <w:style w:type="paragraph" w:customStyle="1" w:styleId="SideHeading">
    <w:name w:val="Side Heading"/>
    <w:basedOn w:val="HeadingBase"/>
    <w:rsid w:val="00EC1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D50"/>
    <w:pPr>
      <w:numPr>
        <w:numId w:val="12"/>
      </w:numPr>
    </w:pPr>
  </w:style>
  <w:style w:type="paragraph" w:styleId="PlainText">
    <w:name w:val="Plain Text"/>
    <w:basedOn w:val="Normal"/>
    <w:link w:val="PlainTextChar"/>
    <w:rsid w:val="00EC1D50"/>
    <w:rPr>
      <w:sz w:val="20"/>
    </w:rPr>
  </w:style>
  <w:style w:type="character" w:customStyle="1" w:styleId="PlainTextChar">
    <w:name w:val="Plain Text Char"/>
    <w:basedOn w:val="DefaultParagraphFont"/>
    <w:link w:val="PlainText"/>
    <w:rsid w:val="00EC1D50"/>
    <w:rPr>
      <w:rFonts w:ascii="Courier New" w:eastAsia="Times New Roman" w:hAnsi="Courier New" w:cs="Times New Roman"/>
      <w:sz w:val="20"/>
      <w:szCs w:val="20"/>
      <w:lang w:val="en-US" w:eastAsia="en-US"/>
    </w:rPr>
  </w:style>
  <w:style w:type="character" w:customStyle="1" w:styleId="MenuOption">
    <w:name w:val="Menu Option"/>
    <w:rsid w:val="00EC1D50"/>
    <w:rPr>
      <w:b/>
      <w:smallCaps/>
    </w:rPr>
  </w:style>
  <w:style w:type="paragraph" w:customStyle="1" w:styleId="TableListNumber">
    <w:name w:val="Table List Number"/>
    <w:basedOn w:val="ListNumber"/>
    <w:rsid w:val="00EC1D50"/>
    <w:pPr>
      <w:numPr>
        <w:numId w:val="0"/>
      </w:numPr>
    </w:pPr>
  </w:style>
  <w:style w:type="paragraph" w:styleId="TOC4">
    <w:name w:val="toc 4"/>
    <w:basedOn w:val="TOCBase"/>
    <w:next w:val="Normal"/>
    <w:semiHidden/>
    <w:rsid w:val="00EC1D50"/>
    <w:pPr>
      <w:tabs>
        <w:tab w:val="right" w:leader="dot" w:pos="9071"/>
      </w:tabs>
      <w:ind w:left="1701"/>
    </w:pPr>
  </w:style>
  <w:style w:type="paragraph" w:customStyle="1" w:styleId="ListAlpha">
    <w:name w:val="List Alpha"/>
    <w:basedOn w:val="List"/>
    <w:rsid w:val="00EC1D50"/>
    <w:pPr>
      <w:numPr>
        <w:numId w:val="9"/>
      </w:numPr>
    </w:pPr>
  </w:style>
  <w:style w:type="paragraph" w:customStyle="1" w:styleId="ListAlpha2">
    <w:name w:val="List Alpha 2"/>
    <w:basedOn w:val="List2"/>
    <w:rsid w:val="00EC1D50"/>
    <w:pPr>
      <w:numPr>
        <w:numId w:val="8"/>
      </w:numPr>
    </w:pPr>
  </w:style>
  <w:style w:type="paragraph" w:styleId="List3">
    <w:name w:val="List 3"/>
    <w:basedOn w:val="BodyText"/>
    <w:rsid w:val="00EC1D50"/>
    <w:pPr>
      <w:tabs>
        <w:tab w:val="left" w:pos="1021"/>
      </w:tabs>
      <w:spacing w:before="60" w:after="60"/>
      <w:ind w:left="1020" w:hanging="340"/>
    </w:pPr>
  </w:style>
  <w:style w:type="paragraph" w:styleId="List4">
    <w:name w:val="List 4"/>
    <w:basedOn w:val="BodyText"/>
    <w:rsid w:val="00EC1D50"/>
    <w:pPr>
      <w:tabs>
        <w:tab w:val="left" w:pos="1361"/>
      </w:tabs>
      <w:spacing w:before="60" w:after="60"/>
      <w:ind w:left="1361" w:hanging="340"/>
    </w:pPr>
  </w:style>
  <w:style w:type="paragraph" w:styleId="List5">
    <w:name w:val="List 5"/>
    <w:basedOn w:val="BodyText"/>
    <w:rsid w:val="00EC1D50"/>
    <w:pPr>
      <w:tabs>
        <w:tab w:val="left" w:pos="1701"/>
      </w:tabs>
      <w:spacing w:before="60" w:after="60"/>
      <w:ind w:left="1701" w:hanging="340"/>
    </w:pPr>
  </w:style>
  <w:style w:type="paragraph" w:styleId="ListBullet3">
    <w:name w:val="List Bullet 3"/>
    <w:basedOn w:val="List3"/>
    <w:rsid w:val="00EC1D50"/>
    <w:pPr>
      <w:numPr>
        <w:numId w:val="15"/>
      </w:numPr>
      <w:tabs>
        <w:tab w:val="clear" w:pos="1021"/>
      </w:tabs>
      <w:ind w:left="1037" w:hanging="357"/>
    </w:pPr>
  </w:style>
  <w:style w:type="paragraph" w:styleId="ListBullet4">
    <w:name w:val="List Bullet 4"/>
    <w:basedOn w:val="List4"/>
    <w:rsid w:val="00EC1D50"/>
    <w:pPr>
      <w:numPr>
        <w:numId w:val="3"/>
      </w:numPr>
    </w:pPr>
  </w:style>
  <w:style w:type="paragraph" w:styleId="ListBullet5">
    <w:name w:val="List Bullet 5"/>
    <w:basedOn w:val="List5"/>
    <w:rsid w:val="00EC1D50"/>
    <w:pPr>
      <w:numPr>
        <w:numId w:val="4"/>
      </w:numPr>
    </w:pPr>
  </w:style>
  <w:style w:type="paragraph" w:styleId="ListContinue2">
    <w:name w:val="List Continue 2"/>
    <w:basedOn w:val="List2"/>
    <w:rsid w:val="00EC1D50"/>
    <w:pPr>
      <w:ind w:firstLine="0"/>
    </w:pPr>
  </w:style>
  <w:style w:type="paragraph" w:styleId="ListContinue3">
    <w:name w:val="List Continue 3"/>
    <w:basedOn w:val="List3"/>
    <w:rsid w:val="00EC1D50"/>
    <w:pPr>
      <w:ind w:left="1021" w:firstLine="0"/>
    </w:pPr>
  </w:style>
  <w:style w:type="paragraph" w:styleId="ListContinue4">
    <w:name w:val="List Continue 4"/>
    <w:basedOn w:val="List4"/>
    <w:rsid w:val="00EC1D50"/>
    <w:pPr>
      <w:ind w:firstLine="0"/>
    </w:pPr>
  </w:style>
  <w:style w:type="paragraph" w:styleId="ListContinue5">
    <w:name w:val="List Continue 5"/>
    <w:basedOn w:val="List5"/>
    <w:rsid w:val="00EC1D50"/>
    <w:pPr>
      <w:ind w:firstLine="0"/>
    </w:pPr>
  </w:style>
  <w:style w:type="paragraph" w:styleId="ListNumber3">
    <w:name w:val="List Number 3"/>
    <w:basedOn w:val="List3"/>
    <w:rsid w:val="00EC1D50"/>
    <w:pPr>
      <w:numPr>
        <w:numId w:val="5"/>
      </w:numPr>
    </w:pPr>
  </w:style>
  <w:style w:type="paragraph" w:styleId="ListNumber4">
    <w:name w:val="List Number 4"/>
    <w:basedOn w:val="List4"/>
    <w:rsid w:val="00EC1D50"/>
    <w:pPr>
      <w:numPr>
        <w:numId w:val="6"/>
      </w:numPr>
    </w:pPr>
  </w:style>
  <w:style w:type="paragraph" w:styleId="ListNumber5">
    <w:name w:val="List Number 5"/>
    <w:basedOn w:val="List5"/>
    <w:rsid w:val="00EC1D50"/>
    <w:pPr>
      <w:numPr>
        <w:numId w:val="7"/>
      </w:numPr>
    </w:pPr>
  </w:style>
  <w:style w:type="paragraph" w:styleId="BlockText">
    <w:name w:val="Block Text"/>
    <w:basedOn w:val="Normal"/>
    <w:rsid w:val="00EC1D50"/>
    <w:pPr>
      <w:spacing w:after="120"/>
      <w:ind w:left="1440" w:right="1440"/>
    </w:pPr>
  </w:style>
  <w:style w:type="character" w:customStyle="1" w:styleId="Subscript">
    <w:name w:val="Subscript"/>
    <w:rsid w:val="00EC1D50"/>
    <w:rPr>
      <w:sz w:val="16"/>
      <w:vertAlign w:val="subscript"/>
    </w:rPr>
  </w:style>
  <w:style w:type="character" w:customStyle="1" w:styleId="Superscript">
    <w:name w:val="Superscript"/>
    <w:rsid w:val="00EC1D50"/>
    <w:rPr>
      <w:sz w:val="16"/>
      <w:vertAlign w:val="superscript"/>
    </w:rPr>
  </w:style>
  <w:style w:type="character" w:customStyle="1" w:styleId="Symbols">
    <w:name w:val="Symbols"/>
    <w:rsid w:val="00EC1D50"/>
    <w:rPr>
      <w:rFonts w:ascii="Symbol" w:hAnsi="Symbol"/>
    </w:rPr>
  </w:style>
  <w:style w:type="character" w:customStyle="1" w:styleId="MenuOptions">
    <w:name w:val="Menu Options"/>
    <w:rsid w:val="00EC1D50"/>
    <w:rPr>
      <w:rFonts w:ascii="Arial Narrow" w:hAnsi="Arial Narrow"/>
      <w:smallCaps/>
    </w:rPr>
  </w:style>
  <w:style w:type="character" w:customStyle="1" w:styleId="Buttons">
    <w:name w:val="Buttons"/>
    <w:rsid w:val="00EC1D50"/>
    <w:rPr>
      <w:b/>
    </w:rPr>
  </w:style>
  <w:style w:type="character" w:customStyle="1" w:styleId="Underlined">
    <w:name w:val="Underlined"/>
    <w:rsid w:val="00EC1D50"/>
    <w:rPr>
      <w:u w:val="single"/>
    </w:rPr>
  </w:style>
  <w:style w:type="paragraph" w:customStyle="1" w:styleId="TableBodyTextRight">
    <w:name w:val="Table Body Text Right"/>
    <w:basedOn w:val="TableBodyText"/>
    <w:rsid w:val="00EC1D50"/>
    <w:pPr>
      <w:widowControl w:val="0"/>
      <w:autoSpaceDE w:val="0"/>
      <w:autoSpaceDN w:val="0"/>
      <w:adjustRightInd w:val="0"/>
      <w:jc w:val="right"/>
    </w:pPr>
    <w:rPr>
      <w:rFonts w:cs="Arial"/>
      <w:szCs w:val="18"/>
    </w:rPr>
  </w:style>
  <w:style w:type="paragraph" w:customStyle="1" w:styleId="CopyrightText">
    <w:name w:val="Copyright Text"/>
    <w:basedOn w:val="BodyText"/>
    <w:rsid w:val="00EC1D50"/>
    <w:rPr>
      <w:sz w:val="18"/>
    </w:rPr>
  </w:style>
  <w:style w:type="paragraph" w:customStyle="1" w:styleId="BodySmallRight">
    <w:name w:val="Body Small Right"/>
    <w:basedOn w:val="BodyTextRight"/>
    <w:rsid w:val="00EC1D50"/>
    <w:rPr>
      <w:sz w:val="18"/>
      <w:szCs w:val="18"/>
    </w:rPr>
  </w:style>
  <w:style w:type="paragraph" w:customStyle="1" w:styleId="MarginEdition">
    <w:name w:val="Margin Edition"/>
    <w:basedOn w:val="MarginNote"/>
    <w:rsid w:val="00EC1D50"/>
    <w:pPr>
      <w:spacing w:before="0" w:after="0"/>
    </w:pPr>
    <w:rPr>
      <w:rFonts w:ascii="Times New Roman" w:hAnsi="Times New Roman"/>
      <w:color w:val="999999"/>
    </w:rPr>
  </w:style>
  <w:style w:type="paragraph" w:customStyle="1" w:styleId="Spacer">
    <w:name w:val="Spacer"/>
    <w:basedOn w:val="Normal"/>
    <w:rsid w:val="00EC1D50"/>
    <w:rPr>
      <w:sz w:val="2"/>
      <w:szCs w:val="2"/>
    </w:rPr>
  </w:style>
  <w:style w:type="character" w:customStyle="1" w:styleId="Small">
    <w:name w:val="Small"/>
    <w:rsid w:val="00EC1D50"/>
    <w:rPr>
      <w:sz w:val="16"/>
    </w:rPr>
  </w:style>
  <w:style w:type="paragraph" w:customStyle="1" w:styleId="WideTable">
    <w:name w:val="Wide Table"/>
    <w:basedOn w:val="Normal"/>
    <w:rsid w:val="00EC1D50"/>
    <w:pPr>
      <w:ind w:left="-1418"/>
    </w:pPr>
    <w:rPr>
      <w:sz w:val="2"/>
      <w:szCs w:val="2"/>
    </w:rPr>
  </w:style>
  <w:style w:type="character" w:styleId="PageNumber">
    <w:name w:val="page number"/>
    <w:rsid w:val="00EC1D50"/>
  </w:style>
  <w:style w:type="paragraph" w:styleId="Quote">
    <w:name w:val="Quote"/>
    <w:basedOn w:val="Heading1"/>
    <w:link w:val="QuoteChar"/>
    <w:qFormat/>
    <w:rsid w:val="00EC1D50"/>
    <w:rPr>
      <w:b w:val="0"/>
      <w:sz w:val="72"/>
      <w:szCs w:val="72"/>
      <w:lang w:val="en-NZ"/>
    </w:rPr>
  </w:style>
  <w:style w:type="character" w:customStyle="1" w:styleId="QuoteChar">
    <w:name w:val="Quote Char"/>
    <w:link w:val="Quote"/>
    <w:rsid w:val="00EC1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D50"/>
    <w:pPr>
      <w:pageBreakBefore/>
    </w:pPr>
  </w:style>
  <w:style w:type="paragraph" w:customStyle="1" w:styleId="Border">
    <w:name w:val="Border"/>
    <w:basedOn w:val="Normal"/>
    <w:qFormat/>
    <w:rsid w:val="00EC1D50"/>
    <w:pPr>
      <w:pBdr>
        <w:top w:val="single" w:sz="18" w:space="1" w:color="auto"/>
      </w:pBdr>
    </w:pPr>
    <w:rPr>
      <w:rFonts w:ascii="Times New Roman" w:hAnsi="Times New Roman"/>
      <w:color w:val="FFFFFF"/>
      <w:sz w:val="2"/>
    </w:rPr>
  </w:style>
  <w:style w:type="character" w:styleId="IntenseEmphasis">
    <w:name w:val="Intense Emphasis"/>
    <w:uiPriority w:val="21"/>
    <w:qFormat/>
    <w:rsid w:val="00EC1D50"/>
    <w:rPr>
      <w:b/>
      <w:bCs/>
      <w:i/>
      <w:iCs/>
      <w:color w:val="auto"/>
    </w:rPr>
  </w:style>
  <w:style w:type="paragraph" w:styleId="IntenseQuote">
    <w:name w:val="Intense Quote"/>
    <w:basedOn w:val="Normal"/>
    <w:next w:val="Normal"/>
    <w:link w:val="IntenseQuoteChar"/>
    <w:uiPriority w:val="30"/>
    <w:qFormat/>
    <w:rsid w:val="00EC1D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1D50"/>
    <w:rPr>
      <w:rFonts w:ascii="Courier New" w:eastAsia="Times New Roman" w:hAnsi="Courier New" w:cs="Times New Roman"/>
      <w:b/>
      <w:bCs/>
      <w:i/>
      <w:iCs/>
      <w:szCs w:val="20"/>
      <w:lang w:val="en-US" w:eastAsia="en-US"/>
    </w:rPr>
  </w:style>
  <w:style w:type="character" w:styleId="SubtleReference">
    <w:name w:val="Subtle Reference"/>
    <w:uiPriority w:val="31"/>
    <w:qFormat/>
    <w:rsid w:val="00EC1D50"/>
    <w:rPr>
      <w:smallCaps/>
      <w:color w:val="auto"/>
      <w:u w:val="single"/>
    </w:rPr>
  </w:style>
  <w:style w:type="character" w:styleId="IntenseReference">
    <w:name w:val="Intense Reference"/>
    <w:uiPriority w:val="32"/>
    <w:qFormat/>
    <w:rsid w:val="00EC1D50"/>
    <w:rPr>
      <w:b/>
      <w:bCs/>
      <w:smallCaps/>
      <w:color w:val="auto"/>
      <w:spacing w:val="5"/>
      <w:u w:val="single"/>
    </w:rPr>
  </w:style>
  <w:style w:type="paragraph" w:customStyle="1" w:styleId="2ColumnHeading">
    <w:name w:val="2Column Heading"/>
    <w:basedOn w:val="BodyText"/>
    <w:qFormat/>
    <w:rsid w:val="00EC1D50"/>
    <w:pPr>
      <w:spacing w:after="60"/>
      <w:ind w:left="-2268"/>
    </w:pPr>
    <w:rPr>
      <w:b/>
    </w:rPr>
  </w:style>
  <w:style w:type="paragraph" w:customStyle="1" w:styleId="Heading1TOC">
    <w:name w:val="Heading1 TOC"/>
    <w:basedOn w:val="Normal"/>
    <w:qFormat/>
    <w:rsid w:val="00EC1D50"/>
    <w:pPr>
      <w:spacing w:before="240" w:after="120"/>
    </w:pPr>
    <w:rPr>
      <w:rFonts w:ascii="Times New Roman" w:hAnsi="Times New Roman"/>
      <w:b/>
      <w:sz w:val="32"/>
    </w:rPr>
  </w:style>
  <w:style w:type="paragraph" w:customStyle="1" w:styleId="Heading2TOC">
    <w:name w:val="Heading2 TOC"/>
    <w:basedOn w:val="Normal"/>
    <w:qFormat/>
    <w:rsid w:val="00EC1D50"/>
    <w:pPr>
      <w:spacing w:before="240" w:after="60"/>
    </w:pPr>
    <w:rPr>
      <w:rFonts w:ascii="Times New Roman" w:hAnsi="Times New Roman"/>
      <w:b/>
      <w:sz w:val="28"/>
    </w:rPr>
  </w:style>
  <w:style w:type="paragraph" w:styleId="BalloonText">
    <w:name w:val="Balloon Text"/>
    <w:basedOn w:val="Normal"/>
    <w:link w:val="BalloonTextChar"/>
    <w:rsid w:val="00EC1D50"/>
    <w:rPr>
      <w:rFonts w:ascii="Tahoma" w:hAnsi="Tahoma" w:cs="Tahoma"/>
      <w:sz w:val="16"/>
      <w:szCs w:val="16"/>
    </w:rPr>
  </w:style>
  <w:style w:type="character" w:customStyle="1" w:styleId="BalloonTextChar">
    <w:name w:val="Balloon Text Char"/>
    <w:link w:val="BalloonText"/>
    <w:rsid w:val="00EC1D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1D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1D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877</Words>
  <Characters>5521</Characters>
  <Application>Microsoft Office Word</Application>
  <DocSecurity>0</DocSecurity>
  <Lines>230</Lines>
  <Paragraphs>127</Paragraphs>
  <ScaleCrop>false</ScaleCrop>
  <Company>Author-it Software Corporation Ltd.</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MTMP2165C Perform sweating operation on fellmongered skin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2012-05-27T02:35:00Z</dcterms:created>
  <dcterms:modified xsi:type="dcterms:W3CDTF">2012-05-27T02:35:00Z</dcterms:modified>
</cp:coreProperties>
</file>