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7CA" w:rsidP="00C937CA">
      <w:pPr>
        <w:pStyle w:val="Title"/>
      </w:pPr>
      <w:r>
        <w:fldChar w:fldCharType="begin"/>
      </w:r>
      <w:r>
        <w:instrText xml:space="preserve"> TITLE   \* MERGEFORMAT </w:instrText>
      </w:r>
      <w:r>
        <w:fldChar w:fldCharType="separate"/>
      </w:r>
      <w:r>
        <w:t>MTMP2153C Salt hide or skin</w:t>
      </w:r>
      <w:r>
        <w:fldChar w:fldCharType="end"/>
      </w:r>
    </w:p>
    <w:p w:rsidR="00C937CA" w:rsidP="00C937CA">
      <w:pPr>
        <w:pStyle w:val="Version"/>
        <w:sectPr w:rsidSect="006C5A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A36" w:rsidP="006C5A36">
      <w:pPr>
        <w:pStyle w:val="SuperHeading"/>
      </w:pPr>
      <w:r w:rsidRPr="006C5A36">
        <w:t>MTMP2153C Salt hide or skin</w:t>
      </w:r>
    </w:p>
    <w:p w:rsidR="00000000" w:rsidRPr="006C5A36" w:rsidP="006C5A36">
      <w:pPr>
        <w:pStyle w:val="Heading1"/>
      </w:pPr>
      <w:bookmarkStart w:id="1" w:name="O_333991"/>
      <w:bookmarkEnd w:id="1"/>
      <w:r w:rsidRPr="006C5A36">
        <w:t>Modification History</w:t>
      </w:r>
    </w:p>
    <w:p w:rsidR="00000000" w:rsidRPr="006C5A36" w:rsidP="006C5A36">
      <w:pPr>
        <w:pStyle w:val="BodyText"/>
      </w:pPr>
      <w:r w:rsidRPr="006C5A36">
        <w:t>Not applicable.</w:t>
      </w:r>
    </w:p>
    <w:p w:rsidR="00000000" w:rsidRPr="006C5A36" w:rsidP="006C5A36">
      <w:pPr>
        <w:pStyle w:val="AllowPageBreak"/>
      </w:pPr>
    </w:p>
    <w:p w:rsidR="00000000" w:rsidRPr="006C5A36" w:rsidP="006C5A36">
      <w:pPr>
        <w:pStyle w:val="Heading1"/>
      </w:pPr>
      <w:bookmarkStart w:id="2" w:name="O_333989"/>
      <w:bookmarkEnd w:id="2"/>
      <w:r w:rsidRPr="006C5A36">
        <w:t>Unit Descriptor</w:t>
      </w:r>
    </w:p>
    <w:tbl>
      <w:tblPr>
        <w:tblW w:w="0" w:type="auto"/>
        <w:tblLayout w:type="fixed"/>
        <w:tblCellMar>
          <w:left w:w="62" w:type="dxa"/>
          <w:right w:w="62" w:type="dxa"/>
        </w:tblCellMar>
        <w:tblLook w:val="0000"/>
      </w:tblPr>
      <w:tblGrid>
        <w:gridCol w:w="2673"/>
        <w:gridCol w:w="5849"/>
      </w:tblGrid>
      <w:tr w:rsidTr="00C937C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This unit covers the skills and knowledge required to salt hides or skins.</w:t>
            </w:r>
          </w:p>
        </w:tc>
      </w:tr>
    </w:tbl>
    <w:p w:rsidR="00C937CA" w:rsidP="006C5A36">
      <w:pPr>
        <w:pStyle w:val="BodyText"/>
      </w:pPr>
    </w:p>
    <w:p w:rsidR="00C937CA" w:rsidP="006C5A36">
      <w:pPr>
        <w:pStyle w:val="BodyText"/>
      </w:pPr>
    </w:p>
    <w:p w:rsidR="00000000" w:rsidRPr="006C5A36" w:rsidP="006C5A36">
      <w:pPr>
        <w:pStyle w:val="Heading1"/>
      </w:pPr>
      <w:bookmarkStart w:id="3" w:name="O_333977"/>
      <w:bookmarkEnd w:id="3"/>
      <w:r w:rsidRPr="006C5A36">
        <w:t>Application of the Unit</w:t>
      </w:r>
    </w:p>
    <w:tbl>
      <w:tblPr>
        <w:tblW w:w="0" w:type="auto"/>
        <w:tblLayout w:type="fixed"/>
        <w:tblCellMar>
          <w:left w:w="62" w:type="dxa"/>
          <w:right w:w="62" w:type="dxa"/>
        </w:tblCellMar>
        <w:tblLook w:val="0000"/>
      </w:tblPr>
      <w:tblGrid>
        <w:gridCol w:w="2756"/>
        <w:gridCol w:w="5766"/>
      </w:tblGrid>
      <w:tr w:rsidTr="00C937C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This unit is applicable to workers in hide/skin sheds attached to abattoirs or knackeries.</w:t>
            </w:r>
          </w:p>
        </w:tc>
      </w:tr>
    </w:tbl>
    <w:p w:rsidR="00C937CA" w:rsidP="006C5A36">
      <w:pPr>
        <w:pStyle w:val="BodyText"/>
      </w:pPr>
    </w:p>
    <w:p w:rsidR="00C937CA" w:rsidP="006C5A36">
      <w:pPr>
        <w:pStyle w:val="BodyText"/>
      </w:pPr>
    </w:p>
    <w:p w:rsidR="00000000" w:rsidRPr="006C5A36" w:rsidP="006C5A36">
      <w:pPr>
        <w:pStyle w:val="Heading1"/>
      </w:pPr>
      <w:bookmarkStart w:id="4" w:name="O_333985"/>
      <w:bookmarkEnd w:id="4"/>
      <w:r w:rsidRPr="006C5A36">
        <w:t>Licensing/Regulatory Information</w:t>
      </w:r>
    </w:p>
    <w:p w:rsidR="00000000" w:rsidRPr="006C5A36" w:rsidP="006C5A36">
      <w:pPr>
        <w:pStyle w:val="BodyText"/>
      </w:pPr>
      <w:r w:rsidRPr="006C5A36">
        <w:t>Not Applicable</w:t>
      </w:r>
    </w:p>
    <w:p w:rsidR="00000000" w:rsidRPr="006C5A36" w:rsidP="006C5A36">
      <w:pPr>
        <w:pStyle w:val="AllowPageBreak"/>
      </w:pPr>
    </w:p>
    <w:p w:rsidR="00000000" w:rsidRPr="006C5A36" w:rsidP="006C5A36">
      <w:pPr>
        <w:pStyle w:val="Heading1"/>
      </w:pPr>
      <w:bookmarkStart w:id="5" w:name="O_333986"/>
      <w:bookmarkEnd w:id="5"/>
      <w:r w:rsidRPr="006C5A36">
        <w:t>Pre-Requisites</w:t>
      </w:r>
    </w:p>
    <w:tbl>
      <w:tblPr>
        <w:tblW w:w="0" w:type="auto"/>
        <w:tblLayout w:type="fixed"/>
        <w:tblCellMar>
          <w:left w:w="62" w:type="dxa"/>
          <w:right w:w="62" w:type="dxa"/>
        </w:tblCellMar>
        <w:tblLook w:val="0000"/>
      </w:tblPr>
      <w:tblGrid>
        <w:gridCol w:w="2771"/>
        <w:gridCol w:w="1313"/>
        <w:gridCol w:w="4438"/>
      </w:tblGrid>
      <w:tr w:rsidTr="00C937C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Nil</w:t>
            </w:r>
          </w:p>
        </w:tc>
      </w:tr>
      <w:tr w:rsidTr="00C937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p>
        </w:tc>
      </w:tr>
      <w:tr w:rsidTr="00C937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p>
        </w:tc>
      </w:tr>
    </w:tbl>
    <w:p w:rsidR="00C937CA" w:rsidP="006C5A36">
      <w:pPr>
        <w:pStyle w:val="BodyText"/>
      </w:pPr>
    </w:p>
    <w:p w:rsidR="00C937CA" w:rsidP="006C5A36">
      <w:pPr>
        <w:pStyle w:val="BodyText"/>
      </w:pPr>
    </w:p>
    <w:p w:rsidR="00000000" w:rsidRPr="006C5A36" w:rsidP="006C5A36">
      <w:pPr>
        <w:pStyle w:val="Heading1"/>
      </w:pPr>
      <w:bookmarkStart w:id="6" w:name="O_333982"/>
      <w:bookmarkEnd w:id="6"/>
      <w:r w:rsidRPr="006C5A36">
        <w:t>Employability Skills Information</w:t>
      </w:r>
    </w:p>
    <w:tbl>
      <w:tblPr>
        <w:tblW w:w="0" w:type="auto"/>
        <w:tblLayout w:type="fixed"/>
        <w:tblCellMar>
          <w:left w:w="62" w:type="dxa"/>
          <w:right w:w="62" w:type="dxa"/>
        </w:tblCellMar>
        <w:tblLook w:val="0000"/>
      </w:tblPr>
      <w:tblGrid>
        <w:gridCol w:w="2802"/>
        <w:gridCol w:w="5720"/>
      </w:tblGrid>
      <w:tr w:rsidTr="00C937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This unit contains employability skills.</w:t>
            </w:r>
          </w:p>
        </w:tc>
      </w:tr>
    </w:tbl>
    <w:p w:rsidR="00C937CA" w:rsidP="006C5A36">
      <w:pPr>
        <w:pStyle w:val="BodyText"/>
      </w:pPr>
    </w:p>
    <w:p w:rsidR="00C937CA" w:rsidP="006C5A36">
      <w:pPr>
        <w:pStyle w:val="BodyText"/>
      </w:pPr>
    </w:p>
    <w:p w:rsidR="00000000" w:rsidRPr="006C5A36" w:rsidP="006C5A36">
      <w:pPr>
        <w:pStyle w:val="Heading1"/>
      </w:pPr>
      <w:bookmarkStart w:id="7" w:name="O_333981"/>
      <w:bookmarkEnd w:id="7"/>
      <w:r w:rsidRPr="006C5A36">
        <w:t>Elements and Performance Criteria Pre-Content</w:t>
      </w:r>
    </w:p>
    <w:tbl>
      <w:tblPr>
        <w:tblW w:w="0" w:type="auto"/>
        <w:tblLayout w:type="fixed"/>
        <w:tblCellMar>
          <w:left w:w="62" w:type="dxa"/>
          <w:right w:w="62" w:type="dxa"/>
        </w:tblCellMar>
        <w:tblLook w:val="0000"/>
      </w:tblPr>
      <w:tblGrid>
        <w:gridCol w:w="2560"/>
        <w:gridCol w:w="5962"/>
      </w:tblGrid>
      <w:tr w:rsidTr="00C937C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Performance criteria describe the performance needed to demonstrate achievement of the element. Where bold italicised text is used, further information is detailed in the required skills and knowledge section and the range statement. Assessment of performa</w:t>
            </w:r>
            <w:r w:rsidRPr="006C5A36">
              <w:t>nce is to be consistent with the evidence guide.</w:t>
            </w:r>
          </w:p>
        </w:tc>
      </w:tr>
    </w:tbl>
    <w:p w:rsidR="00000000" w:rsidRPr="006C5A36" w:rsidP="006C5A36">
      <w:pPr>
        <w:pStyle w:val="BodyText"/>
      </w:pPr>
    </w:p>
    <w:p w:rsidR="00000000" w:rsidRPr="006C5A36" w:rsidP="006C5A36">
      <w:pPr>
        <w:pStyle w:val="AllowPageBreak"/>
      </w:pPr>
    </w:p>
    <w:p w:rsidR="00000000" w:rsidRPr="006C5A36" w:rsidP="006C5A36">
      <w:pPr>
        <w:pStyle w:val="Heading1"/>
      </w:pPr>
      <w:bookmarkStart w:id="8" w:name="O_333980"/>
      <w:bookmarkEnd w:id="8"/>
      <w:r w:rsidRPr="006C5A36">
        <w:t>Elements and Performance Criteria</w:t>
      </w:r>
    </w:p>
    <w:tbl>
      <w:tblPr>
        <w:tblW w:w="0" w:type="auto"/>
        <w:tblLayout w:type="fixed"/>
        <w:tblCellMar>
          <w:left w:w="62" w:type="dxa"/>
          <w:right w:w="62" w:type="dxa"/>
        </w:tblCellMar>
        <w:tblLook w:val="0000"/>
      </w:tblPr>
      <w:tblGrid>
        <w:gridCol w:w="2560"/>
        <w:gridCol w:w="5962"/>
      </w:tblGrid>
      <w:tr w:rsidTr="00C937C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PERFORMANCE CRITERIA</w:t>
            </w:r>
          </w:p>
        </w:tc>
      </w:tr>
      <w:tr w:rsidTr="00C937C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List"/>
              <w:rPr>
                <w:lang w:val="en-NZ"/>
              </w:rPr>
            </w:pPr>
            <w:r w:rsidRPr="006C5A36">
              <w:t>1.</w:t>
            </w:r>
            <w:r w:rsidRPr="006C5A36">
              <w:tab/>
              <w:t>Salt hide or skin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2"/>
            </w:pPr>
            <w:r w:rsidRPr="006C5A36">
              <w:t>1.1.</w:t>
            </w:r>
            <w:r w:rsidRPr="006C5A36">
              <w:tab/>
              <w:t xml:space="preserve">Hide or skin is salted and handled in accordance with </w:t>
            </w:r>
            <w:r w:rsidRPr="006C5A36">
              <w:rPr>
                <w:rStyle w:val="BoldandItalics"/>
              </w:rPr>
              <w:t>workplace</w:t>
            </w:r>
            <w:r w:rsidRPr="006C5A36">
              <w:t xml:space="preserve"> and Occupational Health and Safety (</w:t>
            </w:r>
            <w:r w:rsidRPr="006C5A36">
              <w:rPr>
                <w:rStyle w:val="BoldandItalics"/>
              </w:rPr>
              <w:t>OH</w:t>
            </w:r>
            <w:r w:rsidRPr="006C5A36">
              <w:t>&amp;</w:t>
            </w:r>
            <w:r w:rsidRPr="006C5A36">
              <w:rPr>
                <w:rStyle w:val="BoldandItalics"/>
              </w:rPr>
              <w:t>S</w:t>
            </w:r>
            <w:r w:rsidRPr="006C5A36">
              <w:t xml:space="preserve">) </w:t>
            </w:r>
            <w:r w:rsidRPr="006C5A36">
              <w:rPr>
                <w:rStyle w:val="BoldandItalics"/>
              </w:rPr>
              <w:t>requirements</w:t>
            </w:r>
            <w:r w:rsidRPr="006C5A36">
              <w:t>.</w:t>
            </w:r>
          </w:p>
          <w:p w:rsidR="00000000" w:rsidRPr="006C5A36" w:rsidP="006C5A36">
            <w:pPr>
              <w:pStyle w:val="List2"/>
            </w:pPr>
            <w:r w:rsidRPr="006C5A36">
              <w:t>1.2.</w:t>
            </w:r>
            <w:r w:rsidRPr="006C5A36">
              <w:tab/>
              <w:t>Hides are inspected prior to and after salting to ensure specifications are met.</w:t>
            </w:r>
          </w:p>
          <w:p w:rsidR="00000000" w:rsidP="006C5A36">
            <w:pPr>
              <w:pStyle w:val="List2"/>
              <w:rPr>
                <w:lang w:val="en-NZ"/>
              </w:rPr>
            </w:pPr>
            <w:r w:rsidRPr="006C5A36">
              <w:t>1.3.</w:t>
            </w:r>
            <w:r w:rsidRPr="006C5A36">
              <w:tab/>
              <w:t>Salting process is monitored in accordance with workplace requirements.</w:t>
            </w:r>
          </w:p>
        </w:tc>
      </w:tr>
      <w:tr w:rsidTr="00C937C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List"/>
              <w:rPr>
                <w:lang w:val="en-NZ"/>
              </w:rPr>
            </w:pPr>
            <w:r w:rsidRPr="006C5A36">
              <w:t>2.</w:t>
            </w:r>
            <w:r w:rsidRPr="006C5A36">
              <w:tab/>
              <w:t>Store and monitor hides or pelts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2"/>
            </w:pPr>
            <w:r w:rsidRPr="006C5A36">
              <w:t>2.1.</w:t>
            </w:r>
            <w:r w:rsidRPr="006C5A36">
              <w:tab/>
              <w:t>Salted hide or skin is stored or palletised in accordance with customer specifications and workplace requirements.</w:t>
            </w:r>
          </w:p>
        </w:tc>
      </w:tr>
    </w:tbl>
    <w:p w:rsidR="00C937CA" w:rsidP="006C5A36">
      <w:pPr>
        <w:pStyle w:val="BodyText"/>
      </w:pPr>
    </w:p>
    <w:p w:rsidR="00C937CA" w:rsidP="006C5A36">
      <w:pPr>
        <w:pStyle w:val="BodyText"/>
      </w:pPr>
    </w:p>
    <w:p w:rsidR="00000000" w:rsidRPr="006C5A36" w:rsidP="006C5A36">
      <w:pPr>
        <w:pStyle w:val="Heading1"/>
      </w:pPr>
      <w:bookmarkStart w:id="9" w:name="O_333988"/>
      <w:bookmarkEnd w:id="9"/>
      <w:r w:rsidRPr="006C5A36">
        <w:t>Required Skills and Knowledge</w:t>
      </w:r>
    </w:p>
    <w:tbl>
      <w:tblPr>
        <w:tblW w:w="0" w:type="auto"/>
        <w:tblLayout w:type="fixed"/>
        <w:tblCellMar>
          <w:left w:w="62" w:type="dxa"/>
          <w:right w:w="62" w:type="dxa"/>
        </w:tblCellMar>
        <w:tblLook w:val="0000"/>
      </w:tblPr>
      <w:tblGrid>
        <w:gridCol w:w="8522"/>
      </w:tblGrid>
      <w:tr w:rsidTr="00C937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REQUIRED SKILLS AND KNOWLEDGE</w:t>
            </w:r>
          </w:p>
        </w:tc>
      </w:tr>
      <w:tr w:rsidTr="00C937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This section describes the skills and knowledge required for this unit.</w:t>
            </w:r>
          </w:p>
        </w:tc>
      </w:tr>
      <w:tr w:rsidTr="00C93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Required skills</w:t>
            </w:r>
          </w:p>
        </w:tc>
      </w:tr>
      <w:tr w:rsidTr="00C93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Ability to:</w:t>
            </w:r>
          </w:p>
          <w:p w:rsidR="00000000" w:rsidRPr="006C5A36" w:rsidP="006C5A36">
            <w:pPr>
              <w:pStyle w:val="ListBullet"/>
            </w:pPr>
            <w:r w:rsidRPr="006C5A36">
              <w:t>process and salt hides in accordance with workplace and OH&amp;S requirements</w:t>
            </w:r>
          </w:p>
          <w:p w:rsidR="00000000" w:rsidRPr="006C5A36" w:rsidP="006C5A36">
            <w:pPr>
              <w:pStyle w:val="ListBullet"/>
            </w:pPr>
            <w:r w:rsidRPr="006C5A36">
              <w:t>monitor salt processing of hides</w:t>
            </w:r>
          </w:p>
          <w:p w:rsidR="00000000" w:rsidRPr="006C5A36" w:rsidP="006C5A36">
            <w:pPr>
              <w:pStyle w:val="ListBullet"/>
            </w:pPr>
            <w:r w:rsidRPr="006C5A36">
              <w:t>inspect hides to ensure specifications are met</w:t>
            </w:r>
          </w:p>
          <w:p w:rsidR="00000000" w:rsidRPr="006C5A36" w:rsidP="006C5A36">
            <w:pPr>
              <w:pStyle w:val="ListBullet"/>
            </w:pPr>
            <w:r w:rsidRPr="006C5A36">
              <w:t>handle hides or skins in accordance with workplace and OH&amp;S requirements</w:t>
            </w:r>
          </w:p>
          <w:p w:rsidR="00000000" w:rsidRPr="006C5A36" w:rsidP="006C5A36">
            <w:pPr>
              <w:pStyle w:val="ListBullet"/>
            </w:pPr>
            <w:r w:rsidRPr="006C5A36">
              <w:t>work effectively as an individual and as part of a team</w:t>
            </w:r>
          </w:p>
          <w:p w:rsidR="00000000" w:rsidRPr="006C5A36" w:rsidP="006C5A36">
            <w:pPr>
              <w:pStyle w:val="ListBullet"/>
            </w:pPr>
            <w:r w:rsidRPr="006C5A36">
              <w:t xml:space="preserve">apply relevant </w:t>
            </w:r>
            <w:r w:rsidRPr="006C5A36">
              <w:rPr>
                <w:rStyle w:val="BoldandItalics"/>
              </w:rPr>
              <w:t>regulatory requirements</w:t>
            </w:r>
          </w:p>
          <w:p w:rsidR="00000000" w:rsidRPr="006C5A36" w:rsidP="006C5A36">
            <w:pPr>
              <w:pStyle w:val="ListBullet"/>
            </w:pPr>
            <w:r w:rsidRPr="006C5A36">
              <w:t>take action to improve own work performance as a result of self-evaluation, feedback from others, or in response to changed work practices or technology</w:t>
            </w:r>
          </w:p>
          <w:p w:rsidR="00000000" w:rsidP="006C5A36">
            <w:pPr>
              <w:pStyle w:val="ListBullet"/>
              <w:rPr>
                <w:lang w:val="en-NZ"/>
              </w:rPr>
            </w:pPr>
            <w:r w:rsidRPr="006C5A36">
              <w:t xml:space="preserve">use relevant </w:t>
            </w:r>
            <w:r w:rsidRPr="006C5A36">
              <w:rPr>
                <w:rStyle w:val="BoldandItalics"/>
              </w:rPr>
              <w:t>communication skills</w:t>
            </w:r>
          </w:p>
        </w:tc>
      </w:tr>
      <w:tr w:rsidTr="00C93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Required knowledge</w:t>
            </w:r>
          </w:p>
        </w:tc>
      </w:tr>
      <w:tr w:rsidTr="00C93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Knowledge of:</w:t>
            </w:r>
          </w:p>
          <w:p w:rsidR="00000000" w:rsidRPr="006C5A36" w:rsidP="006C5A36">
            <w:pPr>
              <w:pStyle w:val="ListBullet"/>
            </w:pPr>
            <w:r w:rsidRPr="006C5A36">
              <w:t>methods of stacking and storing h</w:t>
            </w:r>
            <w:r w:rsidRPr="006C5A36">
              <w:t>ides or pelts to meet workplace and customer requirements</w:t>
            </w:r>
          </w:p>
          <w:p w:rsidR="00000000" w:rsidRPr="006C5A36" w:rsidP="006C5A36">
            <w:pPr>
              <w:pStyle w:val="ListBullet"/>
            </w:pPr>
            <w:r w:rsidRPr="006C5A36">
              <w:t xml:space="preserve">methods of </w:t>
            </w:r>
            <w:r w:rsidRPr="006C5A36">
              <w:rPr>
                <w:rStyle w:val="BoldandItalics"/>
              </w:rPr>
              <w:t>treating animal coverings</w:t>
            </w:r>
          </w:p>
          <w:p w:rsidR="00000000" w:rsidRPr="006C5A36" w:rsidP="006C5A36">
            <w:pPr>
              <w:pStyle w:val="ListBullet"/>
            </w:pPr>
            <w:r w:rsidRPr="006C5A36">
              <w:t>specifications for salting and storage of hides</w:t>
            </w:r>
          </w:p>
          <w:p w:rsidR="00000000" w:rsidRPr="006C5A36" w:rsidP="006C5A36">
            <w:pPr>
              <w:pStyle w:val="ListBullet"/>
            </w:pPr>
            <w:r w:rsidRPr="006C5A36">
              <w:t>steps in processing animal skins, hides or pelts</w:t>
            </w:r>
          </w:p>
          <w:p w:rsidR="00000000" w:rsidRPr="006C5A36" w:rsidP="006C5A36">
            <w:pPr>
              <w:pStyle w:val="ListBullet"/>
            </w:pPr>
            <w:r w:rsidRPr="006C5A36">
              <w:t>steps in salting hides</w:t>
            </w:r>
          </w:p>
          <w:p w:rsidR="00000000" w:rsidRPr="006C5A36" w:rsidP="006C5A36">
            <w:pPr>
              <w:pStyle w:val="ListBullet"/>
            </w:pPr>
            <w:r w:rsidRPr="006C5A36">
              <w:t>workplace, OH&amp;S and Quality Assurance (QA</w:t>
            </w:r>
            <w:r w:rsidRPr="006C5A36">
              <w:t>) requirements related to salting hides</w:t>
            </w:r>
          </w:p>
          <w:p w:rsidR="00000000" w:rsidRPr="006C5A36" w:rsidP="006C5A36">
            <w:pPr>
              <w:pStyle w:val="ListBullet"/>
            </w:pPr>
            <w:r w:rsidRPr="006C5A36">
              <w:t>relevant regulatory requirements</w:t>
            </w:r>
          </w:p>
        </w:tc>
      </w:tr>
    </w:tbl>
    <w:p w:rsidR="00C937CA" w:rsidP="006C5A36">
      <w:pPr>
        <w:pStyle w:val="BodyText"/>
      </w:pPr>
    </w:p>
    <w:p w:rsidR="00C937CA" w:rsidP="006C5A36">
      <w:pPr>
        <w:pStyle w:val="BodyText"/>
      </w:pPr>
    </w:p>
    <w:p w:rsidR="00000000" w:rsidRPr="006C5A36" w:rsidP="006C5A36">
      <w:pPr>
        <w:pStyle w:val="AllowPageBreak"/>
      </w:pPr>
    </w:p>
    <w:p w:rsidR="00000000" w:rsidRPr="006C5A36" w:rsidP="006C5A36">
      <w:pPr>
        <w:pStyle w:val="Heading1"/>
      </w:pPr>
      <w:bookmarkStart w:id="10" w:name="O_333983"/>
      <w:bookmarkEnd w:id="10"/>
      <w:r w:rsidRPr="006C5A36">
        <w:t>Evidence Guide</w:t>
      </w:r>
    </w:p>
    <w:tbl>
      <w:tblPr>
        <w:tblW w:w="9570" w:type="dxa"/>
        <w:tblLayout w:type="fixed"/>
        <w:tblCellMar>
          <w:left w:w="62" w:type="dxa"/>
          <w:right w:w="62" w:type="dxa"/>
        </w:tblCellMar>
        <w:tblLook w:val="0000"/>
      </w:tblPr>
      <w:tblGrid>
        <w:gridCol w:w="3908"/>
        <w:gridCol w:w="5662"/>
      </w:tblGrid>
      <w:tr w:rsidTr="00C937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EVIDENCE GUIDE</w:t>
            </w:r>
          </w:p>
        </w:tc>
      </w:tr>
      <w:tr w:rsidTr="00C937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The evidence guide provides advice on assessment and must be read in conjunction with the performance criteria, required skills and knowledge, range statement and the Assessment Guidelines for the Training Package.</w:t>
            </w:r>
          </w:p>
        </w:tc>
      </w:tr>
      <w:tr w:rsidTr="00C93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The meat industr</w:t>
            </w:r>
            <w:r w:rsidRPr="006C5A36">
              <w:t>y has specific and clear requirements for evidence. A minimum of three forms of evidence is required to demonstrate competency in the meat industry. This is specifically designed to provide evidence that covers the demonstration in the workplace of all asp</w:t>
            </w:r>
            <w:r w:rsidRPr="006C5A36">
              <w:t>ects of competency over time.</w:t>
            </w:r>
          </w:p>
          <w:p w:rsidR="00000000" w:rsidRPr="006C5A36" w:rsidP="006C5A36">
            <w:pPr>
              <w:pStyle w:val="BodyText"/>
            </w:pPr>
            <w:r w:rsidRPr="006C5A36">
              <w:t>These requirements are in addition to the requirements for valid, current, authentic and sufficient evidence.</w:t>
            </w:r>
          </w:p>
          <w:p w:rsidR="00000000" w:rsidRPr="006C5A36" w:rsidP="006C5A36">
            <w:pPr>
              <w:pStyle w:val="BodyText"/>
            </w:pPr>
          </w:p>
          <w:p w:rsidR="00000000" w:rsidRPr="006C5A36" w:rsidP="006C5A36">
            <w:pPr>
              <w:pStyle w:val="BodyText"/>
            </w:pPr>
            <w:r w:rsidRPr="006C5A36">
              <w:t>Three forms of evidence means three different kinds of evidence - not three pieces of the same kind. In practice it</w:t>
            </w:r>
            <w:r w:rsidRPr="006C5A36">
              <w:t xml:space="preserve"> will mean that most of the unit is covered twice. This increases the legitimacy of the evidence.</w:t>
            </w:r>
          </w:p>
          <w:p w:rsidR="00000000" w:rsidRPr="006C5A36" w:rsidP="006C5A36">
            <w:pPr>
              <w:pStyle w:val="BodyText"/>
            </w:pPr>
          </w:p>
          <w:p w:rsidR="00000000" w:rsidP="006C5A36">
            <w:pPr>
              <w:pStyle w:val="BodyText"/>
              <w:rPr>
                <w:lang w:val="en-NZ"/>
              </w:rPr>
            </w:pPr>
            <w:r w:rsidRPr="006C5A36">
              <w:t>All assessment must be conducted against Australian meat industry standards and regulations.</w:t>
            </w:r>
          </w:p>
        </w:tc>
      </w:tr>
      <w:tr w:rsidTr="00C93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Competency must be demonstrated at the normal rate of skin processing.</w:t>
            </w:r>
          </w:p>
        </w:tc>
      </w:tr>
      <w:tr w:rsidTr="00C93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Context of</w:t>
            </w:r>
            <w:r w:rsidRPr="006C5A36">
              <w:t xml:space="preserve">, </w:t>
            </w:r>
            <w:r w:rsidRPr="006C5A3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Assessment must be conducted in an operat</w:t>
            </w:r>
            <w:r w:rsidRPr="006C5A36">
              <w:t>ing skin shed.</w:t>
            </w:r>
          </w:p>
        </w:tc>
      </w:tr>
      <w:tr w:rsidTr="00C93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Recommended methods of assessment include:</w:t>
            </w:r>
          </w:p>
          <w:p w:rsidR="00000000" w:rsidRPr="006C5A36" w:rsidP="006C5A36">
            <w:pPr>
              <w:pStyle w:val="ListBullet"/>
            </w:pPr>
            <w:r w:rsidRPr="006C5A36">
              <w:t>quiz of underpinning knowledge</w:t>
            </w:r>
          </w:p>
          <w:p w:rsidR="00000000" w:rsidRPr="006C5A36" w:rsidP="006C5A36">
            <w:pPr>
              <w:pStyle w:val="ListBullet"/>
            </w:pPr>
            <w:r w:rsidRPr="006C5A36">
              <w:t xml:space="preserve">workplace demonstration </w:t>
            </w:r>
          </w:p>
          <w:p w:rsidR="00000000" w:rsidRPr="006C5A36" w:rsidP="006C5A36">
            <w:pPr>
              <w:pStyle w:val="ListBullet"/>
            </w:pPr>
            <w:r w:rsidRPr="006C5A36">
              <w:t>workplace referee or third-party report of performance over time.</w:t>
            </w:r>
          </w:p>
          <w:p w:rsidR="00000000" w:rsidRPr="006C5A36" w:rsidP="006C5A36">
            <w:pPr>
              <w:pStyle w:val="BodyText"/>
            </w:pPr>
          </w:p>
          <w:p w:rsidR="00000000" w:rsidP="006C5A36">
            <w:pPr>
              <w:pStyle w:val="BodyText"/>
              <w:rPr>
                <w:lang w:val="en-NZ"/>
              </w:rPr>
            </w:pPr>
            <w:r w:rsidRPr="006C5A36">
              <w:t>Assessment practices should take into account any relevant language or cultural issues related to Aboriginality or Torres Strait Islander, gender, or language backgrounds other than English. Language and literacy demands of the assessment task should not b</w:t>
            </w:r>
            <w:r w:rsidRPr="006C5A36">
              <w:t>e higher than those of the work role.</w:t>
            </w:r>
          </w:p>
        </w:tc>
      </w:tr>
      <w:tr w:rsidTr="00C93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r w:rsidRPr="006C5A36">
              <w:t xml:space="preserve">A current list of resources for this Unit of Competency is available from MINTRAC </w:t>
            </w:r>
            <w:r w:rsidRPr="006C5A36">
              <w:rPr>
                <w:rStyle w:val="Underline"/>
              </w:rPr>
              <w:t>www</w:t>
            </w:r>
            <w:r w:rsidRPr="006C5A36">
              <w:t>.</w:t>
            </w:r>
            <w:r w:rsidRPr="006C5A36">
              <w:rPr>
                <w:rStyle w:val="Underline"/>
              </w:rPr>
              <w:t>mintrac</w:t>
            </w:r>
            <w:r w:rsidRPr="006C5A36">
              <w:t>.</w:t>
            </w:r>
            <w:r w:rsidRPr="006C5A36">
              <w:rPr>
                <w:rStyle w:val="Underline"/>
              </w:rPr>
              <w:t>com</w:t>
            </w:r>
            <w:r w:rsidRPr="006C5A36">
              <w:t>.</w:t>
            </w:r>
            <w:r w:rsidRPr="006C5A36">
              <w:rPr>
                <w:rStyle w:val="Underline"/>
              </w:rPr>
              <w:t>au</w:t>
            </w:r>
            <w:r w:rsidRPr="006C5A36">
              <w:t xml:space="preserve">  or telephone 1800 817 462.</w:t>
            </w:r>
          </w:p>
        </w:tc>
      </w:tr>
    </w:tbl>
    <w:p w:rsidR="00C937CA" w:rsidP="006C5A36">
      <w:pPr>
        <w:pStyle w:val="BodyText"/>
      </w:pPr>
    </w:p>
    <w:p w:rsidR="00C937CA" w:rsidP="006C5A36">
      <w:pPr>
        <w:pStyle w:val="BodyText"/>
      </w:pPr>
    </w:p>
    <w:p w:rsidR="00000000" w:rsidRPr="006C5A36" w:rsidP="006C5A36">
      <w:pPr>
        <w:pStyle w:val="Heading1"/>
      </w:pPr>
      <w:bookmarkStart w:id="11" w:name="O_333987"/>
      <w:bookmarkEnd w:id="11"/>
      <w:r w:rsidRPr="006C5A36">
        <w:t>Range Statement</w:t>
      </w:r>
    </w:p>
    <w:tbl>
      <w:tblPr>
        <w:tblW w:w="0" w:type="auto"/>
        <w:tblLayout w:type="fixed"/>
        <w:tblCellMar>
          <w:left w:w="62" w:type="dxa"/>
          <w:right w:w="62" w:type="dxa"/>
        </w:tblCellMar>
        <w:tblLook w:val="0000"/>
      </w:tblPr>
      <w:tblGrid>
        <w:gridCol w:w="3511"/>
        <w:gridCol w:w="5011"/>
      </w:tblGrid>
      <w:tr w:rsidTr="00C937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RANGE STATEMENT</w:t>
            </w:r>
          </w:p>
        </w:tc>
      </w:tr>
      <w:tr w:rsidTr="00C937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t>The range statement relates to the unit of competency as a whole. It allows for different work environments and situations that may affect performance. Bold italicised wording, if used in the performance criteria, is detailed below. Essen</w:t>
            </w:r>
            <w:r w:rsidRPr="006C5A36">
              <w:t>tial operating conditions that may be present with training and assessment (depending on the work situation, needs of the candidate, accessibility of the item, and local industry and regional contexts) may also be included.</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Workplace</w:t>
            </w:r>
            <w:r w:rsidRPr="006C5A3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enterprise-specific requirements</w:t>
            </w:r>
          </w:p>
          <w:p w:rsidR="00000000" w:rsidRPr="006C5A36" w:rsidP="006C5A36">
            <w:pPr>
              <w:pStyle w:val="ListBullet"/>
            </w:pPr>
            <w:r w:rsidRPr="006C5A36">
              <w:t>OH&amp;S requirements</w:t>
            </w:r>
          </w:p>
          <w:p w:rsidR="00000000" w:rsidRPr="006C5A36" w:rsidP="006C5A36">
            <w:pPr>
              <w:pStyle w:val="ListBullet"/>
            </w:pPr>
            <w:r w:rsidRPr="006C5A36">
              <w:t>QA requirements</w:t>
            </w:r>
          </w:p>
          <w:p w:rsidR="00000000" w:rsidRPr="006C5A36" w:rsidP="006C5A36">
            <w:pPr>
              <w:pStyle w:val="ListBullet"/>
            </w:pPr>
            <w:r w:rsidRPr="006C5A36">
              <w:t>Standard Operating Procedures</w:t>
            </w:r>
          </w:p>
          <w:p w:rsidR="00000000" w:rsidRPr="006C5A36" w:rsidP="006C5A36">
            <w:pPr>
              <w:pStyle w:val="ListBullet"/>
            </w:pPr>
            <w:r w:rsidRPr="006C5A36">
              <w:t>the ability to perform the task to production requirements</w:t>
            </w:r>
          </w:p>
          <w:p w:rsidR="00000000" w:rsidP="006C5A36">
            <w:pPr>
              <w:pStyle w:val="ListBullet"/>
              <w:rPr>
                <w:lang w:val="en-NZ"/>
              </w:rPr>
            </w:pPr>
            <w:r w:rsidRPr="006C5A36">
              <w:t>work instructions.</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OH</w:t>
            </w:r>
            <w:r w:rsidRPr="006C5A36">
              <w:t>&amp;</w:t>
            </w:r>
            <w:r w:rsidRPr="006C5A36">
              <w:rPr>
                <w:rStyle w:val="BoldandItalics"/>
              </w:rPr>
              <w:t>S requirements</w:t>
            </w:r>
            <w:r w:rsidRPr="006C5A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enterprise OH&amp;S policies, procedures and programs</w:t>
            </w:r>
          </w:p>
          <w:p w:rsidR="00000000" w:rsidRPr="006C5A36" w:rsidP="006C5A36">
            <w:pPr>
              <w:pStyle w:val="ListBullet"/>
            </w:pPr>
            <w:r w:rsidRPr="006C5A36">
              <w:t>OH&amp;S legal requirements</w:t>
            </w:r>
          </w:p>
          <w:p w:rsidR="00000000" w:rsidRPr="006C5A36" w:rsidP="006C5A36">
            <w:pPr>
              <w:pStyle w:val="ListBullet"/>
            </w:pPr>
            <w:r w:rsidRPr="006C5A36">
              <w:t>Personal Protective Equipment (PPE) which may include:</w:t>
            </w:r>
          </w:p>
          <w:p w:rsidR="00000000" w:rsidRPr="006C5A36" w:rsidP="006C5A36">
            <w:pPr>
              <w:pStyle w:val="ListBullet2"/>
            </w:pPr>
            <w:r w:rsidRPr="006C5A36">
              <w:t>coat and apron</w:t>
            </w:r>
          </w:p>
          <w:p w:rsidR="00000000" w:rsidRPr="006C5A36" w:rsidP="006C5A36">
            <w:pPr>
              <w:pStyle w:val="ListBullet2"/>
            </w:pPr>
            <w:r w:rsidRPr="006C5A36">
              <w:t>ear plugs or muffs</w:t>
            </w:r>
          </w:p>
          <w:p w:rsidR="00000000" w:rsidRPr="006C5A36" w:rsidP="006C5A36">
            <w:pPr>
              <w:pStyle w:val="ListBullet2"/>
            </w:pPr>
            <w:r w:rsidRPr="006C5A36">
              <w:t>eye and facial protection</w:t>
            </w:r>
          </w:p>
          <w:p w:rsidR="00000000" w:rsidRPr="006C5A36" w:rsidP="006C5A36">
            <w:pPr>
              <w:pStyle w:val="ListBullet2"/>
            </w:pPr>
            <w:r w:rsidRPr="006C5A36">
              <w:t>head-wear</w:t>
            </w:r>
          </w:p>
          <w:p w:rsidR="00000000" w:rsidRPr="006C5A36" w:rsidP="006C5A36">
            <w:pPr>
              <w:pStyle w:val="ListBullet2"/>
            </w:pPr>
            <w:r w:rsidRPr="006C5A36">
              <w:t>lifting assistance</w:t>
            </w:r>
          </w:p>
          <w:p w:rsidR="00000000" w:rsidRPr="006C5A36" w:rsidP="006C5A36">
            <w:pPr>
              <w:pStyle w:val="ListBullet2"/>
            </w:pPr>
            <w:r w:rsidRPr="006C5A36">
              <w:t>mesh apron</w:t>
            </w:r>
          </w:p>
          <w:p w:rsidR="00000000" w:rsidRPr="006C5A36" w:rsidP="006C5A36">
            <w:pPr>
              <w:pStyle w:val="ListBullet2"/>
            </w:pPr>
            <w:r w:rsidRPr="006C5A36">
              <w:t>protective boot covers</w:t>
            </w:r>
          </w:p>
          <w:p w:rsidR="00000000" w:rsidRPr="006C5A36" w:rsidP="006C5A36">
            <w:pPr>
              <w:pStyle w:val="ListBullet2"/>
            </w:pPr>
            <w:r w:rsidRPr="006C5A36">
              <w:t>pro</w:t>
            </w:r>
            <w:r w:rsidRPr="006C5A36">
              <w:t>tective hand and arm covering</w:t>
            </w:r>
          </w:p>
          <w:p w:rsidR="00000000" w:rsidRPr="006C5A36" w:rsidP="006C5A36">
            <w:pPr>
              <w:pStyle w:val="ListBullet2"/>
            </w:pPr>
            <w:r w:rsidRPr="006C5A36">
              <w:t>protective head and hair covering</w:t>
            </w:r>
          </w:p>
          <w:p w:rsidR="00000000" w:rsidRPr="006C5A36" w:rsidP="006C5A36">
            <w:pPr>
              <w:pStyle w:val="ListBullet2"/>
            </w:pPr>
            <w:r w:rsidRPr="006C5A36">
              <w:t>uniforms</w:t>
            </w:r>
          </w:p>
          <w:p w:rsidR="00000000" w:rsidRPr="006C5A36" w:rsidP="006C5A36">
            <w:pPr>
              <w:pStyle w:val="ListBullet2"/>
            </w:pPr>
            <w:r w:rsidRPr="006C5A36">
              <w:t>waterproof clothing</w:t>
            </w:r>
          </w:p>
          <w:p w:rsidR="00000000" w:rsidRPr="006C5A36" w:rsidP="006C5A36">
            <w:pPr>
              <w:pStyle w:val="ListBullet2"/>
            </w:pPr>
            <w:r w:rsidRPr="006C5A36">
              <w:t>work, safety or waterproof footwear</w:t>
            </w:r>
          </w:p>
          <w:p w:rsidR="00000000" w:rsidP="006C5A36">
            <w:pPr>
              <w:pStyle w:val="ListBullet"/>
              <w:rPr>
                <w:lang w:val="en-NZ"/>
              </w:rPr>
            </w:pPr>
            <w:r w:rsidRPr="006C5A36">
              <w:t>requirements set out in standards, codes of practice etc.</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Regulatory requirements</w:t>
            </w:r>
            <w:r w:rsidRPr="006C5A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Export Control Act</w:t>
            </w:r>
          </w:p>
          <w:p w:rsidR="00000000" w:rsidRPr="006C5A36" w:rsidP="006C5A36">
            <w:pPr>
              <w:pStyle w:val="ListBullet"/>
            </w:pPr>
            <w:r w:rsidRPr="006C5A36">
              <w:t>hygiene and sanitation requirements</w:t>
            </w:r>
          </w:p>
          <w:p w:rsidR="00000000" w:rsidRPr="006C5A36" w:rsidP="006C5A36">
            <w:pPr>
              <w:pStyle w:val="ListBullet"/>
            </w:pPr>
            <w:r w:rsidRPr="006C5A36">
              <w:t>relevant regulations</w:t>
            </w:r>
          </w:p>
          <w:p w:rsidR="00000000" w:rsidP="006C5A36">
            <w:pPr>
              <w:pStyle w:val="ListBullet"/>
              <w:rPr>
                <w:lang w:val="en-NZ"/>
              </w:rPr>
            </w:pPr>
            <w:r w:rsidRPr="006C5A36">
              <w:t>requirements set out in AS 4696:2007 Australian Standard for Hygienic Production and Transportation of Meat and Meat Products for Human Consumption.</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Communication skills</w:t>
            </w:r>
            <w:r w:rsidRPr="006C5A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 xml:space="preserve">listening and </w:t>
            </w:r>
            <w:r w:rsidRPr="006C5A36">
              <w:t>understanding</w:t>
            </w:r>
          </w:p>
          <w:p w:rsidR="00000000" w:rsidRPr="006C5A36" w:rsidP="006C5A36">
            <w:pPr>
              <w:pStyle w:val="ListBullet"/>
            </w:pPr>
            <w:r w:rsidRPr="006C5A36">
              <w:t>reading and interpreting workplace-related documentation</w:t>
            </w:r>
          </w:p>
          <w:p w:rsidR="00000000" w:rsidRPr="006C5A36" w:rsidP="006C5A36">
            <w:pPr>
              <w:pStyle w:val="ListBullet"/>
            </w:pPr>
            <w:r w:rsidRPr="006C5A36">
              <w:t>sharing information</w:t>
            </w:r>
          </w:p>
          <w:p w:rsidR="00000000" w:rsidRPr="006C5A36" w:rsidP="006C5A36">
            <w:pPr>
              <w:pStyle w:val="ListBullet"/>
            </w:pPr>
            <w:r w:rsidRPr="006C5A36">
              <w:t>speaking clearly and directly</w:t>
            </w:r>
          </w:p>
          <w:p w:rsidR="00000000" w:rsidP="006C5A36">
            <w:pPr>
              <w:pStyle w:val="ListBullet"/>
              <w:rPr>
                <w:lang w:val="en-NZ"/>
              </w:rPr>
            </w:pPr>
            <w:r w:rsidRPr="006C5A36">
              <w:t>working with diverse individuals and groups.</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Treatment</w:t>
            </w:r>
            <w:r w:rsidRPr="006C5A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brine curing</w:t>
            </w:r>
          </w:p>
          <w:p w:rsidR="00000000" w:rsidRPr="006C5A36" w:rsidP="006C5A36">
            <w:pPr>
              <w:pStyle w:val="ListBullet"/>
            </w:pPr>
            <w:r w:rsidRPr="006C5A36">
              <w:t>fleshing</w:t>
            </w:r>
          </w:p>
          <w:p w:rsidR="00000000" w:rsidP="006C5A36">
            <w:pPr>
              <w:pStyle w:val="ListBullet"/>
              <w:rPr>
                <w:lang w:val="en-NZ"/>
              </w:rPr>
            </w:pPr>
            <w:r w:rsidRPr="006C5A36">
              <w:t>salting or drying.</w:t>
            </w:r>
          </w:p>
        </w:tc>
      </w:tr>
      <w:tr w:rsidTr="00C937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BoldandItalics"/>
              </w:rPr>
              <w:t>Animal coverings</w:t>
            </w:r>
            <w:r w:rsidRPr="006C5A3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ListBullet"/>
            </w:pPr>
            <w:r w:rsidRPr="006C5A36">
              <w:t>feathers</w:t>
            </w:r>
          </w:p>
          <w:p w:rsidR="00000000" w:rsidRPr="006C5A36" w:rsidP="006C5A36">
            <w:pPr>
              <w:pStyle w:val="ListBullet"/>
            </w:pPr>
            <w:r w:rsidRPr="006C5A36">
              <w:t>hair</w:t>
            </w:r>
          </w:p>
          <w:p w:rsidR="00000000" w:rsidRPr="006C5A36" w:rsidP="006C5A36">
            <w:pPr>
              <w:pStyle w:val="ListBullet"/>
            </w:pPr>
            <w:r w:rsidRPr="006C5A36">
              <w:t>hide</w:t>
            </w:r>
          </w:p>
          <w:p w:rsidR="00000000" w:rsidRPr="006C5A36" w:rsidP="006C5A36">
            <w:pPr>
              <w:pStyle w:val="ListBullet"/>
            </w:pPr>
            <w:r w:rsidRPr="006C5A36">
              <w:t>skins</w:t>
            </w:r>
          </w:p>
          <w:p w:rsidR="00000000" w:rsidRPr="006C5A36" w:rsidP="006C5A36">
            <w:pPr>
              <w:pStyle w:val="ListBullet"/>
            </w:pPr>
            <w:r w:rsidRPr="006C5A36">
              <w:t>wool.</w:t>
            </w:r>
          </w:p>
        </w:tc>
      </w:tr>
    </w:tbl>
    <w:p w:rsidR="00C937CA" w:rsidP="006C5A36">
      <w:pPr>
        <w:pStyle w:val="BodyText"/>
      </w:pPr>
    </w:p>
    <w:p w:rsidR="00C937CA" w:rsidP="006C5A36">
      <w:pPr>
        <w:pStyle w:val="BodyText"/>
      </w:pPr>
    </w:p>
    <w:p w:rsidR="00000000" w:rsidRPr="006C5A36" w:rsidP="006C5A36">
      <w:pPr>
        <w:pStyle w:val="Heading1"/>
      </w:pPr>
      <w:bookmarkStart w:id="12" w:name="O_333990"/>
      <w:bookmarkEnd w:id="12"/>
      <w:r w:rsidRPr="006C5A36">
        <w:t>Unit Sector(s)</w:t>
      </w:r>
    </w:p>
    <w:tbl>
      <w:tblPr>
        <w:tblW w:w="0" w:type="auto"/>
        <w:tblLayout w:type="fixed"/>
        <w:tblCellMar>
          <w:left w:w="62" w:type="dxa"/>
          <w:right w:w="62" w:type="dxa"/>
        </w:tblCellMar>
        <w:tblLook w:val="0000"/>
      </w:tblPr>
      <w:tblGrid>
        <w:gridCol w:w="2654"/>
        <w:gridCol w:w="5868"/>
      </w:tblGrid>
      <w:tr w:rsidTr="00C937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p>
        </w:tc>
      </w:tr>
    </w:tbl>
    <w:p w:rsidR="00C937CA" w:rsidP="006C5A36">
      <w:pPr>
        <w:pStyle w:val="BodyText"/>
      </w:pPr>
    </w:p>
    <w:p w:rsidR="00C937CA" w:rsidP="006C5A36">
      <w:pPr>
        <w:pStyle w:val="BodyText"/>
      </w:pPr>
    </w:p>
    <w:p w:rsidR="00000000" w:rsidRPr="006C5A36" w:rsidP="006C5A36">
      <w:pPr>
        <w:pStyle w:val="Heading1"/>
      </w:pPr>
      <w:bookmarkStart w:id="13" w:name="O_333979"/>
      <w:bookmarkEnd w:id="13"/>
      <w:r w:rsidRPr="006C5A36">
        <w:t>Co-requisite units</w:t>
      </w:r>
    </w:p>
    <w:tbl>
      <w:tblPr>
        <w:tblW w:w="0" w:type="auto"/>
        <w:tblLayout w:type="fixed"/>
        <w:tblCellMar>
          <w:left w:w="62" w:type="dxa"/>
          <w:right w:w="62" w:type="dxa"/>
        </w:tblCellMar>
        <w:tblLook w:val="0000"/>
      </w:tblPr>
      <w:tblGrid>
        <w:gridCol w:w="2641"/>
        <w:gridCol w:w="1322"/>
        <w:gridCol w:w="4559"/>
      </w:tblGrid>
      <w:tr w:rsidTr="00C937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3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p>
        </w:tc>
      </w:tr>
      <w:tr w:rsidTr="00C93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p>
        </w:tc>
      </w:tr>
    </w:tbl>
    <w:p w:rsidR="00C937CA" w:rsidP="006C5A36">
      <w:pPr>
        <w:pStyle w:val="BodyText"/>
      </w:pPr>
    </w:p>
    <w:p w:rsidR="00C937CA" w:rsidP="006C5A36">
      <w:pPr>
        <w:pStyle w:val="BodyText"/>
      </w:pPr>
    </w:p>
    <w:p w:rsidR="00000000" w:rsidRPr="006C5A36" w:rsidP="006C5A36">
      <w:pPr>
        <w:pStyle w:val="Heading1"/>
      </w:pPr>
      <w:bookmarkStart w:id="14" w:name="O_333978"/>
      <w:bookmarkEnd w:id="14"/>
      <w:r w:rsidRPr="006C5A36">
        <w:t>Competency field</w:t>
      </w:r>
    </w:p>
    <w:tbl>
      <w:tblPr>
        <w:tblW w:w="0" w:type="auto"/>
        <w:tblLayout w:type="fixed"/>
        <w:tblCellMar>
          <w:left w:w="62" w:type="dxa"/>
          <w:right w:w="62" w:type="dxa"/>
        </w:tblCellMar>
        <w:tblLook w:val="0000"/>
      </w:tblPr>
      <w:tblGrid>
        <w:gridCol w:w="2784"/>
        <w:gridCol w:w="5738"/>
      </w:tblGrid>
      <w:tr w:rsidTr="00C937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A36">
            <w:pPr>
              <w:pStyle w:val="BodyText"/>
              <w:rPr>
                <w:lang w:val="en-NZ"/>
              </w:rPr>
            </w:pPr>
            <w:r w:rsidRPr="006C5A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A36" w:rsidP="006C5A36">
            <w:pPr>
              <w:pStyle w:val="BodyText"/>
            </w:pPr>
          </w:p>
        </w:tc>
      </w:tr>
    </w:tbl>
    <w:p w:rsidR="00C937CA" w:rsidP="006C5A36">
      <w:pPr>
        <w:pStyle w:val="BodyText"/>
      </w:pPr>
    </w:p>
    <w:p w:rsidR="00C937CA" w:rsidP="006C5A36">
      <w:pPr>
        <w:pStyle w:val="BodyText"/>
      </w:pPr>
    </w:p>
    <w:p w:rsidR="00000000" w:rsidRPr="006C5A36" w:rsidP="006C5A36"/>
    <w:sectPr w:rsidSect="006C5A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7CA" w:rsidP="00C93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CA" w:rsidP="006C5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37CA" w:rsidP="006C5A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37CA" w:rsidP="006C5A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7CA" w:rsidP="00C93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CA" w:rsidP="006C5A36">
    <w:pPr>
      <w:pStyle w:val="Header"/>
      <w:framePr w:wrap="around"/>
    </w:pPr>
    <w:r>
      <w:fldChar w:fldCharType="begin"/>
    </w:r>
    <w:r>
      <w:instrText xml:space="preserve"> TITLE   \* MERGEFORMAT </w:instrText>
    </w:r>
    <w:r>
      <w:fldChar w:fldCharType="separate"/>
    </w:r>
    <w:r>
      <w:t>MTMP2153C Salt hide or skin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37CA" w:rsidP="006C5A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01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2F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800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A36"/>
    <w:pPr>
      <w:spacing w:before="360" w:after="60"/>
      <w:outlineLvl w:val="0"/>
    </w:pPr>
    <w:rPr>
      <w:sz w:val="32"/>
    </w:rPr>
  </w:style>
  <w:style w:type="paragraph" w:styleId="Heading2">
    <w:name w:val="heading 2"/>
    <w:basedOn w:val="HeadingBase"/>
    <w:next w:val="BodyText"/>
    <w:link w:val="Heading2Char"/>
    <w:qFormat/>
    <w:rsid w:val="006C5A36"/>
    <w:pPr>
      <w:keepLines/>
      <w:spacing w:before="240" w:after="120"/>
      <w:outlineLvl w:val="1"/>
    </w:pPr>
    <w:rPr>
      <w:sz w:val="28"/>
      <w:szCs w:val="40"/>
    </w:rPr>
  </w:style>
  <w:style w:type="paragraph" w:styleId="Heading3">
    <w:name w:val="heading 3"/>
    <w:basedOn w:val="HeadingBase"/>
    <w:next w:val="BodyText"/>
    <w:link w:val="Heading3Char"/>
    <w:qFormat/>
    <w:rsid w:val="006C5A36"/>
    <w:pPr>
      <w:spacing w:before="180" w:after="120"/>
      <w:outlineLvl w:val="2"/>
    </w:pPr>
    <w:rPr>
      <w:spacing w:val="-10"/>
      <w:kern w:val="32"/>
    </w:rPr>
  </w:style>
  <w:style w:type="paragraph" w:styleId="Heading4">
    <w:name w:val="heading 4"/>
    <w:basedOn w:val="HeadingBase"/>
    <w:next w:val="BodyText"/>
    <w:link w:val="Heading4Char"/>
    <w:qFormat/>
    <w:rsid w:val="006C5A36"/>
    <w:pPr>
      <w:spacing w:before="160" w:after="120"/>
      <w:outlineLvl w:val="3"/>
    </w:pPr>
    <w:rPr>
      <w:sz w:val="22"/>
    </w:rPr>
  </w:style>
  <w:style w:type="paragraph" w:styleId="Heading5">
    <w:name w:val="heading 5"/>
    <w:basedOn w:val="HeadingBase"/>
    <w:next w:val="Normal"/>
    <w:link w:val="Heading5Char"/>
    <w:qFormat/>
    <w:rsid w:val="006C5A36"/>
    <w:pPr>
      <w:spacing w:before="80"/>
      <w:outlineLvl w:val="4"/>
    </w:pPr>
    <w:rPr>
      <w:color w:val="918585"/>
      <w:sz w:val="20"/>
    </w:rPr>
  </w:style>
  <w:style w:type="paragraph" w:styleId="Heading6">
    <w:name w:val="heading 6"/>
    <w:basedOn w:val="HeadingBase"/>
    <w:next w:val="Normal"/>
    <w:link w:val="Heading6Char"/>
    <w:qFormat/>
    <w:rsid w:val="006C5A36"/>
    <w:pPr>
      <w:spacing w:before="60"/>
      <w:outlineLvl w:val="5"/>
    </w:pPr>
    <w:rPr>
      <w:color w:val="918585"/>
      <w:sz w:val="20"/>
    </w:rPr>
  </w:style>
  <w:style w:type="paragraph" w:styleId="Heading7">
    <w:name w:val="heading 7"/>
    <w:basedOn w:val="Normal"/>
    <w:next w:val="Normal"/>
    <w:link w:val="Heading7Char"/>
    <w:qFormat/>
    <w:rsid w:val="006C5A36"/>
    <w:pPr>
      <w:ind w:left="720"/>
      <w:outlineLvl w:val="6"/>
    </w:pPr>
    <w:rPr>
      <w:i/>
    </w:rPr>
  </w:style>
  <w:style w:type="paragraph" w:styleId="Heading8">
    <w:name w:val="heading 8"/>
    <w:basedOn w:val="Normal"/>
    <w:next w:val="Normal"/>
    <w:link w:val="Heading8Char"/>
    <w:qFormat/>
    <w:rsid w:val="006C5A36"/>
    <w:pPr>
      <w:ind w:left="720"/>
      <w:outlineLvl w:val="7"/>
    </w:pPr>
    <w:rPr>
      <w:i/>
    </w:rPr>
  </w:style>
  <w:style w:type="paragraph" w:styleId="Heading9">
    <w:name w:val="heading 9"/>
    <w:basedOn w:val="Normal"/>
    <w:next w:val="Normal"/>
    <w:link w:val="Heading9Char"/>
    <w:qFormat/>
    <w:rsid w:val="006C5A36"/>
    <w:pPr>
      <w:ind w:left="720"/>
      <w:outlineLvl w:val="8"/>
    </w:pPr>
    <w:rPr>
      <w:i/>
    </w:rPr>
  </w:style>
  <w:style w:type="character" w:default="1" w:styleId="DefaultParagraphFont">
    <w:name w:val="Default Paragraph Font"/>
    <w:uiPriority w:val="1"/>
    <w:unhideWhenUsed/>
    <w:rsid w:val="006C5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A36"/>
  </w:style>
  <w:style w:type="character" w:customStyle="1" w:styleId="Heading1Char">
    <w:name w:val="Heading 1 Char"/>
    <w:basedOn w:val="DefaultParagraphFont"/>
    <w:link w:val="Heading1"/>
    <w:rsid w:val="006C5A36"/>
    <w:rPr>
      <w:rFonts w:ascii="Times New Roman" w:eastAsia="Times New Roman" w:hAnsi="Times New Roman" w:cs="Times New Roman"/>
      <w:b/>
      <w:sz w:val="32"/>
      <w:szCs w:val="20"/>
      <w:lang w:eastAsia="en-US"/>
    </w:rPr>
  </w:style>
  <w:style w:type="paragraph" w:styleId="BodyText">
    <w:name w:val="Body Text"/>
    <w:basedOn w:val="Normal"/>
    <w:link w:val="BodyTextChar"/>
    <w:rsid w:val="006C5A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A36"/>
    <w:rPr>
      <w:rFonts w:ascii="Times New Roman" w:eastAsia="Times New Roman" w:hAnsi="Times New Roman" w:cs="Times New Roman"/>
      <w:sz w:val="24"/>
      <w:lang w:val="en-US" w:eastAsia="en-US"/>
    </w:rPr>
  </w:style>
  <w:style w:type="paragraph" w:styleId="Footer">
    <w:name w:val="footer"/>
    <w:basedOn w:val="Normal"/>
    <w:link w:val="FooterChar"/>
    <w:rsid w:val="006C5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A36"/>
    <w:rPr>
      <w:rFonts w:ascii="Times New Roman" w:eastAsia="Times New Roman" w:hAnsi="Times New Roman" w:cs="Times New Roman"/>
      <w:sz w:val="16"/>
      <w:lang w:val="en-US" w:eastAsia="en-US"/>
    </w:rPr>
  </w:style>
  <w:style w:type="paragraph" w:styleId="List">
    <w:name w:val="List"/>
    <w:basedOn w:val="BodyText"/>
    <w:next w:val="BodyText"/>
    <w:rsid w:val="006C5A36"/>
    <w:pPr>
      <w:tabs>
        <w:tab w:val="left" w:pos="340"/>
      </w:tabs>
      <w:spacing w:before="60" w:after="60"/>
      <w:ind w:left="340" w:hanging="340"/>
    </w:pPr>
  </w:style>
  <w:style w:type="paragraph" w:styleId="ListBullet">
    <w:name w:val="List Bullet"/>
    <w:basedOn w:val="List"/>
    <w:rsid w:val="006C5A36"/>
    <w:pPr>
      <w:numPr>
        <w:numId w:val="13"/>
      </w:numPr>
      <w:tabs>
        <w:tab w:val="clear" w:pos="340"/>
      </w:tabs>
      <w:spacing w:before="40" w:after="40"/>
    </w:pPr>
  </w:style>
  <w:style w:type="character" w:customStyle="1" w:styleId="SpecialBold">
    <w:name w:val="Special Bold"/>
    <w:basedOn w:val="DefaultParagraphFont"/>
    <w:rsid w:val="006C5A36"/>
    <w:rPr>
      <w:b/>
      <w:spacing w:val="0"/>
    </w:rPr>
  </w:style>
  <w:style w:type="paragraph" w:styleId="ListBullet2">
    <w:name w:val="List Bullet 2"/>
    <w:basedOn w:val="List2"/>
    <w:rsid w:val="006C5A36"/>
    <w:pPr>
      <w:numPr>
        <w:numId w:val="14"/>
      </w:numPr>
      <w:tabs>
        <w:tab w:val="clear" w:pos="680"/>
      </w:tabs>
    </w:pPr>
  </w:style>
  <w:style w:type="paragraph" w:styleId="Header">
    <w:name w:val="header"/>
    <w:basedOn w:val="Normal"/>
    <w:link w:val="HeaderChar"/>
    <w:rsid w:val="006C5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A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A36"/>
    <w:pPr>
      <w:spacing w:before="240" w:after="120"/>
      <w:outlineLvl w:val="0"/>
    </w:pPr>
    <w:rPr>
      <w:rFonts w:ascii="Times New Roman" w:hAnsi="Times New Roman"/>
      <w:b/>
      <w:sz w:val="28"/>
    </w:rPr>
  </w:style>
  <w:style w:type="paragraph" w:customStyle="1" w:styleId="AllowPageBreak">
    <w:name w:val="AllowPageBreak"/>
    <w:rsid w:val="006C5A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A36"/>
    <w:pPr>
      <w:tabs>
        <w:tab w:val="left" w:pos="680"/>
      </w:tabs>
      <w:spacing w:before="60" w:after="60"/>
      <w:ind w:left="680" w:hanging="340"/>
    </w:pPr>
  </w:style>
  <w:style w:type="character" w:customStyle="1" w:styleId="Underline">
    <w:name w:val="Underline"/>
    <w:basedOn w:val="DefaultParagraphFont"/>
    <w:qFormat/>
    <w:rsid w:val="006C5A36"/>
    <w:rPr>
      <w:u w:val="single"/>
    </w:rPr>
  </w:style>
  <w:style w:type="character" w:customStyle="1" w:styleId="BoldandItalics">
    <w:name w:val="Bold and Italics"/>
    <w:qFormat/>
    <w:rsid w:val="006C5A36"/>
    <w:rPr>
      <w:b/>
      <w:i/>
      <w:u w:val="none"/>
    </w:rPr>
  </w:style>
  <w:style w:type="character" w:customStyle="1" w:styleId="Heading2Char">
    <w:name w:val="Heading 2 Char"/>
    <w:basedOn w:val="DefaultParagraphFont"/>
    <w:link w:val="Heading2"/>
    <w:rsid w:val="006C5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A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A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A36"/>
    <w:rPr>
      <w:rFonts w:ascii="Courier New" w:eastAsia="Times New Roman" w:hAnsi="Courier New" w:cs="Times New Roman"/>
      <w:i/>
      <w:szCs w:val="20"/>
      <w:lang w:val="en-US" w:eastAsia="en-US"/>
    </w:rPr>
  </w:style>
  <w:style w:type="paragraph" w:customStyle="1" w:styleId="HeadingBase">
    <w:name w:val="Heading Base"/>
    <w:rsid w:val="006C5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A36"/>
    <w:pPr>
      <w:tabs>
        <w:tab w:val="right" w:leader="dot" w:pos="9072"/>
      </w:tabs>
      <w:ind w:left="567"/>
    </w:pPr>
    <w:rPr>
      <w:szCs w:val="22"/>
    </w:rPr>
  </w:style>
  <w:style w:type="paragraph" w:customStyle="1" w:styleId="TOCBase">
    <w:name w:val="TOC Base"/>
    <w:rsid w:val="006C5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A36"/>
    <w:pPr>
      <w:tabs>
        <w:tab w:val="right" w:leader="dot" w:pos="9072"/>
      </w:tabs>
      <w:spacing w:before="40" w:after="40"/>
      <w:ind w:left="284"/>
    </w:pPr>
    <w:rPr>
      <w:rFonts w:ascii="Times New Roman" w:hAnsi="Times New Roman"/>
    </w:rPr>
  </w:style>
  <w:style w:type="paragraph" w:styleId="TOC1">
    <w:name w:val="toc 1"/>
    <w:basedOn w:val="TOCBase"/>
    <w:next w:val="Normal"/>
    <w:rsid w:val="006C5A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A36"/>
    <w:pPr>
      <w:spacing w:before="5040"/>
      <w:jc w:val="center"/>
    </w:pPr>
    <w:rPr>
      <w:sz w:val="48"/>
      <w:szCs w:val="72"/>
      <w:lang w:val="en-US"/>
    </w:rPr>
  </w:style>
  <w:style w:type="character" w:customStyle="1" w:styleId="TitleChar">
    <w:name w:val="Title Char"/>
    <w:basedOn w:val="DefaultParagraphFont"/>
    <w:link w:val="Title"/>
    <w:rsid w:val="006C5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A36"/>
    <w:pPr>
      <w:tabs>
        <w:tab w:val="left" w:pos="3600"/>
        <w:tab w:val="left" w:pos="3958"/>
      </w:tabs>
    </w:pPr>
  </w:style>
  <w:style w:type="paragraph" w:customStyle="1" w:styleId="Note">
    <w:name w:val="Note"/>
    <w:basedOn w:val="BodyText"/>
    <w:rsid w:val="006C5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A36"/>
    <w:pPr>
      <w:framePr w:wrap="auto" w:hAnchor="text" w:y="6049"/>
    </w:pPr>
    <w:rPr>
      <w:color w:val="000000"/>
      <w:sz w:val="40"/>
    </w:rPr>
  </w:style>
  <w:style w:type="paragraph" w:customStyle="1" w:styleId="TOCTitle">
    <w:name w:val="TOCTitle"/>
    <w:basedOn w:val="Heading1"/>
    <w:rsid w:val="006C5A36"/>
    <w:pPr>
      <w:spacing w:after="240"/>
      <w:jc w:val="center"/>
      <w:outlineLvl w:val="9"/>
    </w:pPr>
    <w:rPr>
      <w:caps/>
    </w:rPr>
  </w:style>
  <w:style w:type="paragraph" w:customStyle="1" w:styleId="Version">
    <w:name w:val="Version"/>
    <w:rsid w:val="006C5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A36"/>
    <w:pPr>
      <w:keepNext w:val="0"/>
      <w:tabs>
        <w:tab w:val="right" w:pos="4176"/>
      </w:tabs>
      <w:ind w:left="198" w:hanging="198"/>
    </w:pPr>
    <w:rPr>
      <w:rFonts w:ascii="Garamond" w:hAnsi="Garamond"/>
    </w:rPr>
  </w:style>
  <w:style w:type="paragraph" w:styleId="IndexHeading">
    <w:name w:val="index heading"/>
    <w:basedOn w:val="Normal"/>
    <w:next w:val="Index1"/>
    <w:semiHidden/>
    <w:rsid w:val="006C5A36"/>
    <w:pPr>
      <w:spacing w:before="120" w:after="120"/>
    </w:pPr>
    <w:rPr>
      <w:rFonts w:ascii="Arial" w:hAnsi="Arial"/>
      <w:b/>
      <w:color w:val="918585"/>
      <w:sz w:val="24"/>
    </w:rPr>
  </w:style>
  <w:style w:type="paragraph" w:customStyle="1" w:styleId="Chapter">
    <w:name w:val="Chapter"/>
    <w:basedOn w:val="Normal"/>
    <w:rsid w:val="006C5A36"/>
    <w:pPr>
      <w:spacing w:before="240"/>
    </w:pPr>
    <w:rPr>
      <w:rFonts w:ascii="Times New Roman" w:hAnsi="Times New Roman"/>
      <w:smallCaps/>
      <w:spacing w:val="80"/>
      <w:sz w:val="28"/>
    </w:rPr>
  </w:style>
  <w:style w:type="paragraph" w:customStyle="1" w:styleId="InChapter">
    <w:name w:val="InChapter"/>
    <w:basedOn w:val="Heading3"/>
    <w:rsid w:val="006C5A36"/>
    <w:pPr>
      <w:spacing w:after="240"/>
      <w:outlineLvl w:val="9"/>
    </w:pPr>
    <w:rPr>
      <w:noProof/>
    </w:rPr>
  </w:style>
  <w:style w:type="paragraph" w:styleId="Index2">
    <w:name w:val="index 2"/>
    <w:basedOn w:val="Normal"/>
    <w:next w:val="Normal"/>
    <w:semiHidden/>
    <w:rsid w:val="006C5A36"/>
    <w:pPr>
      <w:tabs>
        <w:tab w:val="right" w:pos="4176"/>
      </w:tabs>
      <w:ind w:left="568" w:hanging="284"/>
    </w:pPr>
    <w:rPr>
      <w:rFonts w:ascii="Garamond" w:hAnsi="Garamond"/>
    </w:rPr>
  </w:style>
  <w:style w:type="paragraph" w:customStyle="1" w:styleId="Byline">
    <w:name w:val="Byline"/>
    <w:rsid w:val="006C5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A36"/>
    <w:pPr>
      <w:tabs>
        <w:tab w:val="clear" w:pos="3600"/>
        <w:tab w:val="clear" w:pos="3958"/>
      </w:tabs>
      <w:jc w:val="right"/>
    </w:pPr>
  </w:style>
  <w:style w:type="character" w:styleId="Emphasis">
    <w:name w:val="Emphasis"/>
    <w:basedOn w:val="DefaultParagraphFont"/>
    <w:qFormat/>
    <w:rsid w:val="006C5A36"/>
    <w:rPr>
      <w:i/>
    </w:rPr>
  </w:style>
  <w:style w:type="paragraph" w:styleId="Caption">
    <w:name w:val="caption"/>
    <w:basedOn w:val="BodyText"/>
    <w:next w:val="Normal"/>
    <w:qFormat/>
    <w:rsid w:val="006C5A36"/>
    <w:pPr>
      <w:framePr w:w="2268" w:hSpace="181" w:vSpace="181" w:wrap="around" w:vAnchor="text" w:hAnchor="page" w:x="1135" w:y="285" w:anchorLock="1"/>
    </w:pPr>
    <w:rPr>
      <w:i/>
    </w:rPr>
  </w:style>
  <w:style w:type="paragraph" w:customStyle="1" w:styleId="MiniTOCTitle">
    <w:name w:val="MiniTOCTitle"/>
    <w:basedOn w:val="Heading4"/>
    <w:rsid w:val="006C5A36"/>
    <w:pPr>
      <w:spacing w:before="240"/>
      <w:outlineLvl w:val="9"/>
    </w:pPr>
    <w:rPr>
      <w:noProof/>
      <w:sz w:val="24"/>
    </w:rPr>
  </w:style>
  <w:style w:type="paragraph" w:customStyle="1" w:styleId="MiniTOCItem">
    <w:name w:val="MiniTOCItem"/>
    <w:basedOn w:val="ListBullet"/>
    <w:rsid w:val="006C5A36"/>
    <w:pPr>
      <w:numPr>
        <w:numId w:val="0"/>
      </w:numPr>
      <w:tabs>
        <w:tab w:val="right" w:leader="dot" w:pos="6521"/>
      </w:tabs>
      <w:spacing w:before="0" w:after="0"/>
    </w:pPr>
  </w:style>
  <w:style w:type="paragraph" w:customStyle="1" w:styleId="TOFTitle">
    <w:name w:val="TOFTitle"/>
    <w:basedOn w:val="TOCTitle"/>
    <w:rsid w:val="006C5A36"/>
  </w:style>
  <w:style w:type="paragraph" w:styleId="TableofFigures">
    <w:name w:val="table of figures"/>
    <w:basedOn w:val="Normal"/>
    <w:next w:val="Normal"/>
    <w:semiHidden/>
    <w:rsid w:val="006C5A36"/>
    <w:pPr>
      <w:tabs>
        <w:tab w:val="right" w:leader="dot" w:pos="9072"/>
      </w:tabs>
      <w:ind w:left="970" w:hanging="403"/>
    </w:pPr>
    <w:rPr>
      <w:rFonts w:ascii="Times New Roman" w:hAnsi="Times New Roman"/>
      <w:b/>
    </w:rPr>
  </w:style>
  <w:style w:type="paragraph" w:styleId="ListNumber">
    <w:name w:val="List Number"/>
    <w:basedOn w:val="List"/>
    <w:rsid w:val="006C5A36"/>
    <w:pPr>
      <w:numPr>
        <w:numId w:val="11"/>
      </w:numPr>
    </w:pPr>
  </w:style>
  <w:style w:type="character" w:customStyle="1" w:styleId="WingdingSymbols">
    <w:name w:val="Wingding Symbols"/>
    <w:rsid w:val="006C5A36"/>
    <w:rPr>
      <w:rFonts w:ascii="Wingdings" w:hAnsi="Wingdings"/>
    </w:rPr>
  </w:style>
  <w:style w:type="paragraph" w:customStyle="1" w:styleId="TableHeading">
    <w:name w:val="Table Heading"/>
    <w:basedOn w:val="HeadingBase"/>
    <w:rsid w:val="006C5A36"/>
    <w:pPr>
      <w:keepLines/>
      <w:pBdr>
        <w:bottom w:val="single" w:sz="6" w:space="1" w:color="918585"/>
      </w:pBdr>
      <w:spacing w:before="240"/>
    </w:pPr>
  </w:style>
  <w:style w:type="character" w:customStyle="1" w:styleId="HotSpot">
    <w:name w:val="HotSpot"/>
    <w:rsid w:val="006C5A36"/>
    <w:rPr>
      <w:color w:val="0033CC"/>
      <w:u w:val="none"/>
    </w:rPr>
  </w:style>
  <w:style w:type="paragraph" w:customStyle="1" w:styleId="BodyTextRight">
    <w:name w:val="Body Text Right"/>
    <w:basedOn w:val="BodyText"/>
    <w:rsid w:val="006C5A36"/>
    <w:pPr>
      <w:spacing w:before="0" w:after="0"/>
      <w:jc w:val="right"/>
    </w:pPr>
  </w:style>
  <w:style w:type="paragraph" w:styleId="Index3">
    <w:name w:val="index 3"/>
    <w:basedOn w:val="ListNumber2"/>
    <w:next w:val="Normal"/>
    <w:semiHidden/>
    <w:rsid w:val="006C5A36"/>
    <w:pPr>
      <w:numPr>
        <w:numId w:val="0"/>
      </w:numPr>
      <w:tabs>
        <w:tab w:val="right" w:leader="dot" w:pos="4176"/>
      </w:tabs>
    </w:pPr>
  </w:style>
  <w:style w:type="paragraph" w:styleId="ListNumber2">
    <w:name w:val="List Number 2"/>
    <w:basedOn w:val="List2"/>
    <w:rsid w:val="006C5A36"/>
    <w:pPr>
      <w:numPr>
        <w:numId w:val="10"/>
      </w:numPr>
      <w:tabs>
        <w:tab w:val="clear" w:pos="1060"/>
      </w:tabs>
    </w:pPr>
  </w:style>
  <w:style w:type="paragraph" w:customStyle="1" w:styleId="MarginNote">
    <w:name w:val="Margin Note"/>
    <w:basedOn w:val="BodyText"/>
    <w:rsid w:val="006C5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A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A36"/>
    <w:rPr>
      <w:sz w:val="32"/>
    </w:rPr>
  </w:style>
  <w:style w:type="paragraph" w:customStyle="1" w:styleId="HeadingProcedure">
    <w:name w:val="Heading Procedure"/>
    <w:basedOn w:val="HeadingBase"/>
    <w:next w:val="Normal"/>
    <w:rsid w:val="006C5A36"/>
    <w:pPr>
      <w:tabs>
        <w:tab w:val="left" w:pos="0"/>
      </w:tabs>
      <w:spacing w:before="120" w:after="60"/>
    </w:pPr>
    <w:rPr>
      <w:i/>
      <w:color w:val="918585"/>
      <w:sz w:val="22"/>
    </w:rPr>
  </w:style>
  <w:style w:type="paragraph" w:customStyle="1" w:styleId="TableBodyText">
    <w:name w:val="Table Body Text"/>
    <w:basedOn w:val="BodyText"/>
    <w:rsid w:val="006C5A36"/>
    <w:pPr>
      <w:spacing w:before="60" w:after="60"/>
    </w:pPr>
  </w:style>
  <w:style w:type="paragraph" w:styleId="ListContinue">
    <w:name w:val="List Continue"/>
    <w:basedOn w:val="List"/>
    <w:rsid w:val="006C5A36"/>
    <w:pPr>
      <w:ind w:firstLine="0"/>
    </w:pPr>
  </w:style>
  <w:style w:type="paragraph" w:customStyle="1" w:styleId="ListNote">
    <w:name w:val="List Note"/>
    <w:basedOn w:val="List"/>
    <w:rsid w:val="006C5A36"/>
    <w:pPr>
      <w:pBdr>
        <w:top w:val="single" w:sz="6" w:space="2" w:color="918585"/>
        <w:bottom w:val="single" w:sz="6" w:space="2" w:color="918585"/>
      </w:pBdr>
      <w:tabs>
        <w:tab w:val="left" w:pos="1021"/>
      </w:tabs>
      <w:ind w:firstLine="0"/>
    </w:pPr>
  </w:style>
  <w:style w:type="paragraph" w:customStyle="1" w:styleId="Warning">
    <w:name w:val="Warning"/>
    <w:basedOn w:val="BodyText"/>
    <w:rsid w:val="006C5A36"/>
    <w:pPr>
      <w:shd w:val="clear" w:color="auto" w:fill="D9D9D9"/>
      <w:tabs>
        <w:tab w:val="left" w:pos="992"/>
      </w:tabs>
      <w:ind w:left="119" w:right="119"/>
    </w:pPr>
    <w:rPr>
      <w:sz w:val="20"/>
    </w:rPr>
  </w:style>
  <w:style w:type="paragraph" w:customStyle="1" w:styleId="MarginIcons">
    <w:name w:val="Margin Icons"/>
    <w:basedOn w:val="BodyText"/>
    <w:rsid w:val="006C5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A36"/>
    <w:rPr>
      <w:rFonts w:ascii="Courier New" w:hAnsi="Courier New"/>
    </w:rPr>
  </w:style>
  <w:style w:type="paragraph" w:customStyle="1" w:styleId="NoteBullet">
    <w:name w:val="Note Bullet"/>
    <w:basedOn w:val="Note"/>
    <w:rsid w:val="006C5A36"/>
    <w:pPr>
      <w:tabs>
        <w:tab w:val="clear" w:pos="680"/>
      </w:tabs>
      <w:spacing w:before="60" w:after="60"/>
    </w:pPr>
  </w:style>
  <w:style w:type="paragraph" w:customStyle="1" w:styleId="SubHeading2">
    <w:name w:val="SubHeading2"/>
    <w:basedOn w:val="HeadingBase"/>
    <w:rsid w:val="006C5A36"/>
    <w:pPr>
      <w:spacing w:before="240" w:after="60"/>
    </w:pPr>
    <w:rPr>
      <w:sz w:val="20"/>
    </w:rPr>
  </w:style>
  <w:style w:type="paragraph" w:customStyle="1" w:styleId="SubHeading1">
    <w:name w:val="SubHeading1"/>
    <w:basedOn w:val="HeadingBase"/>
    <w:rsid w:val="006C5A36"/>
    <w:pPr>
      <w:spacing w:before="240" w:after="60"/>
    </w:pPr>
    <w:rPr>
      <w:color w:val="918585"/>
      <w:sz w:val="22"/>
    </w:rPr>
  </w:style>
  <w:style w:type="paragraph" w:customStyle="1" w:styleId="SideHeading">
    <w:name w:val="Side Heading"/>
    <w:basedOn w:val="HeadingBase"/>
    <w:rsid w:val="006C5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A36"/>
    <w:pPr>
      <w:numPr>
        <w:numId w:val="12"/>
      </w:numPr>
    </w:pPr>
  </w:style>
  <w:style w:type="paragraph" w:styleId="PlainText">
    <w:name w:val="Plain Text"/>
    <w:basedOn w:val="Normal"/>
    <w:link w:val="PlainTextChar"/>
    <w:rsid w:val="006C5A36"/>
    <w:rPr>
      <w:sz w:val="20"/>
    </w:rPr>
  </w:style>
  <w:style w:type="character" w:customStyle="1" w:styleId="PlainTextChar">
    <w:name w:val="Plain Text Char"/>
    <w:basedOn w:val="DefaultParagraphFont"/>
    <w:link w:val="PlainText"/>
    <w:rsid w:val="006C5A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A36"/>
    <w:rPr>
      <w:b/>
      <w:smallCaps/>
    </w:rPr>
  </w:style>
  <w:style w:type="paragraph" w:customStyle="1" w:styleId="TableListNumber">
    <w:name w:val="Table List Number"/>
    <w:basedOn w:val="ListNumber"/>
    <w:rsid w:val="006C5A36"/>
    <w:pPr>
      <w:numPr>
        <w:numId w:val="0"/>
      </w:numPr>
    </w:pPr>
  </w:style>
  <w:style w:type="paragraph" w:styleId="TOC4">
    <w:name w:val="toc 4"/>
    <w:basedOn w:val="TOCBase"/>
    <w:next w:val="Normal"/>
    <w:semiHidden/>
    <w:rsid w:val="006C5A36"/>
    <w:pPr>
      <w:tabs>
        <w:tab w:val="right" w:leader="dot" w:pos="9071"/>
      </w:tabs>
      <w:ind w:left="1701"/>
    </w:pPr>
  </w:style>
  <w:style w:type="paragraph" w:customStyle="1" w:styleId="ListAlpha">
    <w:name w:val="List Alpha"/>
    <w:basedOn w:val="List"/>
    <w:rsid w:val="006C5A36"/>
    <w:pPr>
      <w:numPr>
        <w:numId w:val="9"/>
      </w:numPr>
    </w:pPr>
  </w:style>
  <w:style w:type="paragraph" w:customStyle="1" w:styleId="ListAlpha2">
    <w:name w:val="List Alpha 2"/>
    <w:basedOn w:val="List2"/>
    <w:rsid w:val="006C5A36"/>
    <w:pPr>
      <w:numPr>
        <w:numId w:val="8"/>
      </w:numPr>
    </w:pPr>
  </w:style>
  <w:style w:type="paragraph" w:styleId="List3">
    <w:name w:val="List 3"/>
    <w:basedOn w:val="BodyText"/>
    <w:rsid w:val="006C5A36"/>
    <w:pPr>
      <w:tabs>
        <w:tab w:val="left" w:pos="1021"/>
      </w:tabs>
      <w:spacing w:before="60" w:after="60"/>
      <w:ind w:left="1020" w:hanging="340"/>
    </w:pPr>
  </w:style>
  <w:style w:type="paragraph" w:styleId="List4">
    <w:name w:val="List 4"/>
    <w:basedOn w:val="BodyText"/>
    <w:rsid w:val="006C5A36"/>
    <w:pPr>
      <w:tabs>
        <w:tab w:val="left" w:pos="1361"/>
      </w:tabs>
      <w:spacing w:before="60" w:after="60"/>
      <w:ind w:left="1361" w:hanging="340"/>
    </w:pPr>
  </w:style>
  <w:style w:type="paragraph" w:styleId="List5">
    <w:name w:val="List 5"/>
    <w:basedOn w:val="BodyText"/>
    <w:rsid w:val="006C5A36"/>
    <w:pPr>
      <w:tabs>
        <w:tab w:val="left" w:pos="1701"/>
      </w:tabs>
      <w:spacing w:before="60" w:after="60"/>
      <w:ind w:left="1701" w:hanging="340"/>
    </w:pPr>
  </w:style>
  <w:style w:type="paragraph" w:styleId="ListBullet3">
    <w:name w:val="List Bullet 3"/>
    <w:basedOn w:val="List3"/>
    <w:rsid w:val="006C5A36"/>
    <w:pPr>
      <w:numPr>
        <w:numId w:val="15"/>
      </w:numPr>
      <w:tabs>
        <w:tab w:val="clear" w:pos="1021"/>
      </w:tabs>
      <w:ind w:left="1037" w:hanging="357"/>
    </w:pPr>
  </w:style>
  <w:style w:type="paragraph" w:styleId="ListBullet4">
    <w:name w:val="List Bullet 4"/>
    <w:basedOn w:val="List4"/>
    <w:rsid w:val="006C5A36"/>
    <w:pPr>
      <w:numPr>
        <w:numId w:val="3"/>
      </w:numPr>
    </w:pPr>
  </w:style>
  <w:style w:type="paragraph" w:styleId="ListBullet5">
    <w:name w:val="List Bullet 5"/>
    <w:basedOn w:val="List5"/>
    <w:rsid w:val="006C5A36"/>
    <w:pPr>
      <w:numPr>
        <w:numId w:val="4"/>
      </w:numPr>
    </w:pPr>
  </w:style>
  <w:style w:type="paragraph" w:styleId="ListContinue2">
    <w:name w:val="List Continue 2"/>
    <w:basedOn w:val="List2"/>
    <w:rsid w:val="006C5A36"/>
    <w:pPr>
      <w:ind w:firstLine="0"/>
    </w:pPr>
  </w:style>
  <w:style w:type="paragraph" w:styleId="ListContinue3">
    <w:name w:val="List Continue 3"/>
    <w:basedOn w:val="List3"/>
    <w:rsid w:val="006C5A36"/>
    <w:pPr>
      <w:ind w:left="1021" w:firstLine="0"/>
    </w:pPr>
  </w:style>
  <w:style w:type="paragraph" w:styleId="ListContinue4">
    <w:name w:val="List Continue 4"/>
    <w:basedOn w:val="List4"/>
    <w:rsid w:val="006C5A36"/>
    <w:pPr>
      <w:ind w:firstLine="0"/>
    </w:pPr>
  </w:style>
  <w:style w:type="paragraph" w:styleId="ListContinue5">
    <w:name w:val="List Continue 5"/>
    <w:basedOn w:val="List5"/>
    <w:rsid w:val="006C5A36"/>
    <w:pPr>
      <w:ind w:firstLine="0"/>
    </w:pPr>
  </w:style>
  <w:style w:type="paragraph" w:styleId="ListNumber3">
    <w:name w:val="List Number 3"/>
    <w:basedOn w:val="List3"/>
    <w:rsid w:val="006C5A36"/>
    <w:pPr>
      <w:numPr>
        <w:numId w:val="5"/>
      </w:numPr>
    </w:pPr>
  </w:style>
  <w:style w:type="paragraph" w:styleId="ListNumber4">
    <w:name w:val="List Number 4"/>
    <w:basedOn w:val="List4"/>
    <w:rsid w:val="006C5A36"/>
    <w:pPr>
      <w:numPr>
        <w:numId w:val="6"/>
      </w:numPr>
    </w:pPr>
  </w:style>
  <w:style w:type="paragraph" w:styleId="ListNumber5">
    <w:name w:val="List Number 5"/>
    <w:basedOn w:val="List5"/>
    <w:rsid w:val="006C5A36"/>
    <w:pPr>
      <w:numPr>
        <w:numId w:val="7"/>
      </w:numPr>
    </w:pPr>
  </w:style>
  <w:style w:type="paragraph" w:styleId="BlockText">
    <w:name w:val="Block Text"/>
    <w:basedOn w:val="Normal"/>
    <w:rsid w:val="006C5A36"/>
    <w:pPr>
      <w:spacing w:after="120"/>
      <w:ind w:left="1440" w:right="1440"/>
    </w:pPr>
  </w:style>
  <w:style w:type="character" w:customStyle="1" w:styleId="Subscript">
    <w:name w:val="Subscript"/>
    <w:basedOn w:val="DefaultParagraphFont"/>
    <w:rsid w:val="006C5A36"/>
    <w:rPr>
      <w:sz w:val="16"/>
      <w:vertAlign w:val="subscript"/>
    </w:rPr>
  </w:style>
  <w:style w:type="character" w:customStyle="1" w:styleId="Superscript">
    <w:name w:val="Superscript"/>
    <w:basedOn w:val="DefaultParagraphFont"/>
    <w:rsid w:val="006C5A36"/>
    <w:rPr>
      <w:sz w:val="16"/>
      <w:vertAlign w:val="superscript"/>
    </w:rPr>
  </w:style>
  <w:style w:type="character" w:customStyle="1" w:styleId="Symbols">
    <w:name w:val="Symbols"/>
    <w:basedOn w:val="DefaultParagraphFont"/>
    <w:rsid w:val="006C5A36"/>
    <w:rPr>
      <w:rFonts w:ascii="Symbol" w:hAnsi="Symbol"/>
    </w:rPr>
  </w:style>
  <w:style w:type="character" w:customStyle="1" w:styleId="MenuOptions">
    <w:name w:val="Menu Options"/>
    <w:basedOn w:val="DefaultParagraphFont"/>
    <w:rsid w:val="006C5A36"/>
    <w:rPr>
      <w:rFonts w:ascii="Arial Narrow" w:hAnsi="Arial Narrow"/>
      <w:smallCaps/>
    </w:rPr>
  </w:style>
  <w:style w:type="character" w:customStyle="1" w:styleId="Buttons">
    <w:name w:val="Buttons"/>
    <w:basedOn w:val="DefaultParagraphFont"/>
    <w:rsid w:val="006C5A36"/>
    <w:rPr>
      <w:b/>
    </w:rPr>
  </w:style>
  <w:style w:type="character" w:customStyle="1" w:styleId="Underlined">
    <w:name w:val="Underlined"/>
    <w:basedOn w:val="DefaultParagraphFont"/>
    <w:rsid w:val="006C5A36"/>
    <w:rPr>
      <w:u w:val="single"/>
    </w:rPr>
  </w:style>
  <w:style w:type="paragraph" w:customStyle="1" w:styleId="TableBodyTextRight">
    <w:name w:val="Table Body Text Right"/>
    <w:basedOn w:val="TableBodyText"/>
    <w:rsid w:val="006C5A36"/>
    <w:pPr>
      <w:widowControl w:val="0"/>
      <w:autoSpaceDE w:val="0"/>
      <w:autoSpaceDN w:val="0"/>
      <w:adjustRightInd w:val="0"/>
      <w:jc w:val="right"/>
    </w:pPr>
    <w:rPr>
      <w:rFonts w:cs="Arial"/>
      <w:szCs w:val="18"/>
    </w:rPr>
  </w:style>
  <w:style w:type="paragraph" w:customStyle="1" w:styleId="CopyrightText">
    <w:name w:val="Copyright Text"/>
    <w:basedOn w:val="BodyText"/>
    <w:rsid w:val="006C5A36"/>
    <w:rPr>
      <w:sz w:val="18"/>
    </w:rPr>
  </w:style>
  <w:style w:type="paragraph" w:customStyle="1" w:styleId="BodySmallRight">
    <w:name w:val="Body Small Right"/>
    <w:basedOn w:val="BodyTextRight"/>
    <w:rsid w:val="006C5A36"/>
    <w:rPr>
      <w:sz w:val="18"/>
      <w:szCs w:val="18"/>
    </w:rPr>
  </w:style>
  <w:style w:type="paragraph" w:customStyle="1" w:styleId="MarginEdition">
    <w:name w:val="Margin Edition"/>
    <w:basedOn w:val="MarginNote"/>
    <w:rsid w:val="006C5A36"/>
    <w:pPr>
      <w:spacing w:before="0" w:after="0"/>
    </w:pPr>
    <w:rPr>
      <w:rFonts w:ascii="Times New Roman" w:hAnsi="Times New Roman"/>
      <w:color w:val="999999"/>
    </w:rPr>
  </w:style>
  <w:style w:type="paragraph" w:customStyle="1" w:styleId="Spacer">
    <w:name w:val="Spacer"/>
    <w:basedOn w:val="Normal"/>
    <w:rsid w:val="006C5A36"/>
    <w:rPr>
      <w:sz w:val="2"/>
      <w:szCs w:val="2"/>
    </w:rPr>
  </w:style>
  <w:style w:type="character" w:customStyle="1" w:styleId="Small">
    <w:name w:val="Small"/>
    <w:basedOn w:val="DefaultParagraphFont"/>
    <w:rsid w:val="006C5A36"/>
    <w:rPr>
      <w:sz w:val="16"/>
    </w:rPr>
  </w:style>
  <w:style w:type="paragraph" w:customStyle="1" w:styleId="WideTable">
    <w:name w:val="Wide Table"/>
    <w:basedOn w:val="Normal"/>
    <w:rsid w:val="006C5A36"/>
    <w:pPr>
      <w:ind w:left="-1418"/>
    </w:pPr>
    <w:rPr>
      <w:sz w:val="2"/>
      <w:szCs w:val="2"/>
    </w:rPr>
  </w:style>
  <w:style w:type="character" w:styleId="PageNumber">
    <w:name w:val="page number"/>
    <w:basedOn w:val="DefaultParagraphFont"/>
    <w:rsid w:val="006C5A36"/>
  </w:style>
  <w:style w:type="paragraph" w:styleId="Quote">
    <w:name w:val="Quote"/>
    <w:basedOn w:val="Heading1"/>
    <w:link w:val="QuoteChar"/>
    <w:qFormat/>
    <w:rsid w:val="006C5A36"/>
    <w:rPr>
      <w:b w:val="0"/>
      <w:sz w:val="72"/>
      <w:szCs w:val="72"/>
      <w:lang w:val="en-NZ"/>
    </w:rPr>
  </w:style>
  <w:style w:type="character" w:customStyle="1" w:styleId="QuoteChar">
    <w:name w:val="Quote Char"/>
    <w:basedOn w:val="DefaultParagraphFont"/>
    <w:link w:val="Quote"/>
    <w:rsid w:val="006C5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A36"/>
    <w:pPr>
      <w:pageBreakBefore/>
    </w:pPr>
  </w:style>
  <w:style w:type="paragraph" w:customStyle="1" w:styleId="Border">
    <w:name w:val="Border"/>
    <w:basedOn w:val="Normal"/>
    <w:qFormat/>
    <w:rsid w:val="006C5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A36"/>
    <w:rPr>
      <w:b/>
      <w:bCs/>
      <w:i/>
      <w:iCs/>
      <w:color w:val="auto"/>
    </w:rPr>
  </w:style>
  <w:style w:type="paragraph" w:styleId="IntenseQuote">
    <w:name w:val="Intense Quote"/>
    <w:basedOn w:val="Normal"/>
    <w:next w:val="Normal"/>
    <w:link w:val="IntenseQuoteChar"/>
    <w:uiPriority w:val="30"/>
    <w:qFormat/>
    <w:rsid w:val="006C5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A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A36"/>
    <w:rPr>
      <w:smallCaps/>
      <w:color w:val="auto"/>
      <w:u w:val="single"/>
    </w:rPr>
  </w:style>
  <w:style w:type="character" w:styleId="IntenseReference">
    <w:name w:val="Intense Reference"/>
    <w:basedOn w:val="DefaultParagraphFont"/>
    <w:uiPriority w:val="32"/>
    <w:qFormat/>
    <w:rsid w:val="006C5A36"/>
    <w:rPr>
      <w:b/>
      <w:bCs/>
      <w:smallCaps/>
      <w:color w:val="auto"/>
      <w:spacing w:val="5"/>
      <w:u w:val="single"/>
    </w:rPr>
  </w:style>
  <w:style w:type="paragraph" w:customStyle="1" w:styleId="2ColumnHeading">
    <w:name w:val="2Column Heading"/>
    <w:basedOn w:val="BodyText"/>
    <w:qFormat/>
    <w:rsid w:val="006C5A36"/>
    <w:pPr>
      <w:spacing w:after="60"/>
      <w:ind w:left="-2268"/>
    </w:pPr>
    <w:rPr>
      <w:b/>
    </w:rPr>
  </w:style>
  <w:style w:type="paragraph" w:customStyle="1" w:styleId="Heading1TOC">
    <w:name w:val="Heading1 TOC"/>
    <w:basedOn w:val="Normal"/>
    <w:qFormat/>
    <w:rsid w:val="006C5A36"/>
    <w:pPr>
      <w:spacing w:before="240" w:after="120"/>
    </w:pPr>
    <w:rPr>
      <w:rFonts w:ascii="Times New Roman" w:hAnsi="Times New Roman"/>
      <w:b/>
      <w:sz w:val="32"/>
    </w:rPr>
  </w:style>
  <w:style w:type="paragraph" w:customStyle="1" w:styleId="Heading2TOC">
    <w:name w:val="Heading2 TOC"/>
    <w:basedOn w:val="Normal"/>
    <w:qFormat/>
    <w:rsid w:val="006C5A36"/>
    <w:pPr>
      <w:spacing w:before="240" w:after="60"/>
    </w:pPr>
    <w:rPr>
      <w:rFonts w:ascii="Times New Roman" w:hAnsi="Times New Roman"/>
      <w:b/>
      <w:sz w:val="28"/>
    </w:rPr>
  </w:style>
  <w:style w:type="paragraph" w:styleId="BalloonText">
    <w:name w:val="Balloon Text"/>
    <w:basedOn w:val="Normal"/>
    <w:link w:val="BalloonTextChar"/>
    <w:rsid w:val="006C5A36"/>
    <w:rPr>
      <w:rFonts w:ascii="Tahoma" w:hAnsi="Tahoma" w:cs="Tahoma"/>
      <w:sz w:val="16"/>
      <w:szCs w:val="16"/>
    </w:rPr>
  </w:style>
  <w:style w:type="character" w:customStyle="1" w:styleId="BalloonTextChar">
    <w:name w:val="Balloon Text Char"/>
    <w:basedOn w:val="DefaultParagraphFont"/>
    <w:link w:val="BalloonText"/>
    <w:rsid w:val="006C5A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A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A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900</Words>
  <Characters>5474</Characters>
  <Application>Microsoft Office Word</Application>
  <DocSecurity>0</DocSecurity>
  <Lines>233</Lines>
  <Paragraphs>127</Paragraphs>
  <ScaleCrop>false</ScaleCrop>
  <Company>Author-it Software Corporation Ltd.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MTMP2153C Salt hide or skin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