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362" w:rsidP="00530362">
      <w:pPr>
        <w:pStyle w:val="Title"/>
      </w:pPr>
      <w:r>
        <w:fldChar w:fldCharType="begin"/>
      </w:r>
      <w:r>
        <w:instrText xml:space="preserve"> TITLE   \* MERGEFORMAT </w:instrText>
      </w:r>
      <w:r>
        <w:fldChar w:fldCharType="separate"/>
      </w:r>
      <w:r>
        <w:t>MTMP2131C Prepare and despatch meat product orders</w:t>
      </w:r>
      <w:r>
        <w:fldChar w:fldCharType="end"/>
      </w:r>
    </w:p>
    <w:p w:rsidR="00530362" w:rsidP="00530362">
      <w:pPr>
        <w:pStyle w:val="Version"/>
        <w:sectPr w:rsidSect="007E5A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AD2" w:rsidP="007E5AD2">
      <w:pPr>
        <w:pStyle w:val="SuperHeading"/>
      </w:pPr>
      <w:r w:rsidRPr="007E5AD2">
        <w:t>MTMP2131C Prepare and despatch meat product orders</w:t>
      </w:r>
    </w:p>
    <w:p w:rsidR="00000000" w:rsidRPr="007E5AD2" w:rsidP="007E5AD2">
      <w:pPr>
        <w:pStyle w:val="Heading1"/>
      </w:pPr>
      <w:bookmarkStart w:id="1" w:name="O_333715"/>
      <w:bookmarkEnd w:id="1"/>
      <w:r w:rsidRPr="007E5AD2">
        <w:t>Modification History</w:t>
      </w:r>
    </w:p>
    <w:p w:rsidR="00000000" w:rsidRPr="007E5AD2" w:rsidP="007E5AD2">
      <w:pPr>
        <w:pStyle w:val="BodyText"/>
      </w:pPr>
      <w:r w:rsidRPr="007E5AD2">
        <w:t>Not applicable.</w:t>
      </w:r>
    </w:p>
    <w:p w:rsidR="00000000" w:rsidRPr="007E5AD2" w:rsidP="007E5AD2">
      <w:pPr>
        <w:pStyle w:val="AllowPageBreak"/>
      </w:pPr>
    </w:p>
    <w:p w:rsidR="00000000" w:rsidRPr="007E5AD2" w:rsidP="007E5AD2">
      <w:pPr>
        <w:pStyle w:val="Heading1"/>
      </w:pPr>
      <w:bookmarkStart w:id="2" w:name="O_333713"/>
      <w:bookmarkEnd w:id="2"/>
      <w:r w:rsidRPr="007E5AD2">
        <w:t>Unit Descriptor</w:t>
      </w:r>
    </w:p>
    <w:tbl>
      <w:tblPr>
        <w:tblW w:w="0" w:type="auto"/>
        <w:tblLayout w:type="fixed"/>
        <w:tblCellMar>
          <w:left w:w="62" w:type="dxa"/>
          <w:right w:w="62" w:type="dxa"/>
        </w:tblCellMar>
        <w:tblLook w:val="0000"/>
      </w:tblPr>
      <w:tblGrid>
        <w:gridCol w:w="2665"/>
        <w:gridCol w:w="5857"/>
      </w:tblGrid>
      <w:tr w:rsidTr="00530362">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 xml:space="preserve">This unit covers the skills and knowledge required to assemble the product for despatch, supervise </w:t>
            </w:r>
            <w:r w:rsidRPr="007E5AD2">
              <w:t>the preparation of the order, manage preparation of documentation and ensure regulatory requirements are met.</w:t>
            </w:r>
          </w:p>
        </w:tc>
      </w:tr>
    </w:tbl>
    <w:p w:rsidR="00530362" w:rsidP="007E5AD2">
      <w:pPr>
        <w:pStyle w:val="BodyText"/>
      </w:pPr>
    </w:p>
    <w:p w:rsidR="00530362" w:rsidP="007E5AD2">
      <w:pPr>
        <w:pStyle w:val="BodyText"/>
      </w:pPr>
    </w:p>
    <w:p w:rsidR="00000000" w:rsidRPr="007E5AD2" w:rsidP="007E5AD2">
      <w:pPr>
        <w:pStyle w:val="Heading1"/>
      </w:pPr>
      <w:bookmarkStart w:id="3" w:name="O_333701"/>
      <w:bookmarkEnd w:id="3"/>
      <w:r w:rsidRPr="007E5AD2">
        <w:t>Application of the Unit</w:t>
      </w:r>
    </w:p>
    <w:tbl>
      <w:tblPr>
        <w:tblW w:w="0" w:type="auto"/>
        <w:tblLayout w:type="fixed"/>
        <w:tblCellMar>
          <w:left w:w="62" w:type="dxa"/>
          <w:right w:w="62" w:type="dxa"/>
        </w:tblCellMar>
        <w:tblLook w:val="0000"/>
      </w:tblPr>
      <w:tblGrid>
        <w:gridCol w:w="2755"/>
        <w:gridCol w:w="5767"/>
      </w:tblGrid>
      <w:tr w:rsidTr="0053036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This unit is appropriate for all sectors of the meat industry where product is despatched.</w:t>
            </w:r>
          </w:p>
        </w:tc>
      </w:tr>
    </w:tbl>
    <w:p w:rsidR="00530362" w:rsidP="007E5AD2">
      <w:pPr>
        <w:pStyle w:val="BodyText"/>
      </w:pPr>
    </w:p>
    <w:p w:rsidR="00530362" w:rsidP="007E5AD2">
      <w:pPr>
        <w:pStyle w:val="BodyText"/>
      </w:pPr>
    </w:p>
    <w:p w:rsidR="00000000" w:rsidRPr="007E5AD2" w:rsidP="007E5AD2">
      <w:pPr>
        <w:pStyle w:val="Heading1"/>
      </w:pPr>
      <w:bookmarkStart w:id="4" w:name="O_333709"/>
      <w:bookmarkEnd w:id="4"/>
      <w:r w:rsidRPr="007E5AD2">
        <w:t>Licensing/Regulatory Information</w:t>
      </w:r>
    </w:p>
    <w:p w:rsidR="00000000" w:rsidRPr="007E5AD2" w:rsidP="007E5AD2">
      <w:pPr>
        <w:pStyle w:val="BodyText"/>
      </w:pPr>
      <w:r w:rsidRPr="007E5AD2">
        <w:t>Not Applicable</w:t>
      </w:r>
    </w:p>
    <w:p w:rsidR="00000000" w:rsidRPr="007E5AD2" w:rsidP="007E5AD2">
      <w:pPr>
        <w:pStyle w:val="AllowPageBreak"/>
      </w:pPr>
    </w:p>
    <w:p w:rsidR="00000000" w:rsidRPr="007E5AD2" w:rsidP="007E5AD2">
      <w:pPr>
        <w:pStyle w:val="Heading1"/>
      </w:pPr>
      <w:bookmarkStart w:id="5" w:name="O_333710"/>
      <w:bookmarkEnd w:id="5"/>
      <w:r w:rsidRPr="007E5AD2">
        <w:t>Pre-Requisites</w:t>
      </w:r>
    </w:p>
    <w:tbl>
      <w:tblPr>
        <w:tblW w:w="0" w:type="auto"/>
        <w:tblLayout w:type="fixed"/>
        <w:tblCellMar>
          <w:left w:w="62" w:type="dxa"/>
          <w:right w:w="62" w:type="dxa"/>
        </w:tblCellMar>
        <w:tblLook w:val="0000"/>
      </w:tblPr>
      <w:tblGrid>
        <w:gridCol w:w="2771"/>
        <w:gridCol w:w="1313"/>
        <w:gridCol w:w="4438"/>
      </w:tblGrid>
      <w:tr w:rsidTr="0053036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Nil</w:t>
            </w:r>
          </w:p>
        </w:tc>
      </w:tr>
      <w:tr w:rsidTr="005303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p>
        </w:tc>
      </w:tr>
      <w:tr w:rsidTr="0053036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p>
        </w:tc>
      </w:tr>
    </w:tbl>
    <w:p w:rsidR="00530362" w:rsidP="007E5AD2">
      <w:pPr>
        <w:pStyle w:val="BodyText"/>
      </w:pPr>
    </w:p>
    <w:p w:rsidR="00530362" w:rsidP="007E5AD2">
      <w:pPr>
        <w:pStyle w:val="BodyText"/>
      </w:pPr>
    </w:p>
    <w:p w:rsidR="00000000" w:rsidRPr="007E5AD2" w:rsidP="007E5AD2">
      <w:pPr>
        <w:pStyle w:val="Heading1"/>
      </w:pPr>
      <w:bookmarkStart w:id="6" w:name="O_333706"/>
      <w:bookmarkEnd w:id="6"/>
      <w:r w:rsidRPr="007E5AD2">
        <w:t>Employability Skills Information</w:t>
      </w:r>
    </w:p>
    <w:tbl>
      <w:tblPr>
        <w:tblW w:w="0" w:type="auto"/>
        <w:tblLayout w:type="fixed"/>
        <w:tblCellMar>
          <w:left w:w="62" w:type="dxa"/>
          <w:right w:w="62" w:type="dxa"/>
        </w:tblCellMar>
        <w:tblLook w:val="0000"/>
      </w:tblPr>
      <w:tblGrid>
        <w:gridCol w:w="2802"/>
        <w:gridCol w:w="5720"/>
      </w:tblGrid>
      <w:tr w:rsidTr="005303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This unit contains employability skills.</w:t>
            </w:r>
          </w:p>
        </w:tc>
      </w:tr>
    </w:tbl>
    <w:p w:rsidR="00530362" w:rsidP="007E5AD2">
      <w:pPr>
        <w:pStyle w:val="BodyText"/>
      </w:pPr>
    </w:p>
    <w:p w:rsidR="00530362" w:rsidP="007E5AD2">
      <w:pPr>
        <w:pStyle w:val="BodyText"/>
      </w:pPr>
    </w:p>
    <w:p w:rsidR="00000000" w:rsidRPr="007E5AD2" w:rsidP="007E5AD2">
      <w:pPr>
        <w:pStyle w:val="Heading1"/>
      </w:pPr>
      <w:bookmarkStart w:id="7" w:name="O_333705"/>
      <w:bookmarkEnd w:id="7"/>
      <w:r w:rsidRPr="007E5AD2">
        <w:t>Elements and Performance Criteria Pre-Content</w:t>
      </w:r>
    </w:p>
    <w:tbl>
      <w:tblPr>
        <w:tblW w:w="0" w:type="auto"/>
        <w:tblLayout w:type="fixed"/>
        <w:tblCellMar>
          <w:left w:w="62" w:type="dxa"/>
          <w:right w:w="62" w:type="dxa"/>
        </w:tblCellMar>
        <w:tblLook w:val="0000"/>
      </w:tblPr>
      <w:tblGrid>
        <w:gridCol w:w="2580"/>
        <w:gridCol w:w="5942"/>
      </w:tblGrid>
      <w:tr w:rsidTr="005303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Performance criteria describe the performance needed to demonstrate achievement of the element. Where bold italicised text is used, further information is detailed in the required skills and knowledge section and the range statement. Assessment of performa</w:t>
            </w:r>
            <w:r w:rsidRPr="007E5AD2">
              <w:t>nce is to be consistent with the evidence guide.</w:t>
            </w:r>
          </w:p>
        </w:tc>
      </w:tr>
    </w:tbl>
    <w:p w:rsidR="00000000" w:rsidRPr="007E5AD2" w:rsidP="007E5AD2">
      <w:pPr>
        <w:pStyle w:val="BodyText"/>
      </w:pPr>
    </w:p>
    <w:p w:rsidR="00000000" w:rsidRPr="007E5AD2" w:rsidP="007E5AD2">
      <w:pPr>
        <w:pStyle w:val="AllowPageBreak"/>
      </w:pPr>
    </w:p>
    <w:p w:rsidR="00000000" w:rsidRPr="007E5AD2" w:rsidP="007E5AD2">
      <w:pPr>
        <w:pStyle w:val="Heading1"/>
      </w:pPr>
      <w:bookmarkStart w:id="8" w:name="O_333704"/>
      <w:bookmarkEnd w:id="8"/>
      <w:r w:rsidRPr="007E5AD2">
        <w:t>Elements and Performance Criteria</w:t>
      </w:r>
    </w:p>
    <w:tbl>
      <w:tblPr>
        <w:tblW w:w="0" w:type="auto"/>
        <w:tblLayout w:type="fixed"/>
        <w:tblCellMar>
          <w:left w:w="62" w:type="dxa"/>
          <w:right w:w="62" w:type="dxa"/>
        </w:tblCellMar>
        <w:tblLook w:val="0000"/>
      </w:tblPr>
      <w:tblGrid>
        <w:gridCol w:w="2580"/>
        <w:gridCol w:w="5942"/>
      </w:tblGrid>
      <w:tr w:rsidTr="0053036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PERFORMANCE CRITERIA</w:t>
            </w:r>
          </w:p>
        </w:tc>
      </w:tr>
      <w:tr w:rsidTr="005303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List"/>
              <w:rPr>
                <w:lang w:val="en-NZ"/>
              </w:rPr>
            </w:pPr>
            <w:r w:rsidRPr="007E5AD2">
              <w:t>1.</w:t>
            </w:r>
            <w:r w:rsidRPr="007E5AD2">
              <w:tab/>
              <w:t xml:space="preserve">Identify product required for </w:t>
            </w:r>
            <w:r w:rsidRPr="007E5AD2">
              <w:rPr>
                <w:rStyle w:val="BoldandItalics"/>
              </w:rPr>
              <w:t>meat product orders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2"/>
            </w:pPr>
            <w:r w:rsidRPr="007E5AD2">
              <w:t>1.1.</w:t>
            </w:r>
            <w:r w:rsidRPr="007E5AD2">
              <w:tab/>
            </w:r>
            <w:r w:rsidRPr="007E5AD2">
              <w:t>Products are identified and labelled in accordance with trade descriptions.</w:t>
            </w:r>
          </w:p>
          <w:p w:rsidR="00000000" w:rsidP="007E5AD2">
            <w:pPr>
              <w:pStyle w:val="List2"/>
              <w:rPr>
                <w:lang w:val="en-NZ"/>
              </w:rPr>
            </w:pPr>
            <w:r w:rsidRPr="007E5AD2">
              <w:t>1.2.</w:t>
            </w:r>
            <w:r w:rsidRPr="007E5AD2">
              <w:tab/>
              <w:t>Products are identified in accordance with company requirements.</w:t>
            </w:r>
          </w:p>
        </w:tc>
      </w:tr>
      <w:tr w:rsidTr="005303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List"/>
              <w:rPr>
                <w:lang w:val="en-NZ"/>
              </w:rPr>
            </w:pPr>
            <w:r w:rsidRPr="007E5AD2">
              <w:t>2.</w:t>
            </w:r>
            <w:r w:rsidRPr="007E5AD2">
              <w:tab/>
              <w:t>Check customer requirements for delivery of order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2"/>
            </w:pPr>
            <w:r w:rsidRPr="007E5AD2">
              <w:t>2.1.</w:t>
            </w:r>
            <w:r w:rsidRPr="007E5AD2">
              <w:tab/>
              <w:t>Customer requirements are confirmed to determine pr</w:t>
            </w:r>
            <w:r w:rsidRPr="007E5AD2">
              <w:t xml:space="preserve">oduct order </w:t>
            </w:r>
            <w:r w:rsidRPr="007E5AD2">
              <w:rPr>
                <w:rStyle w:val="BoldandItalics"/>
              </w:rPr>
              <w:t>delivery</w:t>
            </w:r>
            <w:r w:rsidRPr="007E5AD2">
              <w:t xml:space="preserve"> arrangements.</w:t>
            </w:r>
          </w:p>
          <w:p w:rsidR="00000000" w:rsidRPr="007E5AD2" w:rsidP="007E5AD2">
            <w:pPr>
              <w:pStyle w:val="List2"/>
            </w:pPr>
            <w:r w:rsidRPr="007E5AD2">
              <w:t>2.2.</w:t>
            </w:r>
            <w:r w:rsidRPr="007E5AD2">
              <w:tab/>
              <w:t>Customer requirements are checked to confirm whether the order is domestic or export so as to comply with appropriate regulatory and importing country requirements.</w:t>
            </w:r>
          </w:p>
          <w:p w:rsidR="00000000" w:rsidP="007E5AD2">
            <w:pPr>
              <w:pStyle w:val="List2"/>
              <w:rPr>
                <w:lang w:val="en-NZ"/>
              </w:rPr>
            </w:pPr>
            <w:r w:rsidRPr="007E5AD2">
              <w:t>2.3.</w:t>
            </w:r>
            <w:r w:rsidRPr="007E5AD2">
              <w:tab/>
              <w:t>Temperature and storage requirements for produ</w:t>
            </w:r>
            <w:r w:rsidRPr="007E5AD2">
              <w:t xml:space="preserve">ct order are confirmed and arranged in accordance with </w:t>
            </w:r>
            <w:r w:rsidRPr="007E5AD2">
              <w:rPr>
                <w:rStyle w:val="BoldandItalics"/>
              </w:rPr>
              <w:t>workplace requirements</w:t>
            </w:r>
            <w:r w:rsidRPr="007E5AD2">
              <w:t>.</w:t>
            </w:r>
          </w:p>
        </w:tc>
      </w:tr>
      <w:tr w:rsidTr="005303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List"/>
              <w:rPr>
                <w:lang w:val="en-NZ"/>
              </w:rPr>
            </w:pPr>
            <w:r w:rsidRPr="007E5AD2">
              <w:t>3.</w:t>
            </w:r>
            <w:r w:rsidRPr="007E5AD2">
              <w:tab/>
              <w:t>Arrange orders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2"/>
            </w:pPr>
            <w:r w:rsidRPr="007E5AD2">
              <w:t>3.1.</w:t>
            </w:r>
            <w:r w:rsidRPr="007E5AD2">
              <w:tab/>
              <w:t>Products are identified for an order and chiller location is confirmed.</w:t>
            </w:r>
          </w:p>
          <w:p w:rsidR="00000000" w:rsidP="007E5AD2">
            <w:pPr>
              <w:pStyle w:val="List2"/>
              <w:rPr>
                <w:lang w:val="en-NZ"/>
              </w:rPr>
            </w:pPr>
            <w:r w:rsidRPr="007E5AD2">
              <w:t>3.2.</w:t>
            </w:r>
            <w:r w:rsidRPr="007E5AD2">
              <w:tab/>
              <w:t xml:space="preserve">Product is assembled and checked against </w:t>
            </w:r>
            <w:r w:rsidRPr="007E5AD2">
              <w:rPr>
                <w:rStyle w:val="BoldandItalics"/>
              </w:rPr>
              <w:t>documentation</w:t>
            </w:r>
            <w:r w:rsidRPr="007E5AD2">
              <w:t xml:space="preserve"> to ensure correct order is sent out.</w:t>
            </w:r>
          </w:p>
        </w:tc>
      </w:tr>
      <w:tr w:rsidTr="0053036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List"/>
              <w:rPr>
                <w:lang w:val="en-NZ"/>
              </w:rPr>
            </w:pPr>
            <w:r w:rsidRPr="007E5AD2">
              <w:t>4.</w:t>
            </w:r>
            <w:r w:rsidRPr="007E5AD2">
              <w:tab/>
              <w:t>Complete documentation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2"/>
            </w:pPr>
            <w:r w:rsidRPr="007E5AD2">
              <w:t>4.1.</w:t>
            </w:r>
            <w:r w:rsidRPr="007E5AD2">
              <w:tab/>
              <w:t>Despatch documentation is correctly completed either manually or electronically to workplace and regulatory requirements.</w:t>
            </w:r>
          </w:p>
        </w:tc>
      </w:tr>
    </w:tbl>
    <w:p w:rsidR="00530362" w:rsidP="007E5AD2">
      <w:pPr>
        <w:pStyle w:val="BodyText"/>
      </w:pPr>
    </w:p>
    <w:p w:rsidR="00530362" w:rsidP="007E5AD2">
      <w:pPr>
        <w:pStyle w:val="BodyText"/>
      </w:pPr>
    </w:p>
    <w:p w:rsidR="00000000" w:rsidRPr="007E5AD2" w:rsidP="007E5AD2">
      <w:pPr>
        <w:pStyle w:val="Heading1"/>
      </w:pPr>
      <w:bookmarkStart w:id="9" w:name="O_333712"/>
      <w:bookmarkEnd w:id="9"/>
      <w:r w:rsidRPr="007E5AD2">
        <w:t>Required Skills and Knowledge</w:t>
      </w:r>
    </w:p>
    <w:tbl>
      <w:tblPr>
        <w:tblW w:w="0" w:type="auto"/>
        <w:tblLayout w:type="fixed"/>
        <w:tblCellMar>
          <w:left w:w="62" w:type="dxa"/>
          <w:right w:w="62" w:type="dxa"/>
        </w:tblCellMar>
        <w:tblLook w:val="0000"/>
      </w:tblPr>
      <w:tblGrid>
        <w:gridCol w:w="8522"/>
      </w:tblGrid>
      <w:tr w:rsidTr="005303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REQUIRED SKILLS AND KNOWLEDGE</w:t>
            </w:r>
          </w:p>
        </w:tc>
      </w:tr>
      <w:tr w:rsidTr="005303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This section describes the skills and knowledge required for this unit.</w:t>
            </w:r>
          </w:p>
        </w:tc>
      </w:tr>
      <w:tr w:rsidTr="005303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Required skills</w:t>
            </w:r>
          </w:p>
        </w:tc>
      </w:tr>
      <w:tr w:rsidTr="005303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 xml:space="preserve">Ability to: </w:t>
            </w:r>
          </w:p>
          <w:p w:rsidR="00000000" w:rsidRPr="007E5AD2" w:rsidP="007E5AD2">
            <w:pPr>
              <w:pStyle w:val="ListBullet"/>
            </w:pPr>
            <w:r w:rsidRPr="007E5AD2">
              <w:t>make up meat orders correctly in accordance with workplace, Occupational Health and Safety (</w:t>
            </w:r>
            <w:r w:rsidRPr="007E5AD2">
              <w:rPr>
                <w:rStyle w:val="BoldandItalics"/>
              </w:rPr>
              <w:t>OH</w:t>
            </w:r>
            <w:r w:rsidRPr="007E5AD2">
              <w:t>&amp;</w:t>
            </w:r>
            <w:r w:rsidRPr="007E5AD2">
              <w:rPr>
                <w:rStyle w:val="BoldandItalics"/>
              </w:rPr>
              <w:t>S</w:t>
            </w:r>
            <w:r w:rsidRPr="007E5AD2">
              <w:t xml:space="preserve">), hygiene and sanitation, Quality Assurance (QA) and </w:t>
            </w:r>
            <w:r w:rsidRPr="007E5AD2">
              <w:rPr>
                <w:rStyle w:val="BoldandItalics"/>
              </w:rPr>
              <w:t>regulatory requirements</w:t>
            </w:r>
          </w:p>
          <w:p w:rsidR="00000000" w:rsidRPr="007E5AD2" w:rsidP="007E5AD2">
            <w:pPr>
              <w:pStyle w:val="ListBullet"/>
            </w:pPr>
            <w:r w:rsidRPr="007E5AD2">
              <w:t>identify cartons and carcases which are unsuitable for loadout</w:t>
            </w:r>
          </w:p>
          <w:p w:rsidR="00000000" w:rsidRPr="007E5AD2" w:rsidP="007E5AD2">
            <w:pPr>
              <w:pStyle w:val="ListBullet"/>
            </w:pPr>
            <w:r w:rsidRPr="007E5AD2">
              <w:t>work efficiently in teams and individually</w:t>
            </w:r>
          </w:p>
          <w:p w:rsidR="00000000" w:rsidRPr="007E5AD2" w:rsidP="007E5AD2">
            <w:pPr>
              <w:pStyle w:val="ListBullet"/>
            </w:pPr>
            <w:r w:rsidRPr="007E5AD2">
              <w:t>take action to improve own work performance as a result of self-evaluati</w:t>
            </w:r>
            <w:r w:rsidRPr="007E5AD2">
              <w:t>on, feedback from others, or in response to changed work practices or technology</w:t>
            </w:r>
          </w:p>
          <w:p w:rsidR="00000000" w:rsidP="007E5AD2">
            <w:pPr>
              <w:pStyle w:val="ListBullet"/>
              <w:rPr>
                <w:lang w:val="en-NZ"/>
              </w:rPr>
            </w:pPr>
            <w:r w:rsidRPr="007E5AD2">
              <w:t xml:space="preserve">use relevant </w:t>
            </w:r>
            <w:r w:rsidRPr="007E5AD2">
              <w:rPr>
                <w:rStyle w:val="BoldandItalics"/>
              </w:rPr>
              <w:t>communication skills</w:t>
            </w:r>
          </w:p>
        </w:tc>
      </w:tr>
      <w:tr w:rsidTr="005303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Required knowledge</w:t>
            </w:r>
          </w:p>
        </w:tc>
      </w:tr>
      <w:tr w:rsidTr="005303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Knowledge of:</w:t>
            </w:r>
          </w:p>
          <w:p w:rsidR="00000000" w:rsidRPr="007E5AD2" w:rsidP="007E5AD2">
            <w:pPr>
              <w:pStyle w:val="ListBullet"/>
            </w:pPr>
            <w:r w:rsidRPr="007E5AD2">
              <w:t>types of cartons and carcases which are unsuitable for loadout</w:t>
            </w:r>
          </w:p>
          <w:p w:rsidR="00000000" w:rsidRPr="007E5AD2" w:rsidP="007E5AD2">
            <w:pPr>
              <w:pStyle w:val="ListBullet"/>
            </w:pPr>
            <w:r w:rsidRPr="007E5AD2">
              <w:t>export and domestic regulatory requirement</w:t>
            </w:r>
            <w:r w:rsidRPr="007E5AD2">
              <w:t>s related to the despatch of meat products</w:t>
            </w:r>
          </w:p>
          <w:p w:rsidR="00000000" w:rsidRPr="007E5AD2" w:rsidP="007E5AD2">
            <w:pPr>
              <w:pStyle w:val="ListBullet"/>
            </w:pPr>
            <w:r w:rsidRPr="007E5AD2">
              <w:t>procedures to deal with contingencies, such as incorrect orders documentation</w:t>
            </w:r>
          </w:p>
          <w:p w:rsidR="00000000" w:rsidRPr="007E5AD2" w:rsidP="007E5AD2">
            <w:pPr>
              <w:pStyle w:val="ListBullet"/>
            </w:pPr>
            <w:r w:rsidRPr="007E5AD2">
              <w:t>relevant security arrangements</w:t>
            </w:r>
          </w:p>
          <w:p w:rsidR="00000000" w:rsidRPr="007E5AD2" w:rsidP="007E5AD2">
            <w:pPr>
              <w:pStyle w:val="ListBullet"/>
            </w:pPr>
            <w:r w:rsidRPr="007E5AD2">
              <w:t>temperature requirements for despatch of product</w:t>
            </w:r>
          </w:p>
        </w:tc>
      </w:tr>
    </w:tbl>
    <w:p w:rsidR="00530362" w:rsidP="007E5AD2">
      <w:pPr>
        <w:pStyle w:val="BodyText"/>
      </w:pPr>
    </w:p>
    <w:p w:rsidR="00530362" w:rsidP="007E5AD2">
      <w:pPr>
        <w:pStyle w:val="BodyText"/>
      </w:pPr>
    </w:p>
    <w:p w:rsidR="00000000" w:rsidRPr="007E5AD2" w:rsidP="007E5AD2">
      <w:pPr>
        <w:pStyle w:val="AllowPageBreak"/>
      </w:pPr>
    </w:p>
    <w:p w:rsidR="00000000" w:rsidRPr="007E5AD2" w:rsidP="007E5AD2">
      <w:pPr>
        <w:pStyle w:val="Heading1"/>
      </w:pPr>
      <w:bookmarkStart w:id="10" w:name="O_333707"/>
      <w:bookmarkEnd w:id="10"/>
      <w:r w:rsidRPr="007E5AD2">
        <w:t>Evidence Guide</w:t>
      </w:r>
    </w:p>
    <w:tbl>
      <w:tblPr>
        <w:tblW w:w="9570" w:type="dxa"/>
        <w:tblLayout w:type="fixed"/>
        <w:tblCellMar>
          <w:left w:w="62" w:type="dxa"/>
          <w:right w:w="62" w:type="dxa"/>
        </w:tblCellMar>
        <w:tblLook w:val="0000"/>
      </w:tblPr>
      <w:tblGrid>
        <w:gridCol w:w="3908"/>
        <w:gridCol w:w="5662"/>
      </w:tblGrid>
      <w:tr w:rsidTr="005303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EVIDENCE GUIDE</w:t>
            </w:r>
          </w:p>
        </w:tc>
      </w:tr>
      <w:tr w:rsidTr="005303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The evidence guide provides advice on assessment and must be read in conjunction with the performance criteria, required skills and knowledge, range statement and the Assessment Guidelines for the Training Package.</w:t>
            </w:r>
          </w:p>
        </w:tc>
      </w:tr>
      <w:tr w:rsidTr="005303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The meat industry has specific and clear requirements for evidence. A minimum of three forms of evidence is required to demonstrate competency in the meat industry. This is specifically designed to provide evidence that covers the demonstration in the wor</w:t>
            </w:r>
            <w:r w:rsidRPr="007E5AD2">
              <w:t>kplace of all aspects of competency over time.</w:t>
            </w:r>
          </w:p>
          <w:p w:rsidR="00000000" w:rsidRPr="007E5AD2" w:rsidP="007E5AD2">
            <w:pPr>
              <w:pStyle w:val="BodyText"/>
            </w:pPr>
            <w:r w:rsidRPr="007E5AD2">
              <w:t>These requirements are in addition to the requirements for valid, current, authentic and sufficient evidence.</w:t>
            </w:r>
          </w:p>
          <w:p w:rsidR="00000000" w:rsidRPr="007E5AD2" w:rsidP="007E5AD2">
            <w:pPr>
              <w:pStyle w:val="BodyText"/>
            </w:pPr>
          </w:p>
          <w:p w:rsidR="00000000" w:rsidRPr="007E5AD2" w:rsidP="007E5AD2">
            <w:pPr>
              <w:pStyle w:val="BodyText"/>
            </w:pPr>
            <w:r w:rsidRPr="007E5AD2">
              <w:t>Three forms of evidence means three different kinds of evidence - not three pieces of the same kind. In practice it will mean that most of the unit is covered twice. This increases the legitimacy of the evidence.</w:t>
            </w:r>
          </w:p>
          <w:p w:rsidR="00000000" w:rsidRPr="007E5AD2" w:rsidP="007E5AD2">
            <w:pPr>
              <w:pStyle w:val="BodyText"/>
            </w:pPr>
          </w:p>
          <w:p w:rsidR="00000000" w:rsidP="007E5AD2">
            <w:pPr>
              <w:pStyle w:val="BodyText"/>
              <w:rPr>
                <w:lang w:val="en-NZ"/>
              </w:rPr>
            </w:pPr>
            <w:r w:rsidRPr="007E5AD2">
              <w:t>All assessment must be conducted against A</w:t>
            </w:r>
            <w:r w:rsidRPr="007E5AD2">
              <w:t>ustralian meat industry standards and regulations.</w:t>
            </w:r>
          </w:p>
        </w:tc>
      </w:tr>
      <w:tr w:rsidTr="005303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Competency must be demonstrated at normal chain speed.</w:t>
            </w:r>
          </w:p>
        </w:tc>
      </w:tr>
      <w:tr w:rsidTr="005303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Context of</w:t>
            </w:r>
            <w:r w:rsidRPr="007E5AD2">
              <w:t xml:space="preserve">, </w:t>
            </w:r>
            <w:r w:rsidRPr="007E5AD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Assessment must occur in the workplace under normal production conditions.</w:t>
            </w:r>
          </w:p>
        </w:tc>
      </w:tr>
      <w:tr w:rsidTr="005303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Recommended methods of assessment include:</w:t>
            </w:r>
          </w:p>
          <w:p w:rsidR="00000000" w:rsidRPr="007E5AD2" w:rsidP="007E5AD2">
            <w:pPr>
              <w:pStyle w:val="ListBullet"/>
            </w:pPr>
            <w:r w:rsidRPr="007E5AD2">
              <w:t>quiz of underpinning knowledge</w:t>
            </w:r>
          </w:p>
          <w:p w:rsidR="00000000" w:rsidRPr="007E5AD2" w:rsidP="007E5AD2">
            <w:pPr>
              <w:pStyle w:val="ListBullet"/>
            </w:pPr>
            <w:r w:rsidRPr="007E5AD2">
              <w:t xml:space="preserve">workplace demonstration </w:t>
            </w:r>
          </w:p>
          <w:p w:rsidR="00000000" w:rsidRPr="007E5AD2" w:rsidP="007E5AD2">
            <w:pPr>
              <w:pStyle w:val="ListBullet"/>
            </w:pPr>
            <w:r w:rsidRPr="007E5AD2">
              <w:t>workplace referee or third-party report of performance over time.</w:t>
            </w:r>
          </w:p>
          <w:p w:rsidR="00000000" w:rsidRPr="007E5AD2" w:rsidP="007E5AD2">
            <w:pPr>
              <w:pStyle w:val="BodyText"/>
            </w:pPr>
          </w:p>
          <w:p w:rsidR="00000000" w:rsidP="007E5AD2">
            <w:pPr>
              <w:pStyle w:val="BodyText"/>
              <w:rPr>
                <w:lang w:val="en-NZ"/>
              </w:rPr>
            </w:pPr>
            <w:r w:rsidRPr="007E5AD2">
              <w:t>Assessment practices should take into account any relevant language or cultural issues related to Aboriginality or Torres Strait Islander, gender, or language backgrounds other than English</w:t>
            </w:r>
            <w:r w:rsidRPr="007E5AD2">
              <w:t>. Language and literacy demands of the assessment task should not be higher than those of the work role.</w:t>
            </w:r>
          </w:p>
        </w:tc>
      </w:tr>
      <w:tr w:rsidTr="005303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r w:rsidRPr="007E5AD2">
              <w:t xml:space="preserve">A current list of resources for this Unit of Competency is available from MINTRAC </w:t>
            </w:r>
            <w:r w:rsidRPr="007E5AD2">
              <w:rPr>
                <w:rStyle w:val="Underline"/>
              </w:rPr>
              <w:t>www</w:t>
            </w:r>
            <w:r w:rsidRPr="007E5AD2">
              <w:t>.</w:t>
            </w:r>
            <w:r w:rsidRPr="007E5AD2">
              <w:rPr>
                <w:rStyle w:val="Underline"/>
              </w:rPr>
              <w:t>mintrac</w:t>
            </w:r>
            <w:r w:rsidRPr="007E5AD2">
              <w:t>.</w:t>
            </w:r>
            <w:r w:rsidRPr="007E5AD2">
              <w:rPr>
                <w:rStyle w:val="Underline"/>
              </w:rPr>
              <w:t>com</w:t>
            </w:r>
            <w:r w:rsidRPr="007E5AD2">
              <w:t>.</w:t>
            </w:r>
            <w:r w:rsidRPr="007E5AD2">
              <w:rPr>
                <w:rStyle w:val="Underline"/>
              </w:rPr>
              <w:t>au</w:t>
            </w:r>
            <w:r w:rsidRPr="007E5AD2">
              <w:t xml:space="preserve">  or telephone</w:t>
            </w:r>
            <w:r w:rsidRPr="007E5AD2">
              <w:t xml:space="preserve"> 1800 817 462.</w:t>
            </w:r>
          </w:p>
        </w:tc>
      </w:tr>
    </w:tbl>
    <w:p w:rsidR="00530362" w:rsidP="007E5AD2">
      <w:pPr>
        <w:pStyle w:val="BodyText"/>
      </w:pPr>
    </w:p>
    <w:p w:rsidR="00530362" w:rsidP="007E5AD2">
      <w:pPr>
        <w:pStyle w:val="BodyText"/>
      </w:pPr>
    </w:p>
    <w:p w:rsidR="00000000" w:rsidRPr="007E5AD2" w:rsidP="007E5AD2">
      <w:pPr>
        <w:pStyle w:val="Heading1"/>
      </w:pPr>
      <w:bookmarkStart w:id="11" w:name="O_333711"/>
      <w:bookmarkEnd w:id="11"/>
      <w:r w:rsidRPr="007E5AD2">
        <w:t>Range Statement</w:t>
      </w:r>
    </w:p>
    <w:tbl>
      <w:tblPr>
        <w:tblW w:w="0" w:type="auto"/>
        <w:tblLayout w:type="fixed"/>
        <w:tblCellMar>
          <w:left w:w="62" w:type="dxa"/>
          <w:right w:w="62" w:type="dxa"/>
        </w:tblCellMar>
        <w:tblLook w:val="0000"/>
      </w:tblPr>
      <w:tblGrid>
        <w:gridCol w:w="3511"/>
        <w:gridCol w:w="5011"/>
      </w:tblGrid>
      <w:tr w:rsidTr="005303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RANGE STATEMENT</w:t>
            </w:r>
          </w:p>
        </w:tc>
      </w:tr>
      <w:tr w:rsidTr="005303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t xml:space="preserve">The range statement relates to the unit of competency as a whole. It allows for different work environments and situations that may affect </w:t>
            </w:r>
            <w:r w:rsidRPr="007E5AD2">
              <w:t>performance. Bold italicised wording, if used in the performance criteria, is detailed below. Essential operating conditions that may be present with training and assessment (depending on the work situation, needs of the candidate, accessibility of the ite</w:t>
            </w:r>
            <w:r w:rsidRPr="007E5AD2">
              <w:t>m, and local industry and regional contexts) may also be included.</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Meat product</w:t>
            </w:r>
            <w:r w:rsidRPr="007E5AD2">
              <w:t xml:space="preserve"> </w:t>
            </w:r>
            <w:r w:rsidRPr="007E5AD2">
              <w:rPr>
                <w:rStyle w:val="BoldandItalics"/>
              </w:rPr>
              <w:t>orders</w:t>
            </w:r>
            <w:r w:rsidRPr="007E5AD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ListBullet"/>
              <w:rPr>
                <w:lang w:val="en-NZ"/>
              </w:rPr>
            </w:pPr>
            <w:r w:rsidRPr="007E5AD2">
              <w:t>carcase or cartons.</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Delivery</w:t>
            </w:r>
            <w:r w:rsidRPr="007E5AD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container</w:t>
            </w:r>
          </w:p>
          <w:p w:rsidR="00000000" w:rsidP="007E5AD2">
            <w:pPr>
              <w:pStyle w:val="ListBullet"/>
              <w:rPr>
                <w:lang w:val="en-NZ"/>
              </w:rPr>
            </w:pPr>
            <w:r w:rsidRPr="007E5AD2">
              <w:t>truck.</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Workplace requirements</w:t>
            </w:r>
            <w:r w:rsidRPr="007E5AD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enterprise-specific requirements</w:t>
            </w:r>
          </w:p>
          <w:p w:rsidR="00000000" w:rsidRPr="007E5AD2" w:rsidP="007E5AD2">
            <w:pPr>
              <w:pStyle w:val="ListBullet"/>
            </w:pPr>
            <w:r w:rsidRPr="007E5AD2">
              <w:t>OH&amp;S requirements</w:t>
            </w:r>
          </w:p>
          <w:p w:rsidR="00000000" w:rsidRPr="007E5AD2" w:rsidP="007E5AD2">
            <w:pPr>
              <w:pStyle w:val="ListBullet"/>
            </w:pPr>
            <w:r w:rsidRPr="007E5AD2">
              <w:t>QA requirements</w:t>
            </w:r>
          </w:p>
          <w:p w:rsidR="00000000" w:rsidRPr="007E5AD2" w:rsidP="007E5AD2">
            <w:pPr>
              <w:pStyle w:val="ListBullet"/>
            </w:pPr>
            <w:r w:rsidRPr="007E5AD2">
              <w:t>Standard Operating Procedures (SOPs)</w:t>
            </w:r>
          </w:p>
          <w:p w:rsidR="00000000" w:rsidRPr="007E5AD2" w:rsidP="007E5AD2">
            <w:pPr>
              <w:pStyle w:val="ListBullet"/>
            </w:pPr>
            <w:r w:rsidRPr="007E5AD2">
              <w:t>the ability to perform the task to production requirements</w:t>
            </w:r>
          </w:p>
          <w:p w:rsidR="00000000" w:rsidP="007E5AD2">
            <w:pPr>
              <w:pStyle w:val="ListBullet"/>
              <w:rPr>
                <w:lang w:val="en-NZ"/>
              </w:rPr>
            </w:pPr>
            <w:r w:rsidRPr="007E5AD2">
              <w:t>work instructions.</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Documentation</w:t>
            </w:r>
            <w:r w:rsidRPr="007E5AD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domestic transfers</w:t>
            </w:r>
          </w:p>
          <w:p w:rsidR="00000000" w:rsidRPr="007E5AD2" w:rsidP="007E5AD2">
            <w:pPr>
              <w:pStyle w:val="ListBullet"/>
            </w:pPr>
            <w:r w:rsidRPr="007E5AD2">
              <w:t>labelling, which may include:</w:t>
            </w:r>
          </w:p>
          <w:p w:rsidR="00000000" w:rsidRPr="007E5AD2" w:rsidP="007E5AD2">
            <w:pPr>
              <w:pStyle w:val="ListBullet2"/>
            </w:pPr>
            <w:r w:rsidRPr="007E5AD2">
              <w:t>for Australian inspection</w:t>
            </w:r>
          </w:p>
          <w:p w:rsidR="00000000" w:rsidRPr="007E5AD2" w:rsidP="007E5AD2">
            <w:pPr>
              <w:pStyle w:val="ListBullet2"/>
            </w:pPr>
            <w:r w:rsidRPr="007E5AD2">
              <w:t>for domestic purposes</w:t>
            </w:r>
          </w:p>
          <w:p w:rsidR="00000000" w:rsidRPr="007E5AD2" w:rsidP="007E5AD2">
            <w:pPr>
              <w:pStyle w:val="ListBullet2"/>
            </w:pPr>
            <w:r w:rsidRPr="007E5AD2">
              <w:t>for export purposes</w:t>
            </w:r>
          </w:p>
          <w:p w:rsidR="00000000" w:rsidRPr="007E5AD2" w:rsidP="007E5AD2">
            <w:pPr>
              <w:pStyle w:val="ListBullet2"/>
            </w:pPr>
            <w:r w:rsidRPr="007E5AD2">
              <w:t>pre-printed cartons</w:t>
            </w:r>
          </w:p>
          <w:p w:rsidR="00000000" w:rsidRPr="007E5AD2" w:rsidP="007E5AD2">
            <w:pPr>
              <w:pStyle w:val="ListBullet"/>
            </w:pPr>
            <w:r w:rsidRPr="007E5AD2">
              <w:t>meat transfer certificates</w:t>
            </w:r>
          </w:p>
          <w:p w:rsidR="00000000" w:rsidRPr="007E5AD2" w:rsidP="007E5AD2">
            <w:pPr>
              <w:pStyle w:val="ListBullet"/>
            </w:pPr>
            <w:r w:rsidRPr="007E5AD2">
              <w:t>notice of intention</w:t>
            </w:r>
          </w:p>
          <w:p w:rsidR="00000000" w:rsidP="007E5AD2">
            <w:pPr>
              <w:pStyle w:val="ListBullet"/>
              <w:rPr>
                <w:lang w:val="en-NZ"/>
              </w:rPr>
            </w:pPr>
            <w:r w:rsidRPr="007E5AD2">
              <w:t>supplementary meat transfer certificates.</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OH</w:t>
            </w:r>
            <w:r w:rsidRPr="007E5AD2">
              <w:t>&amp;</w:t>
            </w:r>
            <w:r w:rsidRPr="007E5AD2">
              <w:rPr>
                <w:rStyle w:val="BoldandItalics"/>
              </w:rPr>
              <w:t>S</w:t>
            </w:r>
            <w:r w:rsidRPr="007E5AD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enterprise OH&amp;S policies, procedures and programs</w:t>
            </w:r>
          </w:p>
          <w:p w:rsidR="00000000" w:rsidRPr="007E5AD2" w:rsidP="007E5AD2">
            <w:pPr>
              <w:pStyle w:val="ListBullet"/>
            </w:pPr>
            <w:r w:rsidRPr="007E5AD2">
              <w:t>OH&amp;S legal requirements</w:t>
            </w:r>
          </w:p>
          <w:p w:rsidR="00000000" w:rsidRPr="007E5AD2" w:rsidP="007E5AD2">
            <w:pPr>
              <w:pStyle w:val="ListBullet"/>
            </w:pPr>
            <w:r w:rsidRPr="007E5AD2">
              <w:t>Personal Protective Equipment (PPE) which may include:</w:t>
            </w:r>
          </w:p>
          <w:p w:rsidR="00000000" w:rsidRPr="007E5AD2" w:rsidP="007E5AD2">
            <w:pPr>
              <w:pStyle w:val="ListBullet2"/>
            </w:pPr>
            <w:r w:rsidRPr="007E5AD2">
              <w:t>coats and aprons</w:t>
            </w:r>
          </w:p>
          <w:p w:rsidR="00000000" w:rsidRPr="007E5AD2" w:rsidP="007E5AD2">
            <w:pPr>
              <w:pStyle w:val="ListBullet2"/>
            </w:pPr>
            <w:r w:rsidRPr="007E5AD2">
              <w:t>ear plugs or muffs</w:t>
            </w:r>
          </w:p>
          <w:p w:rsidR="00000000" w:rsidRPr="007E5AD2" w:rsidP="007E5AD2">
            <w:pPr>
              <w:pStyle w:val="ListBullet2"/>
            </w:pPr>
            <w:r w:rsidRPr="007E5AD2">
              <w:t>eye and facial protection</w:t>
            </w:r>
          </w:p>
          <w:p w:rsidR="00000000" w:rsidRPr="007E5AD2" w:rsidP="007E5AD2">
            <w:pPr>
              <w:pStyle w:val="ListBullet2"/>
            </w:pPr>
            <w:r w:rsidRPr="007E5AD2">
              <w:t>head-wear</w:t>
            </w:r>
          </w:p>
          <w:p w:rsidR="00000000" w:rsidRPr="007E5AD2" w:rsidP="007E5AD2">
            <w:pPr>
              <w:pStyle w:val="ListBullet2"/>
            </w:pPr>
            <w:r w:rsidRPr="007E5AD2">
              <w:t>lifting assistance</w:t>
            </w:r>
          </w:p>
          <w:p w:rsidR="00000000" w:rsidRPr="007E5AD2" w:rsidP="007E5AD2">
            <w:pPr>
              <w:pStyle w:val="ListBullet2"/>
            </w:pPr>
            <w:r w:rsidRPr="007E5AD2">
              <w:t>mesh aprons</w:t>
            </w:r>
          </w:p>
          <w:p w:rsidR="00000000" w:rsidRPr="007E5AD2" w:rsidP="007E5AD2">
            <w:pPr>
              <w:pStyle w:val="ListBullet2"/>
            </w:pPr>
            <w:r w:rsidRPr="007E5AD2">
              <w:t>protective boot covers</w:t>
            </w:r>
          </w:p>
          <w:p w:rsidR="00000000" w:rsidRPr="007E5AD2" w:rsidP="007E5AD2">
            <w:pPr>
              <w:pStyle w:val="ListBullet2"/>
            </w:pPr>
            <w:r w:rsidRPr="007E5AD2">
              <w:t>protective hand and arm covering</w:t>
            </w:r>
          </w:p>
          <w:p w:rsidR="00000000" w:rsidRPr="007E5AD2" w:rsidP="007E5AD2">
            <w:pPr>
              <w:pStyle w:val="ListBullet2"/>
            </w:pPr>
            <w:r w:rsidRPr="007E5AD2">
              <w:t>protective head and hair covering</w:t>
            </w:r>
          </w:p>
          <w:p w:rsidR="00000000" w:rsidRPr="007E5AD2" w:rsidP="007E5AD2">
            <w:pPr>
              <w:pStyle w:val="ListBullet2"/>
            </w:pPr>
            <w:r w:rsidRPr="007E5AD2">
              <w:t>uniforms</w:t>
            </w:r>
          </w:p>
          <w:p w:rsidR="00000000" w:rsidRPr="007E5AD2" w:rsidP="007E5AD2">
            <w:pPr>
              <w:pStyle w:val="ListBullet2"/>
            </w:pPr>
            <w:r w:rsidRPr="007E5AD2">
              <w:t>waterproof clothing</w:t>
            </w:r>
          </w:p>
          <w:p w:rsidR="00000000" w:rsidRPr="007E5AD2" w:rsidP="007E5AD2">
            <w:pPr>
              <w:pStyle w:val="ListBullet2"/>
            </w:pPr>
            <w:r w:rsidRPr="007E5AD2">
              <w:t>work, safety or waterproof footwear</w:t>
            </w:r>
          </w:p>
          <w:p w:rsidR="00000000" w:rsidP="007E5AD2">
            <w:pPr>
              <w:pStyle w:val="ListBullet"/>
              <w:rPr>
                <w:lang w:val="en-NZ"/>
              </w:rPr>
            </w:pPr>
            <w:r w:rsidRPr="007E5AD2">
              <w:t>requirements set out in standards and codes of practice.</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Regulatory requirements</w:t>
            </w:r>
            <w:r w:rsidRPr="007E5AD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Export Control Act</w:t>
            </w:r>
          </w:p>
          <w:p w:rsidR="00000000" w:rsidRPr="007E5AD2" w:rsidP="007E5AD2">
            <w:pPr>
              <w:pStyle w:val="ListBullet"/>
            </w:pPr>
            <w:r w:rsidRPr="007E5AD2">
              <w:t>federal, state and territory regulations regarding meat processing</w:t>
            </w:r>
          </w:p>
          <w:p w:rsidR="00000000" w:rsidRPr="007E5AD2" w:rsidP="007E5AD2">
            <w:pPr>
              <w:pStyle w:val="ListBullet"/>
            </w:pPr>
            <w:r w:rsidRPr="007E5AD2">
              <w:t>hygiene and sanitation requirements</w:t>
            </w:r>
          </w:p>
          <w:p w:rsidR="00000000" w:rsidRPr="007E5AD2" w:rsidP="007E5AD2">
            <w:pPr>
              <w:pStyle w:val="ListBullet"/>
            </w:pPr>
            <w:r w:rsidRPr="007E5AD2">
              <w:t>relevant Australian Standards</w:t>
            </w:r>
          </w:p>
          <w:p w:rsidR="00000000" w:rsidRPr="007E5AD2" w:rsidP="007E5AD2">
            <w:pPr>
              <w:pStyle w:val="ListBullet"/>
            </w:pPr>
            <w:r w:rsidRPr="007E5AD2">
              <w:t>relevant regulations</w:t>
            </w:r>
          </w:p>
          <w:p w:rsidR="00000000" w:rsidRPr="007E5AD2" w:rsidP="007E5AD2">
            <w:pPr>
              <w:pStyle w:val="ListBullet"/>
            </w:pPr>
            <w:r w:rsidRPr="007E5AD2">
              <w:t xml:space="preserve">requirements set out in AS EN 12442.2-2003 Australian Standard - Animal Tissues and their Derivatives </w:t>
            </w:r>
            <w:r w:rsidRPr="007E5AD2">
              <w:t>Utilised in the Manufacture of Medical Devices - Controls on Sourcing, Collection and Handling.</w:t>
            </w:r>
          </w:p>
          <w:p w:rsidR="00000000" w:rsidP="007E5AD2">
            <w:pPr>
              <w:pStyle w:val="ListBullet"/>
              <w:rPr>
                <w:lang w:val="en-NZ"/>
              </w:rPr>
            </w:pPr>
            <w:r w:rsidRPr="007E5AD2">
              <w:t>requirements set out in AS 4696:2007 Australian Standard for Hygienic Production and Transportation of Meat and Meat Products for Human Consumption.</w:t>
            </w:r>
          </w:p>
        </w:tc>
      </w:tr>
      <w:tr w:rsidTr="0053036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BoldandItalics"/>
              </w:rPr>
              <w:t>Communicat</w:t>
            </w:r>
            <w:r w:rsidRPr="007E5AD2">
              <w:rPr>
                <w:rStyle w:val="BoldandItalics"/>
              </w:rPr>
              <w:t>ion skills</w:t>
            </w:r>
            <w:r w:rsidRPr="007E5AD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ListBullet"/>
            </w:pPr>
            <w:r w:rsidRPr="007E5AD2">
              <w:t>applying numeracy skills to workplace requirements</w:t>
            </w:r>
          </w:p>
          <w:p w:rsidR="00000000" w:rsidRPr="007E5AD2" w:rsidP="007E5AD2">
            <w:pPr>
              <w:pStyle w:val="ListBullet"/>
            </w:pPr>
            <w:r w:rsidRPr="007E5AD2">
              <w:t>listening and understanding</w:t>
            </w:r>
          </w:p>
          <w:p w:rsidR="00000000" w:rsidRPr="007E5AD2" w:rsidP="007E5AD2">
            <w:pPr>
              <w:pStyle w:val="ListBullet"/>
            </w:pPr>
            <w:r w:rsidRPr="007E5AD2">
              <w:t>reading and interpreting workplace documentation</w:t>
            </w:r>
          </w:p>
          <w:p w:rsidR="00000000" w:rsidRPr="007E5AD2" w:rsidP="007E5AD2">
            <w:pPr>
              <w:pStyle w:val="ListBullet"/>
            </w:pPr>
            <w:r w:rsidRPr="007E5AD2">
              <w:t>sharing information</w:t>
            </w:r>
          </w:p>
          <w:p w:rsidR="00000000" w:rsidRPr="007E5AD2" w:rsidP="007E5AD2">
            <w:pPr>
              <w:pStyle w:val="ListBullet"/>
            </w:pPr>
            <w:r w:rsidRPr="007E5AD2">
              <w:t>speaking clearly and directly</w:t>
            </w:r>
          </w:p>
          <w:p w:rsidR="00000000" w:rsidRPr="007E5AD2" w:rsidP="007E5AD2">
            <w:pPr>
              <w:pStyle w:val="ListBullet"/>
            </w:pPr>
            <w:r w:rsidRPr="007E5AD2">
              <w:t>working with diverse individuals and groups</w:t>
            </w:r>
          </w:p>
          <w:p w:rsidR="00000000" w:rsidRPr="007E5AD2" w:rsidP="007E5AD2">
            <w:pPr>
              <w:pStyle w:val="ListBullet"/>
            </w:pPr>
            <w:r w:rsidRPr="007E5AD2">
              <w:t>writing to workplace requirements.</w:t>
            </w:r>
          </w:p>
        </w:tc>
      </w:tr>
    </w:tbl>
    <w:p w:rsidR="00530362" w:rsidP="007E5AD2">
      <w:pPr>
        <w:pStyle w:val="BodyText"/>
      </w:pPr>
    </w:p>
    <w:p w:rsidR="00530362" w:rsidP="007E5AD2">
      <w:pPr>
        <w:pStyle w:val="BodyText"/>
      </w:pPr>
    </w:p>
    <w:p w:rsidR="00000000" w:rsidRPr="007E5AD2" w:rsidP="007E5AD2">
      <w:pPr>
        <w:pStyle w:val="Heading1"/>
      </w:pPr>
      <w:bookmarkStart w:id="12" w:name="O_333714"/>
      <w:bookmarkEnd w:id="12"/>
      <w:r w:rsidRPr="007E5AD2">
        <w:t>Unit Sector(s)</w:t>
      </w:r>
    </w:p>
    <w:tbl>
      <w:tblPr>
        <w:tblW w:w="0" w:type="auto"/>
        <w:tblLayout w:type="fixed"/>
        <w:tblCellMar>
          <w:left w:w="62" w:type="dxa"/>
          <w:right w:w="62" w:type="dxa"/>
        </w:tblCellMar>
        <w:tblLook w:val="0000"/>
      </w:tblPr>
      <w:tblGrid>
        <w:gridCol w:w="2654"/>
        <w:gridCol w:w="5868"/>
      </w:tblGrid>
      <w:tr w:rsidTr="005303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p>
        </w:tc>
      </w:tr>
    </w:tbl>
    <w:p w:rsidR="00530362" w:rsidP="007E5AD2">
      <w:pPr>
        <w:pStyle w:val="BodyText"/>
      </w:pPr>
    </w:p>
    <w:p w:rsidR="00530362" w:rsidP="007E5AD2">
      <w:pPr>
        <w:pStyle w:val="BodyText"/>
      </w:pPr>
    </w:p>
    <w:p w:rsidR="00000000" w:rsidRPr="007E5AD2" w:rsidP="007E5AD2">
      <w:pPr>
        <w:pStyle w:val="Heading1"/>
      </w:pPr>
      <w:bookmarkStart w:id="13" w:name="O_333703"/>
      <w:bookmarkEnd w:id="13"/>
      <w:r w:rsidRPr="007E5AD2">
        <w:t>Co-requisite units</w:t>
      </w:r>
    </w:p>
    <w:tbl>
      <w:tblPr>
        <w:tblW w:w="0" w:type="auto"/>
        <w:tblLayout w:type="fixed"/>
        <w:tblCellMar>
          <w:left w:w="62" w:type="dxa"/>
          <w:right w:w="62" w:type="dxa"/>
        </w:tblCellMar>
        <w:tblLook w:val="0000"/>
      </w:tblPr>
      <w:tblGrid>
        <w:gridCol w:w="2641"/>
        <w:gridCol w:w="1322"/>
        <w:gridCol w:w="4559"/>
      </w:tblGrid>
      <w:tr w:rsidTr="005303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p>
        </w:tc>
      </w:tr>
      <w:tr w:rsidTr="005303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p>
        </w:tc>
      </w:tr>
      <w:tr w:rsidTr="005303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p>
        </w:tc>
      </w:tr>
    </w:tbl>
    <w:p w:rsidR="00530362" w:rsidP="007E5AD2">
      <w:pPr>
        <w:pStyle w:val="BodyText"/>
      </w:pPr>
    </w:p>
    <w:p w:rsidR="00530362" w:rsidP="007E5AD2">
      <w:pPr>
        <w:pStyle w:val="BodyText"/>
      </w:pPr>
    </w:p>
    <w:p w:rsidR="00000000" w:rsidRPr="007E5AD2" w:rsidP="007E5AD2">
      <w:pPr>
        <w:pStyle w:val="Heading1"/>
      </w:pPr>
      <w:bookmarkStart w:id="14" w:name="O_333702"/>
      <w:bookmarkEnd w:id="14"/>
      <w:r w:rsidRPr="007E5AD2">
        <w:t>Competency field</w:t>
      </w:r>
    </w:p>
    <w:tbl>
      <w:tblPr>
        <w:tblW w:w="0" w:type="auto"/>
        <w:tblLayout w:type="fixed"/>
        <w:tblCellMar>
          <w:left w:w="62" w:type="dxa"/>
          <w:right w:w="62" w:type="dxa"/>
        </w:tblCellMar>
        <w:tblLook w:val="0000"/>
      </w:tblPr>
      <w:tblGrid>
        <w:gridCol w:w="2784"/>
        <w:gridCol w:w="5738"/>
      </w:tblGrid>
      <w:tr w:rsidTr="005303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AD2">
            <w:pPr>
              <w:pStyle w:val="BodyText"/>
              <w:rPr>
                <w:lang w:val="en-NZ"/>
              </w:rPr>
            </w:pPr>
            <w:r w:rsidRPr="007E5AD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AD2" w:rsidP="007E5AD2">
            <w:pPr>
              <w:pStyle w:val="BodyText"/>
            </w:pPr>
          </w:p>
        </w:tc>
      </w:tr>
    </w:tbl>
    <w:p w:rsidR="00530362" w:rsidP="007E5AD2">
      <w:pPr>
        <w:pStyle w:val="BodyText"/>
      </w:pPr>
    </w:p>
    <w:p w:rsidR="00530362" w:rsidP="007E5AD2">
      <w:pPr>
        <w:pStyle w:val="BodyText"/>
      </w:pPr>
    </w:p>
    <w:p w:rsidR="00000000" w:rsidRPr="007E5AD2" w:rsidP="007E5AD2"/>
    <w:sectPr w:rsidSect="007E5A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62" w:rsidP="005303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62" w:rsidP="007E5A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0362" w:rsidP="007E5A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0362" w:rsidP="007E5A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0362" w:rsidP="005303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A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362" w:rsidP="007E5AD2">
    <w:pPr>
      <w:pStyle w:val="Header"/>
      <w:framePr w:wrap="around"/>
    </w:pPr>
    <w:r>
      <w:fldChar w:fldCharType="begin"/>
    </w:r>
    <w:r>
      <w:instrText xml:space="preserve"> TITLE   \* MERGEFORMAT </w:instrText>
    </w:r>
    <w:r>
      <w:fldChar w:fldCharType="separate"/>
    </w:r>
    <w:r>
      <w:t>MTMP2131C Prepare and despatch meat product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0362" w:rsidP="007E5A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D6D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623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03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A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AD2"/>
    <w:pPr>
      <w:spacing w:before="360" w:after="60"/>
      <w:outlineLvl w:val="0"/>
    </w:pPr>
    <w:rPr>
      <w:sz w:val="32"/>
    </w:rPr>
  </w:style>
  <w:style w:type="paragraph" w:styleId="Heading2">
    <w:name w:val="heading 2"/>
    <w:basedOn w:val="HeadingBase"/>
    <w:next w:val="BodyText"/>
    <w:link w:val="Heading2Char"/>
    <w:qFormat/>
    <w:rsid w:val="007E5AD2"/>
    <w:pPr>
      <w:keepLines/>
      <w:spacing w:before="240" w:after="120"/>
      <w:outlineLvl w:val="1"/>
    </w:pPr>
    <w:rPr>
      <w:sz w:val="28"/>
      <w:szCs w:val="40"/>
    </w:rPr>
  </w:style>
  <w:style w:type="paragraph" w:styleId="Heading3">
    <w:name w:val="heading 3"/>
    <w:basedOn w:val="HeadingBase"/>
    <w:next w:val="BodyText"/>
    <w:link w:val="Heading3Char"/>
    <w:qFormat/>
    <w:rsid w:val="007E5AD2"/>
    <w:pPr>
      <w:spacing w:before="180" w:after="120"/>
      <w:outlineLvl w:val="2"/>
    </w:pPr>
    <w:rPr>
      <w:spacing w:val="-10"/>
      <w:kern w:val="32"/>
    </w:rPr>
  </w:style>
  <w:style w:type="paragraph" w:styleId="Heading4">
    <w:name w:val="heading 4"/>
    <w:basedOn w:val="HeadingBase"/>
    <w:next w:val="BodyText"/>
    <w:link w:val="Heading4Char"/>
    <w:qFormat/>
    <w:rsid w:val="007E5AD2"/>
    <w:pPr>
      <w:spacing w:before="160" w:after="120"/>
      <w:outlineLvl w:val="3"/>
    </w:pPr>
    <w:rPr>
      <w:sz w:val="22"/>
    </w:rPr>
  </w:style>
  <w:style w:type="paragraph" w:styleId="Heading5">
    <w:name w:val="heading 5"/>
    <w:basedOn w:val="HeadingBase"/>
    <w:next w:val="Normal"/>
    <w:link w:val="Heading5Char"/>
    <w:qFormat/>
    <w:rsid w:val="007E5AD2"/>
    <w:pPr>
      <w:spacing w:before="80"/>
      <w:outlineLvl w:val="4"/>
    </w:pPr>
    <w:rPr>
      <w:color w:val="918585"/>
      <w:sz w:val="20"/>
    </w:rPr>
  </w:style>
  <w:style w:type="paragraph" w:styleId="Heading6">
    <w:name w:val="heading 6"/>
    <w:basedOn w:val="HeadingBase"/>
    <w:next w:val="Normal"/>
    <w:link w:val="Heading6Char"/>
    <w:qFormat/>
    <w:rsid w:val="007E5AD2"/>
    <w:pPr>
      <w:spacing w:before="60"/>
      <w:outlineLvl w:val="5"/>
    </w:pPr>
    <w:rPr>
      <w:color w:val="918585"/>
      <w:sz w:val="20"/>
    </w:rPr>
  </w:style>
  <w:style w:type="paragraph" w:styleId="Heading7">
    <w:name w:val="heading 7"/>
    <w:basedOn w:val="Normal"/>
    <w:next w:val="Normal"/>
    <w:link w:val="Heading7Char"/>
    <w:qFormat/>
    <w:rsid w:val="007E5AD2"/>
    <w:pPr>
      <w:ind w:left="720"/>
      <w:outlineLvl w:val="6"/>
    </w:pPr>
    <w:rPr>
      <w:i/>
    </w:rPr>
  </w:style>
  <w:style w:type="paragraph" w:styleId="Heading8">
    <w:name w:val="heading 8"/>
    <w:basedOn w:val="Normal"/>
    <w:next w:val="Normal"/>
    <w:link w:val="Heading8Char"/>
    <w:qFormat/>
    <w:rsid w:val="007E5AD2"/>
    <w:pPr>
      <w:ind w:left="720"/>
      <w:outlineLvl w:val="7"/>
    </w:pPr>
    <w:rPr>
      <w:i/>
    </w:rPr>
  </w:style>
  <w:style w:type="paragraph" w:styleId="Heading9">
    <w:name w:val="heading 9"/>
    <w:basedOn w:val="Normal"/>
    <w:next w:val="Normal"/>
    <w:link w:val="Heading9Char"/>
    <w:qFormat/>
    <w:rsid w:val="007E5AD2"/>
    <w:pPr>
      <w:ind w:left="720"/>
      <w:outlineLvl w:val="8"/>
    </w:pPr>
    <w:rPr>
      <w:i/>
    </w:rPr>
  </w:style>
  <w:style w:type="character" w:default="1" w:styleId="DefaultParagraphFont">
    <w:name w:val="Default Paragraph Font"/>
    <w:uiPriority w:val="1"/>
    <w:unhideWhenUsed/>
    <w:rsid w:val="007E5A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AD2"/>
  </w:style>
  <w:style w:type="character" w:customStyle="1" w:styleId="Heading1Char">
    <w:name w:val="Heading 1 Char"/>
    <w:basedOn w:val="DefaultParagraphFont"/>
    <w:link w:val="Heading1"/>
    <w:rsid w:val="007E5AD2"/>
    <w:rPr>
      <w:rFonts w:ascii="Times New Roman" w:eastAsia="Times New Roman" w:hAnsi="Times New Roman" w:cs="Times New Roman"/>
      <w:b/>
      <w:sz w:val="32"/>
      <w:szCs w:val="20"/>
      <w:lang w:eastAsia="en-US"/>
    </w:rPr>
  </w:style>
  <w:style w:type="paragraph" w:styleId="BodyText">
    <w:name w:val="Body Text"/>
    <w:basedOn w:val="Normal"/>
    <w:link w:val="BodyTextChar"/>
    <w:rsid w:val="007E5A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AD2"/>
    <w:rPr>
      <w:rFonts w:ascii="Times New Roman" w:eastAsia="Times New Roman" w:hAnsi="Times New Roman" w:cs="Times New Roman"/>
      <w:sz w:val="24"/>
      <w:lang w:val="en-US" w:eastAsia="en-US"/>
    </w:rPr>
  </w:style>
  <w:style w:type="paragraph" w:styleId="Footer">
    <w:name w:val="footer"/>
    <w:basedOn w:val="Normal"/>
    <w:link w:val="FooterChar"/>
    <w:rsid w:val="007E5A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AD2"/>
    <w:rPr>
      <w:rFonts w:ascii="Times New Roman" w:eastAsia="Times New Roman" w:hAnsi="Times New Roman" w:cs="Times New Roman"/>
      <w:sz w:val="16"/>
      <w:lang w:val="en-US" w:eastAsia="en-US"/>
    </w:rPr>
  </w:style>
  <w:style w:type="paragraph" w:styleId="List">
    <w:name w:val="List"/>
    <w:basedOn w:val="BodyText"/>
    <w:next w:val="BodyText"/>
    <w:rsid w:val="007E5AD2"/>
    <w:pPr>
      <w:tabs>
        <w:tab w:val="left" w:pos="340"/>
      </w:tabs>
      <w:spacing w:before="60" w:after="60"/>
      <w:ind w:left="340" w:hanging="340"/>
    </w:pPr>
  </w:style>
  <w:style w:type="paragraph" w:styleId="ListBullet">
    <w:name w:val="List Bullet"/>
    <w:basedOn w:val="List"/>
    <w:rsid w:val="007E5AD2"/>
    <w:pPr>
      <w:numPr>
        <w:numId w:val="13"/>
      </w:numPr>
      <w:tabs>
        <w:tab w:val="clear" w:pos="340"/>
      </w:tabs>
      <w:spacing w:before="40" w:after="40"/>
    </w:pPr>
  </w:style>
  <w:style w:type="character" w:customStyle="1" w:styleId="SpecialBold">
    <w:name w:val="Special Bold"/>
    <w:basedOn w:val="DefaultParagraphFont"/>
    <w:rsid w:val="007E5AD2"/>
    <w:rPr>
      <w:b/>
      <w:spacing w:val="0"/>
    </w:rPr>
  </w:style>
  <w:style w:type="paragraph" w:styleId="ListBullet2">
    <w:name w:val="List Bullet 2"/>
    <w:basedOn w:val="List2"/>
    <w:rsid w:val="007E5AD2"/>
    <w:pPr>
      <w:numPr>
        <w:numId w:val="14"/>
      </w:numPr>
      <w:tabs>
        <w:tab w:val="clear" w:pos="680"/>
      </w:tabs>
    </w:pPr>
  </w:style>
  <w:style w:type="paragraph" w:styleId="Header">
    <w:name w:val="header"/>
    <w:basedOn w:val="Normal"/>
    <w:link w:val="HeaderChar"/>
    <w:rsid w:val="007E5A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A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AD2"/>
    <w:pPr>
      <w:spacing w:before="240" w:after="120"/>
      <w:outlineLvl w:val="0"/>
    </w:pPr>
    <w:rPr>
      <w:rFonts w:ascii="Times New Roman" w:hAnsi="Times New Roman"/>
      <w:b/>
      <w:sz w:val="28"/>
    </w:rPr>
  </w:style>
  <w:style w:type="paragraph" w:customStyle="1" w:styleId="AllowPageBreak">
    <w:name w:val="AllowPageBreak"/>
    <w:rsid w:val="007E5A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5AD2"/>
    <w:pPr>
      <w:tabs>
        <w:tab w:val="left" w:pos="680"/>
      </w:tabs>
      <w:spacing w:before="60" w:after="60"/>
      <w:ind w:left="680" w:hanging="340"/>
    </w:pPr>
  </w:style>
  <w:style w:type="character" w:customStyle="1" w:styleId="Underline">
    <w:name w:val="Underline"/>
    <w:basedOn w:val="DefaultParagraphFont"/>
    <w:qFormat/>
    <w:rsid w:val="007E5AD2"/>
    <w:rPr>
      <w:u w:val="single"/>
    </w:rPr>
  </w:style>
  <w:style w:type="character" w:customStyle="1" w:styleId="BoldandItalics">
    <w:name w:val="Bold and Italics"/>
    <w:qFormat/>
    <w:rsid w:val="007E5AD2"/>
    <w:rPr>
      <w:b/>
      <w:i/>
      <w:u w:val="none"/>
    </w:rPr>
  </w:style>
  <w:style w:type="character" w:customStyle="1" w:styleId="Heading2Char">
    <w:name w:val="Heading 2 Char"/>
    <w:basedOn w:val="DefaultParagraphFont"/>
    <w:link w:val="Heading2"/>
    <w:rsid w:val="007E5A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A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A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A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A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A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A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AD2"/>
    <w:rPr>
      <w:rFonts w:ascii="Courier New" w:eastAsia="Times New Roman" w:hAnsi="Courier New" w:cs="Times New Roman"/>
      <w:i/>
      <w:szCs w:val="20"/>
      <w:lang w:val="en-US" w:eastAsia="en-US"/>
    </w:rPr>
  </w:style>
  <w:style w:type="paragraph" w:customStyle="1" w:styleId="HeadingBase">
    <w:name w:val="Heading Base"/>
    <w:rsid w:val="007E5A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AD2"/>
    <w:pPr>
      <w:tabs>
        <w:tab w:val="right" w:leader="dot" w:pos="9072"/>
      </w:tabs>
      <w:ind w:left="567"/>
    </w:pPr>
    <w:rPr>
      <w:szCs w:val="22"/>
    </w:rPr>
  </w:style>
  <w:style w:type="paragraph" w:customStyle="1" w:styleId="TOCBase">
    <w:name w:val="TOC Base"/>
    <w:rsid w:val="007E5A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AD2"/>
    <w:pPr>
      <w:tabs>
        <w:tab w:val="right" w:leader="dot" w:pos="9072"/>
      </w:tabs>
      <w:spacing w:before="40" w:after="40"/>
      <w:ind w:left="284"/>
    </w:pPr>
    <w:rPr>
      <w:rFonts w:ascii="Times New Roman" w:hAnsi="Times New Roman"/>
    </w:rPr>
  </w:style>
  <w:style w:type="paragraph" w:styleId="TOC1">
    <w:name w:val="toc 1"/>
    <w:basedOn w:val="TOCBase"/>
    <w:next w:val="Normal"/>
    <w:rsid w:val="007E5A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AD2"/>
    <w:pPr>
      <w:spacing w:before="5040"/>
      <w:jc w:val="center"/>
    </w:pPr>
    <w:rPr>
      <w:sz w:val="48"/>
      <w:szCs w:val="72"/>
      <w:lang w:val="en-US"/>
    </w:rPr>
  </w:style>
  <w:style w:type="character" w:customStyle="1" w:styleId="TitleChar">
    <w:name w:val="Title Char"/>
    <w:basedOn w:val="DefaultParagraphFont"/>
    <w:link w:val="Title"/>
    <w:rsid w:val="007E5A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AD2"/>
    <w:pPr>
      <w:tabs>
        <w:tab w:val="left" w:pos="3600"/>
        <w:tab w:val="left" w:pos="3958"/>
      </w:tabs>
    </w:pPr>
  </w:style>
  <w:style w:type="paragraph" w:customStyle="1" w:styleId="Note">
    <w:name w:val="Note"/>
    <w:basedOn w:val="BodyText"/>
    <w:rsid w:val="007E5A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AD2"/>
    <w:pPr>
      <w:framePr w:wrap="auto" w:hAnchor="text" w:y="6049"/>
    </w:pPr>
    <w:rPr>
      <w:color w:val="000000"/>
      <w:sz w:val="40"/>
    </w:rPr>
  </w:style>
  <w:style w:type="paragraph" w:customStyle="1" w:styleId="TOCTitle">
    <w:name w:val="TOCTitle"/>
    <w:basedOn w:val="Heading1"/>
    <w:rsid w:val="007E5AD2"/>
    <w:pPr>
      <w:spacing w:after="240"/>
      <w:jc w:val="center"/>
      <w:outlineLvl w:val="9"/>
    </w:pPr>
    <w:rPr>
      <w:caps/>
    </w:rPr>
  </w:style>
  <w:style w:type="paragraph" w:customStyle="1" w:styleId="Version">
    <w:name w:val="Version"/>
    <w:rsid w:val="007E5A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AD2"/>
    <w:pPr>
      <w:keepNext w:val="0"/>
      <w:tabs>
        <w:tab w:val="right" w:pos="4176"/>
      </w:tabs>
      <w:ind w:left="198" w:hanging="198"/>
    </w:pPr>
    <w:rPr>
      <w:rFonts w:ascii="Garamond" w:hAnsi="Garamond"/>
    </w:rPr>
  </w:style>
  <w:style w:type="paragraph" w:styleId="IndexHeading">
    <w:name w:val="index heading"/>
    <w:basedOn w:val="Normal"/>
    <w:next w:val="Index1"/>
    <w:semiHidden/>
    <w:rsid w:val="007E5AD2"/>
    <w:pPr>
      <w:spacing w:before="120" w:after="120"/>
    </w:pPr>
    <w:rPr>
      <w:rFonts w:ascii="Arial" w:hAnsi="Arial"/>
      <w:b/>
      <w:color w:val="918585"/>
      <w:sz w:val="24"/>
    </w:rPr>
  </w:style>
  <w:style w:type="paragraph" w:customStyle="1" w:styleId="Chapter">
    <w:name w:val="Chapter"/>
    <w:basedOn w:val="Normal"/>
    <w:rsid w:val="007E5AD2"/>
    <w:pPr>
      <w:spacing w:before="240"/>
    </w:pPr>
    <w:rPr>
      <w:rFonts w:ascii="Times New Roman" w:hAnsi="Times New Roman"/>
      <w:smallCaps/>
      <w:spacing w:val="80"/>
      <w:sz w:val="28"/>
    </w:rPr>
  </w:style>
  <w:style w:type="paragraph" w:customStyle="1" w:styleId="InChapter">
    <w:name w:val="InChapter"/>
    <w:basedOn w:val="Heading3"/>
    <w:rsid w:val="007E5AD2"/>
    <w:pPr>
      <w:spacing w:after="240"/>
      <w:outlineLvl w:val="9"/>
    </w:pPr>
    <w:rPr>
      <w:noProof/>
    </w:rPr>
  </w:style>
  <w:style w:type="paragraph" w:styleId="Index2">
    <w:name w:val="index 2"/>
    <w:basedOn w:val="Normal"/>
    <w:next w:val="Normal"/>
    <w:semiHidden/>
    <w:rsid w:val="007E5AD2"/>
    <w:pPr>
      <w:tabs>
        <w:tab w:val="right" w:pos="4176"/>
      </w:tabs>
      <w:ind w:left="568" w:hanging="284"/>
    </w:pPr>
    <w:rPr>
      <w:rFonts w:ascii="Garamond" w:hAnsi="Garamond"/>
    </w:rPr>
  </w:style>
  <w:style w:type="paragraph" w:customStyle="1" w:styleId="Byline">
    <w:name w:val="Byline"/>
    <w:rsid w:val="007E5A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AD2"/>
    <w:pPr>
      <w:tabs>
        <w:tab w:val="clear" w:pos="3600"/>
        <w:tab w:val="clear" w:pos="3958"/>
      </w:tabs>
      <w:jc w:val="right"/>
    </w:pPr>
  </w:style>
  <w:style w:type="character" w:styleId="Emphasis">
    <w:name w:val="Emphasis"/>
    <w:basedOn w:val="DefaultParagraphFont"/>
    <w:qFormat/>
    <w:rsid w:val="007E5AD2"/>
    <w:rPr>
      <w:i/>
    </w:rPr>
  </w:style>
  <w:style w:type="paragraph" w:styleId="Caption">
    <w:name w:val="caption"/>
    <w:basedOn w:val="BodyText"/>
    <w:next w:val="Normal"/>
    <w:qFormat/>
    <w:rsid w:val="007E5AD2"/>
    <w:pPr>
      <w:framePr w:w="2268" w:hSpace="181" w:vSpace="181" w:wrap="around" w:vAnchor="text" w:hAnchor="page" w:x="1135" w:y="285" w:anchorLock="1"/>
    </w:pPr>
    <w:rPr>
      <w:i/>
    </w:rPr>
  </w:style>
  <w:style w:type="paragraph" w:customStyle="1" w:styleId="MiniTOCTitle">
    <w:name w:val="MiniTOCTitle"/>
    <w:basedOn w:val="Heading4"/>
    <w:rsid w:val="007E5AD2"/>
    <w:pPr>
      <w:spacing w:before="240"/>
      <w:outlineLvl w:val="9"/>
    </w:pPr>
    <w:rPr>
      <w:noProof/>
      <w:sz w:val="24"/>
    </w:rPr>
  </w:style>
  <w:style w:type="paragraph" w:customStyle="1" w:styleId="MiniTOCItem">
    <w:name w:val="MiniTOCItem"/>
    <w:basedOn w:val="ListBullet"/>
    <w:rsid w:val="007E5AD2"/>
    <w:pPr>
      <w:numPr>
        <w:numId w:val="0"/>
      </w:numPr>
      <w:tabs>
        <w:tab w:val="right" w:leader="dot" w:pos="6521"/>
      </w:tabs>
      <w:spacing w:before="0" w:after="0"/>
    </w:pPr>
  </w:style>
  <w:style w:type="paragraph" w:customStyle="1" w:styleId="TOFTitle">
    <w:name w:val="TOFTitle"/>
    <w:basedOn w:val="TOCTitle"/>
    <w:rsid w:val="007E5AD2"/>
  </w:style>
  <w:style w:type="paragraph" w:styleId="TableofFigures">
    <w:name w:val="table of figures"/>
    <w:basedOn w:val="Normal"/>
    <w:next w:val="Normal"/>
    <w:semiHidden/>
    <w:rsid w:val="007E5AD2"/>
    <w:pPr>
      <w:tabs>
        <w:tab w:val="right" w:leader="dot" w:pos="9072"/>
      </w:tabs>
      <w:ind w:left="970" w:hanging="403"/>
    </w:pPr>
    <w:rPr>
      <w:rFonts w:ascii="Times New Roman" w:hAnsi="Times New Roman"/>
      <w:b/>
    </w:rPr>
  </w:style>
  <w:style w:type="paragraph" w:styleId="ListNumber">
    <w:name w:val="List Number"/>
    <w:basedOn w:val="List"/>
    <w:rsid w:val="007E5AD2"/>
    <w:pPr>
      <w:numPr>
        <w:numId w:val="11"/>
      </w:numPr>
    </w:pPr>
  </w:style>
  <w:style w:type="character" w:customStyle="1" w:styleId="WingdingSymbols">
    <w:name w:val="Wingding Symbols"/>
    <w:rsid w:val="007E5AD2"/>
    <w:rPr>
      <w:rFonts w:ascii="Wingdings" w:hAnsi="Wingdings"/>
    </w:rPr>
  </w:style>
  <w:style w:type="paragraph" w:customStyle="1" w:styleId="TableHeading">
    <w:name w:val="Table Heading"/>
    <w:basedOn w:val="HeadingBase"/>
    <w:rsid w:val="007E5AD2"/>
    <w:pPr>
      <w:keepLines/>
      <w:pBdr>
        <w:bottom w:val="single" w:sz="6" w:space="1" w:color="918585"/>
      </w:pBdr>
      <w:spacing w:before="240"/>
    </w:pPr>
  </w:style>
  <w:style w:type="character" w:customStyle="1" w:styleId="HotSpot">
    <w:name w:val="HotSpot"/>
    <w:rsid w:val="007E5AD2"/>
    <w:rPr>
      <w:color w:val="0033CC"/>
      <w:u w:val="none"/>
    </w:rPr>
  </w:style>
  <w:style w:type="paragraph" w:customStyle="1" w:styleId="BodyTextRight">
    <w:name w:val="Body Text Right"/>
    <w:basedOn w:val="BodyText"/>
    <w:rsid w:val="007E5AD2"/>
    <w:pPr>
      <w:spacing w:before="0" w:after="0"/>
      <w:jc w:val="right"/>
    </w:pPr>
  </w:style>
  <w:style w:type="paragraph" w:styleId="Index3">
    <w:name w:val="index 3"/>
    <w:basedOn w:val="ListNumber2"/>
    <w:next w:val="Normal"/>
    <w:semiHidden/>
    <w:rsid w:val="007E5AD2"/>
    <w:pPr>
      <w:numPr>
        <w:numId w:val="0"/>
      </w:numPr>
      <w:tabs>
        <w:tab w:val="right" w:leader="dot" w:pos="4176"/>
      </w:tabs>
    </w:pPr>
  </w:style>
  <w:style w:type="paragraph" w:styleId="ListNumber2">
    <w:name w:val="List Number 2"/>
    <w:basedOn w:val="List2"/>
    <w:rsid w:val="007E5AD2"/>
    <w:pPr>
      <w:numPr>
        <w:numId w:val="10"/>
      </w:numPr>
      <w:tabs>
        <w:tab w:val="clear" w:pos="1060"/>
      </w:tabs>
    </w:pPr>
  </w:style>
  <w:style w:type="paragraph" w:customStyle="1" w:styleId="MarginNote">
    <w:name w:val="Margin Note"/>
    <w:basedOn w:val="BodyText"/>
    <w:rsid w:val="007E5A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A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A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AD2"/>
    <w:rPr>
      <w:sz w:val="32"/>
    </w:rPr>
  </w:style>
  <w:style w:type="paragraph" w:customStyle="1" w:styleId="HeadingProcedure">
    <w:name w:val="Heading Procedure"/>
    <w:basedOn w:val="HeadingBase"/>
    <w:next w:val="Normal"/>
    <w:rsid w:val="007E5AD2"/>
    <w:pPr>
      <w:tabs>
        <w:tab w:val="left" w:pos="0"/>
      </w:tabs>
      <w:spacing w:before="120" w:after="60"/>
    </w:pPr>
    <w:rPr>
      <w:i/>
      <w:color w:val="918585"/>
      <w:sz w:val="22"/>
    </w:rPr>
  </w:style>
  <w:style w:type="paragraph" w:customStyle="1" w:styleId="TableBodyText">
    <w:name w:val="Table Body Text"/>
    <w:basedOn w:val="BodyText"/>
    <w:rsid w:val="007E5AD2"/>
    <w:pPr>
      <w:spacing w:before="60" w:after="60"/>
    </w:pPr>
  </w:style>
  <w:style w:type="paragraph" w:styleId="ListContinue">
    <w:name w:val="List Continue"/>
    <w:basedOn w:val="List"/>
    <w:rsid w:val="007E5AD2"/>
    <w:pPr>
      <w:ind w:firstLine="0"/>
    </w:pPr>
  </w:style>
  <w:style w:type="paragraph" w:customStyle="1" w:styleId="ListNote">
    <w:name w:val="List Note"/>
    <w:basedOn w:val="List"/>
    <w:rsid w:val="007E5AD2"/>
    <w:pPr>
      <w:pBdr>
        <w:top w:val="single" w:sz="6" w:space="2" w:color="918585"/>
        <w:bottom w:val="single" w:sz="6" w:space="2" w:color="918585"/>
      </w:pBdr>
      <w:tabs>
        <w:tab w:val="left" w:pos="1021"/>
      </w:tabs>
      <w:ind w:firstLine="0"/>
    </w:pPr>
  </w:style>
  <w:style w:type="paragraph" w:customStyle="1" w:styleId="Warning">
    <w:name w:val="Warning"/>
    <w:basedOn w:val="BodyText"/>
    <w:rsid w:val="007E5AD2"/>
    <w:pPr>
      <w:shd w:val="clear" w:color="auto" w:fill="D9D9D9"/>
      <w:tabs>
        <w:tab w:val="left" w:pos="992"/>
      </w:tabs>
      <w:ind w:left="119" w:right="119"/>
    </w:pPr>
    <w:rPr>
      <w:sz w:val="20"/>
    </w:rPr>
  </w:style>
  <w:style w:type="paragraph" w:customStyle="1" w:styleId="MarginIcons">
    <w:name w:val="Margin Icons"/>
    <w:basedOn w:val="BodyText"/>
    <w:rsid w:val="007E5A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AD2"/>
    <w:rPr>
      <w:rFonts w:ascii="Courier New" w:hAnsi="Courier New"/>
    </w:rPr>
  </w:style>
  <w:style w:type="paragraph" w:customStyle="1" w:styleId="NoteBullet">
    <w:name w:val="Note Bullet"/>
    <w:basedOn w:val="Note"/>
    <w:rsid w:val="007E5AD2"/>
    <w:pPr>
      <w:tabs>
        <w:tab w:val="clear" w:pos="680"/>
      </w:tabs>
      <w:spacing w:before="60" w:after="60"/>
    </w:pPr>
  </w:style>
  <w:style w:type="paragraph" w:customStyle="1" w:styleId="SubHeading2">
    <w:name w:val="SubHeading2"/>
    <w:basedOn w:val="HeadingBase"/>
    <w:rsid w:val="007E5AD2"/>
    <w:pPr>
      <w:spacing w:before="240" w:after="60"/>
    </w:pPr>
    <w:rPr>
      <w:sz w:val="20"/>
    </w:rPr>
  </w:style>
  <w:style w:type="paragraph" w:customStyle="1" w:styleId="SubHeading1">
    <w:name w:val="SubHeading1"/>
    <w:basedOn w:val="HeadingBase"/>
    <w:rsid w:val="007E5AD2"/>
    <w:pPr>
      <w:spacing w:before="240" w:after="60"/>
    </w:pPr>
    <w:rPr>
      <w:color w:val="918585"/>
      <w:sz w:val="22"/>
    </w:rPr>
  </w:style>
  <w:style w:type="paragraph" w:customStyle="1" w:styleId="SideHeading">
    <w:name w:val="Side Heading"/>
    <w:basedOn w:val="HeadingBase"/>
    <w:rsid w:val="007E5A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AD2"/>
    <w:pPr>
      <w:numPr>
        <w:numId w:val="12"/>
      </w:numPr>
    </w:pPr>
  </w:style>
  <w:style w:type="paragraph" w:styleId="PlainText">
    <w:name w:val="Plain Text"/>
    <w:basedOn w:val="Normal"/>
    <w:link w:val="PlainTextChar"/>
    <w:rsid w:val="007E5AD2"/>
    <w:rPr>
      <w:sz w:val="20"/>
    </w:rPr>
  </w:style>
  <w:style w:type="character" w:customStyle="1" w:styleId="PlainTextChar">
    <w:name w:val="Plain Text Char"/>
    <w:basedOn w:val="DefaultParagraphFont"/>
    <w:link w:val="PlainText"/>
    <w:rsid w:val="007E5A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AD2"/>
    <w:rPr>
      <w:b/>
      <w:smallCaps/>
    </w:rPr>
  </w:style>
  <w:style w:type="paragraph" w:customStyle="1" w:styleId="TableListNumber">
    <w:name w:val="Table List Number"/>
    <w:basedOn w:val="ListNumber"/>
    <w:rsid w:val="007E5AD2"/>
    <w:pPr>
      <w:numPr>
        <w:numId w:val="0"/>
      </w:numPr>
    </w:pPr>
  </w:style>
  <w:style w:type="paragraph" w:styleId="TOC4">
    <w:name w:val="toc 4"/>
    <w:basedOn w:val="TOCBase"/>
    <w:next w:val="Normal"/>
    <w:semiHidden/>
    <w:rsid w:val="007E5AD2"/>
    <w:pPr>
      <w:tabs>
        <w:tab w:val="right" w:leader="dot" w:pos="9071"/>
      </w:tabs>
      <w:ind w:left="1701"/>
    </w:pPr>
  </w:style>
  <w:style w:type="paragraph" w:customStyle="1" w:styleId="ListAlpha">
    <w:name w:val="List Alpha"/>
    <w:basedOn w:val="List"/>
    <w:rsid w:val="007E5AD2"/>
    <w:pPr>
      <w:numPr>
        <w:numId w:val="9"/>
      </w:numPr>
    </w:pPr>
  </w:style>
  <w:style w:type="paragraph" w:customStyle="1" w:styleId="ListAlpha2">
    <w:name w:val="List Alpha 2"/>
    <w:basedOn w:val="List2"/>
    <w:rsid w:val="007E5AD2"/>
    <w:pPr>
      <w:numPr>
        <w:numId w:val="8"/>
      </w:numPr>
    </w:pPr>
  </w:style>
  <w:style w:type="paragraph" w:styleId="List3">
    <w:name w:val="List 3"/>
    <w:basedOn w:val="BodyText"/>
    <w:rsid w:val="007E5AD2"/>
    <w:pPr>
      <w:tabs>
        <w:tab w:val="left" w:pos="1021"/>
      </w:tabs>
      <w:spacing w:before="60" w:after="60"/>
      <w:ind w:left="1020" w:hanging="340"/>
    </w:pPr>
  </w:style>
  <w:style w:type="paragraph" w:styleId="List4">
    <w:name w:val="List 4"/>
    <w:basedOn w:val="BodyText"/>
    <w:rsid w:val="007E5AD2"/>
    <w:pPr>
      <w:tabs>
        <w:tab w:val="left" w:pos="1361"/>
      </w:tabs>
      <w:spacing w:before="60" w:after="60"/>
      <w:ind w:left="1361" w:hanging="340"/>
    </w:pPr>
  </w:style>
  <w:style w:type="paragraph" w:styleId="List5">
    <w:name w:val="List 5"/>
    <w:basedOn w:val="BodyText"/>
    <w:rsid w:val="007E5AD2"/>
    <w:pPr>
      <w:tabs>
        <w:tab w:val="left" w:pos="1701"/>
      </w:tabs>
      <w:spacing w:before="60" w:after="60"/>
      <w:ind w:left="1701" w:hanging="340"/>
    </w:pPr>
  </w:style>
  <w:style w:type="paragraph" w:styleId="ListBullet3">
    <w:name w:val="List Bullet 3"/>
    <w:basedOn w:val="List3"/>
    <w:rsid w:val="007E5AD2"/>
    <w:pPr>
      <w:numPr>
        <w:numId w:val="15"/>
      </w:numPr>
      <w:tabs>
        <w:tab w:val="clear" w:pos="1021"/>
      </w:tabs>
      <w:ind w:left="1037" w:hanging="357"/>
    </w:pPr>
  </w:style>
  <w:style w:type="paragraph" w:styleId="ListBullet4">
    <w:name w:val="List Bullet 4"/>
    <w:basedOn w:val="List4"/>
    <w:rsid w:val="007E5AD2"/>
    <w:pPr>
      <w:numPr>
        <w:numId w:val="3"/>
      </w:numPr>
    </w:pPr>
  </w:style>
  <w:style w:type="paragraph" w:styleId="ListBullet5">
    <w:name w:val="List Bullet 5"/>
    <w:basedOn w:val="List5"/>
    <w:rsid w:val="007E5AD2"/>
    <w:pPr>
      <w:numPr>
        <w:numId w:val="4"/>
      </w:numPr>
    </w:pPr>
  </w:style>
  <w:style w:type="paragraph" w:styleId="ListContinue2">
    <w:name w:val="List Continue 2"/>
    <w:basedOn w:val="List2"/>
    <w:rsid w:val="007E5AD2"/>
    <w:pPr>
      <w:ind w:firstLine="0"/>
    </w:pPr>
  </w:style>
  <w:style w:type="paragraph" w:styleId="ListContinue3">
    <w:name w:val="List Continue 3"/>
    <w:basedOn w:val="List3"/>
    <w:rsid w:val="007E5AD2"/>
    <w:pPr>
      <w:ind w:left="1021" w:firstLine="0"/>
    </w:pPr>
  </w:style>
  <w:style w:type="paragraph" w:styleId="ListContinue4">
    <w:name w:val="List Continue 4"/>
    <w:basedOn w:val="List4"/>
    <w:rsid w:val="007E5AD2"/>
    <w:pPr>
      <w:ind w:firstLine="0"/>
    </w:pPr>
  </w:style>
  <w:style w:type="paragraph" w:styleId="ListContinue5">
    <w:name w:val="List Continue 5"/>
    <w:basedOn w:val="List5"/>
    <w:rsid w:val="007E5AD2"/>
    <w:pPr>
      <w:ind w:firstLine="0"/>
    </w:pPr>
  </w:style>
  <w:style w:type="paragraph" w:styleId="ListNumber3">
    <w:name w:val="List Number 3"/>
    <w:basedOn w:val="List3"/>
    <w:rsid w:val="007E5AD2"/>
    <w:pPr>
      <w:numPr>
        <w:numId w:val="5"/>
      </w:numPr>
    </w:pPr>
  </w:style>
  <w:style w:type="paragraph" w:styleId="ListNumber4">
    <w:name w:val="List Number 4"/>
    <w:basedOn w:val="List4"/>
    <w:rsid w:val="007E5AD2"/>
    <w:pPr>
      <w:numPr>
        <w:numId w:val="6"/>
      </w:numPr>
    </w:pPr>
  </w:style>
  <w:style w:type="paragraph" w:styleId="ListNumber5">
    <w:name w:val="List Number 5"/>
    <w:basedOn w:val="List5"/>
    <w:rsid w:val="007E5AD2"/>
    <w:pPr>
      <w:numPr>
        <w:numId w:val="7"/>
      </w:numPr>
    </w:pPr>
  </w:style>
  <w:style w:type="paragraph" w:styleId="BlockText">
    <w:name w:val="Block Text"/>
    <w:basedOn w:val="Normal"/>
    <w:rsid w:val="007E5AD2"/>
    <w:pPr>
      <w:spacing w:after="120"/>
      <w:ind w:left="1440" w:right="1440"/>
    </w:pPr>
  </w:style>
  <w:style w:type="character" w:customStyle="1" w:styleId="Subscript">
    <w:name w:val="Subscript"/>
    <w:basedOn w:val="DefaultParagraphFont"/>
    <w:rsid w:val="007E5AD2"/>
    <w:rPr>
      <w:sz w:val="16"/>
      <w:vertAlign w:val="subscript"/>
    </w:rPr>
  </w:style>
  <w:style w:type="character" w:customStyle="1" w:styleId="Superscript">
    <w:name w:val="Superscript"/>
    <w:basedOn w:val="DefaultParagraphFont"/>
    <w:rsid w:val="007E5AD2"/>
    <w:rPr>
      <w:sz w:val="16"/>
      <w:vertAlign w:val="superscript"/>
    </w:rPr>
  </w:style>
  <w:style w:type="character" w:customStyle="1" w:styleId="Symbols">
    <w:name w:val="Symbols"/>
    <w:basedOn w:val="DefaultParagraphFont"/>
    <w:rsid w:val="007E5AD2"/>
    <w:rPr>
      <w:rFonts w:ascii="Symbol" w:hAnsi="Symbol"/>
    </w:rPr>
  </w:style>
  <w:style w:type="character" w:customStyle="1" w:styleId="MenuOptions">
    <w:name w:val="Menu Options"/>
    <w:basedOn w:val="DefaultParagraphFont"/>
    <w:rsid w:val="007E5AD2"/>
    <w:rPr>
      <w:rFonts w:ascii="Arial Narrow" w:hAnsi="Arial Narrow"/>
      <w:smallCaps/>
    </w:rPr>
  </w:style>
  <w:style w:type="character" w:customStyle="1" w:styleId="Buttons">
    <w:name w:val="Buttons"/>
    <w:basedOn w:val="DefaultParagraphFont"/>
    <w:rsid w:val="007E5AD2"/>
    <w:rPr>
      <w:b/>
    </w:rPr>
  </w:style>
  <w:style w:type="character" w:customStyle="1" w:styleId="Underlined">
    <w:name w:val="Underlined"/>
    <w:basedOn w:val="DefaultParagraphFont"/>
    <w:rsid w:val="007E5AD2"/>
    <w:rPr>
      <w:u w:val="single"/>
    </w:rPr>
  </w:style>
  <w:style w:type="paragraph" w:customStyle="1" w:styleId="TableBodyTextRight">
    <w:name w:val="Table Body Text Right"/>
    <w:basedOn w:val="TableBodyText"/>
    <w:rsid w:val="007E5AD2"/>
    <w:pPr>
      <w:widowControl w:val="0"/>
      <w:autoSpaceDE w:val="0"/>
      <w:autoSpaceDN w:val="0"/>
      <w:adjustRightInd w:val="0"/>
      <w:jc w:val="right"/>
    </w:pPr>
    <w:rPr>
      <w:rFonts w:cs="Arial"/>
      <w:szCs w:val="18"/>
    </w:rPr>
  </w:style>
  <w:style w:type="paragraph" w:customStyle="1" w:styleId="CopyrightText">
    <w:name w:val="Copyright Text"/>
    <w:basedOn w:val="BodyText"/>
    <w:rsid w:val="007E5AD2"/>
    <w:rPr>
      <w:sz w:val="18"/>
    </w:rPr>
  </w:style>
  <w:style w:type="paragraph" w:customStyle="1" w:styleId="BodySmallRight">
    <w:name w:val="Body Small Right"/>
    <w:basedOn w:val="BodyTextRight"/>
    <w:rsid w:val="007E5AD2"/>
    <w:rPr>
      <w:sz w:val="18"/>
      <w:szCs w:val="18"/>
    </w:rPr>
  </w:style>
  <w:style w:type="paragraph" w:customStyle="1" w:styleId="MarginEdition">
    <w:name w:val="Margin Edition"/>
    <w:basedOn w:val="MarginNote"/>
    <w:rsid w:val="007E5AD2"/>
    <w:pPr>
      <w:spacing w:before="0" w:after="0"/>
    </w:pPr>
    <w:rPr>
      <w:rFonts w:ascii="Times New Roman" w:hAnsi="Times New Roman"/>
      <w:color w:val="999999"/>
    </w:rPr>
  </w:style>
  <w:style w:type="paragraph" w:customStyle="1" w:styleId="Spacer">
    <w:name w:val="Spacer"/>
    <w:basedOn w:val="Normal"/>
    <w:rsid w:val="007E5AD2"/>
    <w:rPr>
      <w:sz w:val="2"/>
      <w:szCs w:val="2"/>
    </w:rPr>
  </w:style>
  <w:style w:type="character" w:customStyle="1" w:styleId="Small">
    <w:name w:val="Small"/>
    <w:basedOn w:val="DefaultParagraphFont"/>
    <w:rsid w:val="007E5AD2"/>
    <w:rPr>
      <w:sz w:val="16"/>
    </w:rPr>
  </w:style>
  <w:style w:type="paragraph" w:customStyle="1" w:styleId="WideTable">
    <w:name w:val="Wide Table"/>
    <w:basedOn w:val="Normal"/>
    <w:rsid w:val="007E5AD2"/>
    <w:pPr>
      <w:ind w:left="-1418"/>
    </w:pPr>
    <w:rPr>
      <w:sz w:val="2"/>
      <w:szCs w:val="2"/>
    </w:rPr>
  </w:style>
  <w:style w:type="character" w:styleId="PageNumber">
    <w:name w:val="page number"/>
    <w:basedOn w:val="DefaultParagraphFont"/>
    <w:rsid w:val="007E5AD2"/>
  </w:style>
  <w:style w:type="paragraph" w:styleId="Quote">
    <w:name w:val="Quote"/>
    <w:basedOn w:val="Heading1"/>
    <w:link w:val="QuoteChar"/>
    <w:qFormat/>
    <w:rsid w:val="007E5AD2"/>
    <w:rPr>
      <w:b w:val="0"/>
      <w:sz w:val="72"/>
      <w:szCs w:val="72"/>
      <w:lang w:val="en-NZ"/>
    </w:rPr>
  </w:style>
  <w:style w:type="character" w:customStyle="1" w:styleId="QuoteChar">
    <w:name w:val="Quote Char"/>
    <w:basedOn w:val="DefaultParagraphFont"/>
    <w:link w:val="Quote"/>
    <w:rsid w:val="007E5A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AD2"/>
    <w:pPr>
      <w:pageBreakBefore/>
    </w:pPr>
  </w:style>
  <w:style w:type="paragraph" w:customStyle="1" w:styleId="Border">
    <w:name w:val="Border"/>
    <w:basedOn w:val="Normal"/>
    <w:qFormat/>
    <w:rsid w:val="007E5A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AD2"/>
    <w:rPr>
      <w:b/>
      <w:bCs/>
      <w:i/>
      <w:iCs/>
      <w:color w:val="auto"/>
    </w:rPr>
  </w:style>
  <w:style w:type="paragraph" w:styleId="IntenseQuote">
    <w:name w:val="Intense Quote"/>
    <w:basedOn w:val="Normal"/>
    <w:next w:val="Normal"/>
    <w:link w:val="IntenseQuoteChar"/>
    <w:uiPriority w:val="30"/>
    <w:qFormat/>
    <w:rsid w:val="007E5A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A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AD2"/>
    <w:rPr>
      <w:smallCaps/>
      <w:color w:val="auto"/>
      <w:u w:val="single"/>
    </w:rPr>
  </w:style>
  <w:style w:type="character" w:styleId="IntenseReference">
    <w:name w:val="Intense Reference"/>
    <w:basedOn w:val="DefaultParagraphFont"/>
    <w:uiPriority w:val="32"/>
    <w:qFormat/>
    <w:rsid w:val="007E5AD2"/>
    <w:rPr>
      <w:b/>
      <w:bCs/>
      <w:smallCaps/>
      <w:color w:val="auto"/>
      <w:spacing w:val="5"/>
      <w:u w:val="single"/>
    </w:rPr>
  </w:style>
  <w:style w:type="paragraph" w:customStyle="1" w:styleId="2ColumnHeading">
    <w:name w:val="2Column Heading"/>
    <w:basedOn w:val="BodyText"/>
    <w:qFormat/>
    <w:rsid w:val="007E5AD2"/>
    <w:pPr>
      <w:spacing w:after="60"/>
      <w:ind w:left="-2268"/>
    </w:pPr>
    <w:rPr>
      <w:b/>
    </w:rPr>
  </w:style>
  <w:style w:type="paragraph" w:customStyle="1" w:styleId="Heading1TOC">
    <w:name w:val="Heading1 TOC"/>
    <w:basedOn w:val="Normal"/>
    <w:qFormat/>
    <w:rsid w:val="007E5AD2"/>
    <w:pPr>
      <w:spacing w:before="240" w:after="120"/>
    </w:pPr>
    <w:rPr>
      <w:rFonts w:ascii="Times New Roman" w:hAnsi="Times New Roman"/>
      <w:b/>
      <w:sz w:val="32"/>
    </w:rPr>
  </w:style>
  <w:style w:type="paragraph" w:customStyle="1" w:styleId="Heading2TOC">
    <w:name w:val="Heading2 TOC"/>
    <w:basedOn w:val="Normal"/>
    <w:qFormat/>
    <w:rsid w:val="007E5AD2"/>
    <w:pPr>
      <w:spacing w:before="240" w:after="60"/>
    </w:pPr>
    <w:rPr>
      <w:rFonts w:ascii="Times New Roman" w:hAnsi="Times New Roman"/>
      <w:b/>
      <w:sz w:val="28"/>
    </w:rPr>
  </w:style>
  <w:style w:type="paragraph" w:styleId="BalloonText">
    <w:name w:val="Balloon Text"/>
    <w:basedOn w:val="Normal"/>
    <w:link w:val="BalloonTextChar"/>
    <w:rsid w:val="007E5AD2"/>
    <w:rPr>
      <w:rFonts w:ascii="Tahoma" w:hAnsi="Tahoma" w:cs="Tahoma"/>
      <w:sz w:val="16"/>
      <w:szCs w:val="16"/>
    </w:rPr>
  </w:style>
  <w:style w:type="character" w:customStyle="1" w:styleId="BalloonTextChar">
    <w:name w:val="Balloon Text Char"/>
    <w:basedOn w:val="DefaultParagraphFont"/>
    <w:link w:val="BalloonText"/>
    <w:rsid w:val="007E5A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A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A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1039</Words>
  <Characters>6543</Characters>
  <Application>Microsoft Office Word</Application>
  <DocSecurity>0</DocSecurity>
  <Lines>265</Lines>
  <Paragraphs>138</Paragraphs>
  <ScaleCrop>false</ScaleCrop>
  <Company>Author-it Software Corporation Ltd.</Company>
  <LinksUpToDate>false</LinksUpToDate>
  <CharactersWithSpaces>7507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MTMP2131C Prepare and despatch meat product orders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2012-05-27T02:31:00Z</dcterms:created>
  <dcterms:modified xsi:type="dcterms:W3CDTF">2012-05-27T02:31:00Z</dcterms:modified>
</cp:coreProperties>
</file>