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E0B" w:rsidP="00037E0B">
      <w:pPr>
        <w:pStyle w:val="Title"/>
      </w:pPr>
      <w:r>
        <w:fldChar w:fldCharType="begin"/>
      </w:r>
      <w:r>
        <w:instrText xml:space="preserve"> TITLE   \* MERGEFORMAT </w:instrText>
      </w:r>
      <w:r>
        <w:fldChar w:fldCharType="separate"/>
      </w:r>
      <w:r>
        <w:t>MTMP2075C Pack meat products</w:t>
      </w:r>
      <w:r>
        <w:fldChar w:fldCharType="end"/>
      </w:r>
    </w:p>
    <w:p w:rsidR="00037E0B" w:rsidP="00037E0B">
      <w:pPr>
        <w:pStyle w:val="Version"/>
        <w:sectPr w:rsidSect="009E3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00C" w:rsidP="009E300C">
      <w:pPr>
        <w:pStyle w:val="SuperHeading"/>
      </w:pPr>
      <w:r w:rsidRPr="009E300C">
        <w:t>MTMP2075C Pack meat products</w:t>
      </w:r>
    </w:p>
    <w:p w:rsidR="00000000" w:rsidRPr="009E300C" w:rsidP="009E300C">
      <w:pPr>
        <w:pStyle w:val="Heading1"/>
      </w:pPr>
      <w:bookmarkStart w:id="1" w:name="O_333480"/>
      <w:bookmarkEnd w:id="1"/>
      <w:r w:rsidRPr="009E300C">
        <w:t>Modification History</w:t>
      </w:r>
    </w:p>
    <w:p w:rsidR="00000000" w:rsidRPr="009E300C" w:rsidP="009E300C">
      <w:pPr>
        <w:pStyle w:val="BodyText"/>
      </w:pPr>
      <w:r w:rsidRPr="009E300C">
        <w:t>Not applicable.</w:t>
      </w:r>
    </w:p>
    <w:p w:rsidR="00000000" w:rsidRPr="009E300C" w:rsidP="009E300C">
      <w:pPr>
        <w:pStyle w:val="AllowPageBreak"/>
      </w:pPr>
    </w:p>
    <w:p w:rsidR="00000000" w:rsidRPr="009E300C" w:rsidP="009E300C">
      <w:pPr>
        <w:pStyle w:val="Heading1"/>
      </w:pPr>
      <w:bookmarkStart w:id="2" w:name="O_333478"/>
      <w:bookmarkEnd w:id="2"/>
      <w:r w:rsidRPr="009E300C">
        <w:t>Unit Descriptor</w:t>
      </w:r>
    </w:p>
    <w:tbl>
      <w:tblPr>
        <w:tblW w:w="0" w:type="auto"/>
        <w:tblLayout w:type="fixed"/>
        <w:tblCellMar>
          <w:left w:w="62" w:type="dxa"/>
          <w:right w:w="62" w:type="dxa"/>
        </w:tblCellMar>
        <w:tblLook w:val="0000"/>
      </w:tblPr>
      <w:tblGrid>
        <w:gridCol w:w="2668"/>
        <w:gridCol w:w="5854"/>
      </w:tblGrid>
      <w:tr w:rsidTr="00037E0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This unit covers the skills and knowledge required to pack meat products in accordance with regulatory, workplace and cust</w:t>
            </w:r>
            <w:r w:rsidRPr="009E300C">
              <w:t>omer requirements.</w:t>
            </w:r>
          </w:p>
        </w:tc>
      </w:tr>
    </w:tbl>
    <w:p w:rsidR="00037E0B" w:rsidP="009E300C">
      <w:pPr>
        <w:pStyle w:val="BodyText"/>
      </w:pPr>
    </w:p>
    <w:p w:rsidR="00037E0B" w:rsidP="009E300C">
      <w:pPr>
        <w:pStyle w:val="BodyText"/>
      </w:pPr>
    </w:p>
    <w:p w:rsidR="00000000" w:rsidRPr="009E300C" w:rsidP="009E300C">
      <w:pPr>
        <w:pStyle w:val="Heading1"/>
      </w:pPr>
      <w:bookmarkStart w:id="3" w:name="O_333466"/>
      <w:bookmarkEnd w:id="3"/>
      <w:r w:rsidRPr="009E300C">
        <w:t>Application of the Unit</w:t>
      </w:r>
    </w:p>
    <w:tbl>
      <w:tblPr>
        <w:tblW w:w="0" w:type="auto"/>
        <w:tblLayout w:type="fixed"/>
        <w:tblCellMar>
          <w:left w:w="62" w:type="dxa"/>
          <w:right w:w="62" w:type="dxa"/>
        </w:tblCellMar>
        <w:tblLook w:val="0000"/>
      </w:tblPr>
      <w:tblGrid>
        <w:gridCol w:w="2756"/>
        <w:gridCol w:w="5766"/>
      </w:tblGrid>
      <w:tr w:rsidTr="00037E0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This unit is applicable for workers on slaughter floors (where meat is packed), boning rooms, offal rooms, tripe rooms, pet food premises and food service operations.</w:t>
            </w:r>
          </w:p>
        </w:tc>
      </w:tr>
    </w:tbl>
    <w:p w:rsidR="00037E0B" w:rsidP="009E300C">
      <w:pPr>
        <w:pStyle w:val="BodyText"/>
      </w:pPr>
    </w:p>
    <w:p w:rsidR="00037E0B" w:rsidP="009E300C">
      <w:pPr>
        <w:pStyle w:val="BodyText"/>
      </w:pPr>
    </w:p>
    <w:p w:rsidR="00000000" w:rsidRPr="009E300C" w:rsidP="009E300C">
      <w:pPr>
        <w:pStyle w:val="Heading1"/>
      </w:pPr>
      <w:bookmarkStart w:id="4" w:name="O_333474"/>
      <w:bookmarkEnd w:id="4"/>
      <w:r w:rsidRPr="009E300C">
        <w:t>Licensing/Regulatory Information</w:t>
      </w:r>
    </w:p>
    <w:p w:rsidR="00000000" w:rsidRPr="009E300C" w:rsidP="009E300C">
      <w:pPr>
        <w:pStyle w:val="BodyText"/>
      </w:pPr>
      <w:r w:rsidRPr="009E300C">
        <w:t>Not Applicable</w:t>
      </w:r>
    </w:p>
    <w:p w:rsidR="00000000" w:rsidRPr="009E300C" w:rsidP="009E300C">
      <w:pPr>
        <w:pStyle w:val="AllowPageBreak"/>
      </w:pPr>
    </w:p>
    <w:p w:rsidR="00000000" w:rsidRPr="009E300C" w:rsidP="009E300C">
      <w:pPr>
        <w:pStyle w:val="Heading1"/>
      </w:pPr>
      <w:bookmarkStart w:id="5" w:name="O_333475"/>
      <w:bookmarkEnd w:id="5"/>
      <w:r w:rsidRPr="009E300C">
        <w:t>Pre-Requisites</w:t>
      </w:r>
    </w:p>
    <w:tbl>
      <w:tblPr>
        <w:tblW w:w="0" w:type="auto"/>
        <w:tblLayout w:type="fixed"/>
        <w:tblCellMar>
          <w:left w:w="62" w:type="dxa"/>
          <w:right w:w="62" w:type="dxa"/>
        </w:tblCellMar>
        <w:tblLook w:val="0000"/>
      </w:tblPr>
      <w:tblGrid>
        <w:gridCol w:w="2771"/>
        <w:gridCol w:w="1313"/>
        <w:gridCol w:w="4438"/>
      </w:tblGrid>
      <w:tr w:rsidTr="00037E0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t>Nil</w:t>
            </w:r>
          </w:p>
        </w:tc>
      </w:tr>
      <w:tr w:rsidTr="00037E0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p>
        </w:tc>
      </w:tr>
      <w:tr w:rsidTr="00037E0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p>
        </w:tc>
      </w:tr>
    </w:tbl>
    <w:p w:rsidR="00037E0B" w:rsidP="009E300C">
      <w:pPr>
        <w:pStyle w:val="BodyText"/>
      </w:pPr>
    </w:p>
    <w:p w:rsidR="00037E0B" w:rsidP="009E300C">
      <w:pPr>
        <w:pStyle w:val="BodyText"/>
      </w:pPr>
    </w:p>
    <w:p w:rsidR="00000000" w:rsidRPr="009E300C" w:rsidP="009E300C">
      <w:pPr>
        <w:pStyle w:val="Heading1"/>
      </w:pPr>
      <w:bookmarkStart w:id="6" w:name="O_333471"/>
      <w:bookmarkEnd w:id="6"/>
      <w:r w:rsidRPr="009E300C">
        <w:t>Employability Skills Information</w:t>
      </w:r>
    </w:p>
    <w:tbl>
      <w:tblPr>
        <w:tblW w:w="0" w:type="auto"/>
        <w:tblLayout w:type="fixed"/>
        <w:tblCellMar>
          <w:left w:w="62" w:type="dxa"/>
          <w:right w:w="62" w:type="dxa"/>
        </w:tblCellMar>
        <w:tblLook w:val="0000"/>
      </w:tblPr>
      <w:tblGrid>
        <w:gridCol w:w="2802"/>
        <w:gridCol w:w="5720"/>
      </w:tblGrid>
      <w:tr w:rsidTr="00037E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This unit contains employability skills.</w:t>
            </w:r>
          </w:p>
        </w:tc>
      </w:tr>
    </w:tbl>
    <w:p w:rsidR="00037E0B" w:rsidP="009E300C">
      <w:pPr>
        <w:pStyle w:val="BodyText"/>
      </w:pPr>
    </w:p>
    <w:p w:rsidR="00037E0B" w:rsidP="009E300C">
      <w:pPr>
        <w:pStyle w:val="BodyText"/>
      </w:pPr>
    </w:p>
    <w:p w:rsidR="00000000" w:rsidRPr="009E300C" w:rsidP="009E300C">
      <w:pPr>
        <w:pStyle w:val="Heading1"/>
      </w:pPr>
      <w:bookmarkStart w:id="7" w:name="O_333470"/>
      <w:bookmarkEnd w:id="7"/>
      <w:r w:rsidRPr="009E300C">
        <w:t>Elements and Performance Criteria Pre-Content</w:t>
      </w:r>
    </w:p>
    <w:tbl>
      <w:tblPr>
        <w:tblW w:w="0" w:type="auto"/>
        <w:tblLayout w:type="fixed"/>
        <w:tblCellMar>
          <w:left w:w="62" w:type="dxa"/>
          <w:right w:w="62" w:type="dxa"/>
        </w:tblCellMar>
        <w:tblLook w:val="0000"/>
      </w:tblPr>
      <w:tblGrid>
        <w:gridCol w:w="2518"/>
        <w:gridCol w:w="6004"/>
      </w:tblGrid>
      <w:tr w:rsidTr="00037E0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t>Elements describe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Performance criteria describe the performance needed to demonstrate achievement of the element. Where bold italicised text is used,</w:t>
            </w:r>
            <w:r w:rsidRPr="009E300C">
              <w:t xml:space="preserve"> further information is detailed in the required skills and knowledge section and the range statement. Assessment of performance is to be consistent with the evidence guide.</w:t>
            </w:r>
          </w:p>
        </w:tc>
      </w:tr>
    </w:tbl>
    <w:p w:rsidR="00000000" w:rsidRPr="009E300C" w:rsidP="009E300C">
      <w:pPr>
        <w:pStyle w:val="BodyText"/>
      </w:pPr>
    </w:p>
    <w:p w:rsidR="00000000" w:rsidRPr="009E300C" w:rsidP="009E300C">
      <w:pPr>
        <w:pStyle w:val="AllowPageBreak"/>
      </w:pPr>
    </w:p>
    <w:p w:rsidR="00000000" w:rsidRPr="009E300C" w:rsidP="009E300C">
      <w:pPr>
        <w:pStyle w:val="Heading1"/>
      </w:pPr>
      <w:bookmarkStart w:id="8" w:name="O_333469"/>
      <w:bookmarkEnd w:id="8"/>
      <w:r w:rsidRPr="009E300C">
        <w:t>Elements and Performance Criteria</w:t>
      </w:r>
    </w:p>
    <w:tbl>
      <w:tblPr>
        <w:tblW w:w="0" w:type="auto"/>
        <w:tblLayout w:type="fixed"/>
        <w:tblCellMar>
          <w:left w:w="62" w:type="dxa"/>
          <w:right w:w="62" w:type="dxa"/>
        </w:tblCellMar>
        <w:tblLook w:val="0000"/>
      </w:tblPr>
      <w:tblGrid>
        <w:gridCol w:w="2518"/>
        <w:gridCol w:w="6004"/>
      </w:tblGrid>
      <w:tr w:rsidTr="00037E0B">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PERFORMANCE CRITERIA</w:t>
            </w:r>
          </w:p>
        </w:tc>
      </w:tr>
      <w:tr w:rsidTr="00037E0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List"/>
              <w:rPr>
                <w:lang w:val="en-NZ"/>
              </w:rPr>
            </w:pPr>
            <w:r w:rsidRPr="009E300C">
              <w:t>1.</w:t>
            </w:r>
            <w:r w:rsidRPr="009E300C">
              <w:tab/>
              <w:t>Check packing area</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List2"/>
              <w:rPr>
                <w:lang w:val="en-NZ"/>
              </w:rPr>
            </w:pPr>
            <w:r w:rsidRPr="009E300C">
              <w:t>1.1.</w:t>
            </w:r>
            <w:r w:rsidRPr="009E300C">
              <w:tab/>
              <w:t>Packing area is checked for hygiene and operational requirements prior to commencing work, in accordance with work instructions.</w:t>
            </w:r>
          </w:p>
        </w:tc>
      </w:tr>
      <w:tr w:rsidTr="00037E0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List"/>
              <w:rPr>
                <w:lang w:val="en-NZ"/>
              </w:rPr>
            </w:pPr>
            <w:r w:rsidRPr="009E300C">
              <w:t>2.</w:t>
            </w:r>
            <w:r w:rsidRPr="009E300C">
              <w:tab/>
              <w:t xml:space="preserve">Pack </w:t>
            </w:r>
            <w:r w:rsidRPr="009E300C">
              <w:rPr>
                <w:rStyle w:val="BoldandItalics"/>
              </w:rPr>
              <w:t>meat product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List2"/>
            </w:pPr>
            <w:r w:rsidRPr="009E300C">
              <w:t>2.1.</w:t>
            </w:r>
            <w:r w:rsidRPr="009E300C">
              <w:tab/>
              <w:t>Product to be packed is selected and checked for defects according to cu</w:t>
            </w:r>
            <w:r w:rsidRPr="009E300C">
              <w:t xml:space="preserve">stomer and </w:t>
            </w:r>
            <w:r w:rsidRPr="009E300C">
              <w:rPr>
                <w:rStyle w:val="BoldandItalics"/>
              </w:rPr>
              <w:t>workplace</w:t>
            </w:r>
            <w:r w:rsidRPr="009E300C">
              <w:t xml:space="preserve"> </w:t>
            </w:r>
            <w:r w:rsidRPr="009E300C">
              <w:rPr>
                <w:rStyle w:val="BoldandItalics"/>
              </w:rPr>
              <w:t>requirements</w:t>
            </w:r>
            <w:r w:rsidRPr="009E300C">
              <w:t>.</w:t>
            </w:r>
          </w:p>
          <w:p w:rsidR="00000000" w:rsidRPr="009E300C" w:rsidP="009E300C">
            <w:pPr>
              <w:pStyle w:val="List2"/>
            </w:pPr>
            <w:r w:rsidRPr="009E300C">
              <w:t>2.2.</w:t>
            </w:r>
            <w:r w:rsidRPr="009E300C">
              <w:tab/>
              <w:t>Corrective action is taken according to workplace requirements if product is out-of-</w:t>
            </w:r>
            <w:r w:rsidRPr="009E300C">
              <w:rPr>
                <w:rStyle w:val="BoldandItalics"/>
              </w:rPr>
              <w:t>specification</w:t>
            </w:r>
            <w:r w:rsidRPr="009E300C">
              <w:t>.</w:t>
            </w:r>
          </w:p>
          <w:p w:rsidR="00000000" w:rsidRPr="009E300C" w:rsidP="009E300C">
            <w:pPr>
              <w:pStyle w:val="List2"/>
            </w:pPr>
            <w:r w:rsidRPr="009E300C">
              <w:t>2.3.</w:t>
            </w:r>
            <w:r w:rsidRPr="009E300C">
              <w:tab/>
              <w:t>Product out-of-specification is handled according to workplace requirements.</w:t>
            </w:r>
          </w:p>
          <w:p w:rsidR="00000000" w:rsidRPr="009E300C" w:rsidP="009E300C">
            <w:pPr>
              <w:pStyle w:val="List2"/>
            </w:pPr>
            <w:r w:rsidRPr="009E300C">
              <w:t>2.4.</w:t>
            </w:r>
            <w:r w:rsidRPr="009E300C">
              <w:tab/>
              <w:t>Correct packaging materials ar</w:t>
            </w:r>
            <w:r w:rsidRPr="009E300C">
              <w:t>e selected according to workplace and customer requirements.</w:t>
            </w:r>
          </w:p>
          <w:p w:rsidR="00000000" w:rsidRPr="009E300C" w:rsidP="009E300C">
            <w:pPr>
              <w:pStyle w:val="List2"/>
            </w:pPr>
            <w:r w:rsidRPr="009E300C">
              <w:t>2.5.</w:t>
            </w:r>
            <w:r w:rsidRPr="009E300C">
              <w:tab/>
            </w:r>
            <w:r w:rsidRPr="009E300C">
              <w:rPr>
                <w:rStyle w:val="BoldandItalics"/>
              </w:rPr>
              <w:t>Packaging</w:t>
            </w:r>
            <w:r w:rsidRPr="009E300C">
              <w:t xml:space="preserve"> is checked for defects in accordance with work instructions.</w:t>
            </w:r>
          </w:p>
          <w:p w:rsidR="00000000" w:rsidRPr="009E300C" w:rsidP="009E300C">
            <w:pPr>
              <w:pStyle w:val="List2"/>
            </w:pPr>
            <w:r w:rsidRPr="009E300C">
              <w:t>2.6.</w:t>
            </w:r>
            <w:r w:rsidRPr="009E300C">
              <w:tab/>
              <w:t>Product is packed and arranged according to workplace and customer requirements.</w:t>
            </w:r>
          </w:p>
          <w:p w:rsidR="00000000" w:rsidRPr="009E300C" w:rsidP="009E300C">
            <w:pPr>
              <w:pStyle w:val="List2"/>
            </w:pPr>
            <w:r w:rsidRPr="009E300C">
              <w:t>2.7.</w:t>
            </w:r>
            <w:r w:rsidRPr="009E300C">
              <w:tab/>
              <w:t>Product is weighed according</w:t>
            </w:r>
            <w:r w:rsidRPr="009E300C">
              <w:t xml:space="preserve"> to workplace and </w:t>
            </w:r>
            <w:r w:rsidRPr="009E300C">
              <w:rPr>
                <w:rStyle w:val="BoldandItalics"/>
              </w:rPr>
              <w:t>regulatory requirements</w:t>
            </w:r>
            <w:r w:rsidRPr="009E300C">
              <w:t>, if this forms part of work instructions.</w:t>
            </w:r>
          </w:p>
          <w:p w:rsidR="00000000" w:rsidRPr="009E300C" w:rsidP="009E300C">
            <w:pPr>
              <w:pStyle w:val="List2"/>
            </w:pPr>
            <w:r w:rsidRPr="009E300C">
              <w:t>2.8.</w:t>
            </w:r>
            <w:r w:rsidRPr="009E300C">
              <w:tab/>
              <w:t>Food safety hazards associated with packing are identified and minimised by preventative measures.</w:t>
            </w:r>
          </w:p>
          <w:p w:rsidR="00000000" w:rsidRPr="009E300C" w:rsidP="009E300C">
            <w:pPr>
              <w:pStyle w:val="List2"/>
            </w:pPr>
            <w:r w:rsidRPr="009E300C">
              <w:t>2.9.</w:t>
            </w:r>
            <w:r w:rsidRPr="009E300C">
              <w:tab/>
            </w:r>
            <w:r w:rsidRPr="009E300C">
              <w:rPr>
                <w:rStyle w:val="BoldandItalics"/>
              </w:rPr>
              <w:t>Occupational Health and Safety</w:t>
            </w:r>
            <w:r w:rsidRPr="009E300C">
              <w:t xml:space="preserve"> (</w:t>
            </w:r>
            <w:r w:rsidRPr="009E300C">
              <w:rPr>
                <w:rStyle w:val="BoldandItalics"/>
              </w:rPr>
              <w:t>OH</w:t>
            </w:r>
            <w:r w:rsidRPr="009E300C">
              <w:t>&amp;</w:t>
            </w:r>
            <w:r w:rsidRPr="009E300C">
              <w:rPr>
                <w:rStyle w:val="BoldandItalics"/>
              </w:rPr>
              <w:t>S</w:t>
            </w:r>
            <w:r w:rsidRPr="009E300C">
              <w:t xml:space="preserve">) </w:t>
            </w:r>
            <w:r w:rsidRPr="009E300C">
              <w:rPr>
                <w:rStyle w:val="BoldandItalics"/>
              </w:rPr>
              <w:t>requirements</w:t>
            </w:r>
            <w:r w:rsidRPr="009E300C">
              <w:t xml:space="preserve"> for packing are identified and complied with, including safe manual handling.</w:t>
            </w:r>
          </w:p>
          <w:p w:rsidR="00000000" w:rsidRPr="009E300C" w:rsidP="009E300C">
            <w:pPr>
              <w:pStyle w:val="List2"/>
            </w:pPr>
            <w:r w:rsidRPr="009E300C">
              <w:t>2.10.</w:t>
            </w:r>
            <w:r w:rsidRPr="009E300C">
              <w:tab/>
              <w:t>Packed product is labelled according to workplace requirements (if this forms part of work instructions).</w:t>
            </w:r>
          </w:p>
        </w:tc>
      </w:tr>
    </w:tbl>
    <w:p w:rsidR="00037E0B" w:rsidP="009E300C">
      <w:pPr>
        <w:pStyle w:val="BodyText"/>
      </w:pPr>
    </w:p>
    <w:p w:rsidR="00037E0B" w:rsidP="009E300C">
      <w:pPr>
        <w:pStyle w:val="BodyText"/>
      </w:pPr>
    </w:p>
    <w:p w:rsidR="00000000" w:rsidRPr="009E300C" w:rsidP="009E300C">
      <w:pPr>
        <w:pStyle w:val="Heading1"/>
      </w:pPr>
      <w:bookmarkStart w:id="9" w:name="O_333477"/>
      <w:bookmarkEnd w:id="9"/>
      <w:r w:rsidRPr="009E300C">
        <w:t>Required Skills and Knowledge</w:t>
      </w:r>
    </w:p>
    <w:tbl>
      <w:tblPr>
        <w:tblW w:w="0" w:type="auto"/>
        <w:tblLayout w:type="fixed"/>
        <w:tblCellMar>
          <w:left w:w="62" w:type="dxa"/>
          <w:right w:w="62" w:type="dxa"/>
        </w:tblCellMar>
        <w:tblLook w:val="0000"/>
      </w:tblPr>
      <w:tblGrid>
        <w:gridCol w:w="8522"/>
      </w:tblGrid>
      <w:tr w:rsidTr="00037E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REQUIRED SKILLS AND KNOWLEDGE</w:t>
            </w:r>
          </w:p>
        </w:tc>
      </w:tr>
      <w:tr w:rsidTr="00037E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t>This section describes the skills and knowledge required for this unit.</w:t>
            </w:r>
          </w:p>
        </w:tc>
      </w:tr>
      <w:tr w:rsidTr="00037E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Required skills</w:t>
            </w:r>
          </w:p>
        </w:tc>
      </w:tr>
      <w:tr w:rsidTr="00037E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 xml:space="preserve">Ability to: </w:t>
            </w:r>
          </w:p>
          <w:p w:rsidR="00000000" w:rsidRPr="009E300C" w:rsidP="009E300C">
            <w:pPr>
              <w:pStyle w:val="ListBullet"/>
            </w:pPr>
            <w:r w:rsidRPr="009E300C">
              <w:t xml:space="preserve">demonstrate the inspection and selection of meat products prior to packaging </w:t>
            </w:r>
          </w:p>
          <w:p w:rsidR="00000000" w:rsidRPr="009E300C" w:rsidP="009E300C">
            <w:pPr>
              <w:pStyle w:val="ListBullet"/>
            </w:pPr>
            <w:r w:rsidRPr="009E300C">
              <w:t>select and blend meat cuts and trimmings to meet customer specifications (where appropriate)</w:t>
            </w:r>
          </w:p>
          <w:p w:rsidR="00000000" w:rsidRPr="009E300C" w:rsidP="009E300C">
            <w:pPr>
              <w:pStyle w:val="ListBullet"/>
            </w:pPr>
            <w:r w:rsidRPr="009E300C">
              <w:t>pack and arrange product to workplace, customer and regulatory requirements</w:t>
            </w:r>
          </w:p>
          <w:p w:rsidR="00000000" w:rsidRPr="009E300C" w:rsidP="009E300C">
            <w:pPr>
              <w:pStyle w:val="ListBullet"/>
            </w:pPr>
            <w:r w:rsidRPr="009E300C">
              <w:t>accurately weigh a variety of products (where appropriate)</w:t>
            </w:r>
          </w:p>
          <w:p w:rsidR="00000000" w:rsidRPr="009E300C" w:rsidP="009E300C">
            <w:pPr>
              <w:pStyle w:val="ListBullet"/>
            </w:pPr>
            <w:r w:rsidRPr="009E300C">
              <w:t>inspect packaging for defect</w:t>
            </w:r>
            <w:r w:rsidRPr="009E300C">
              <w:t>s and take appropriate action</w:t>
            </w:r>
          </w:p>
          <w:p w:rsidR="00000000" w:rsidRPr="009E300C" w:rsidP="009E300C">
            <w:pPr>
              <w:pStyle w:val="ListBullet"/>
            </w:pPr>
            <w:r w:rsidRPr="009E300C">
              <w:t>work effectively as an individual and as part of a team</w:t>
            </w:r>
          </w:p>
          <w:p w:rsidR="00000000" w:rsidRPr="009E300C" w:rsidP="009E300C">
            <w:pPr>
              <w:pStyle w:val="ListBullet"/>
            </w:pPr>
            <w:r w:rsidRPr="009E300C">
              <w:t>comply with OH&amp;S requirements for packing including safe handling</w:t>
            </w:r>
          </w:p>
          <w:p w:rsidR="00000000" w:rsidRPr="009E300C" w:rsidP="009E300C">
            <w:pPr>
              <w:pStyle w:val="ListBullet"/>
            </w:pPr>
            <w:r w:rsidRPr="009E300C">
              <w:t xml:space="preserve">take action to improve own work performance as a result of self-evaluation, feedback from others, or in </w:t>
            </w:r>
            <w:r w:rsidRPr="009E300C">
              <w:t>response to changed work practices or technology</w:t>
            </w:r>
          </w:p>
          <w:p w:rsidR="00000000" w:rsidP="009E300C">
            <w:pPr>
              <w:pStyle w:val="ListBullet"/>
              <w:rPr>
                <w:lang w:val="en-NZ"/>
              </w:rPr>
            </w:pPr>
            <w:r w:rsidRPr="009E300C">
              <w:t xml:space="preserve">use relevant </w:t>
            </w:r>
            <w:r w:rsidRPr="009E300C">
              <w:rPr>
                <w:rStyle w:val="BoldandItalics"/>
              </w:rPr>
              <w:t>communication skills</w:t>
            </w:r>
          </w:p>
        </w:tc>
      </w:tr>
      <w:tr w:rsidTr="00037E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Required knowledge</w:t>
            </w:r>
          </w:p>
        </w:tc>
      </w:tr>
      <w:tr w:rsidTr="00037E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Knowledge of:</w:t>
            </w:r>
          </w:p>
          <w:p w:rsidR="00000000" w:rsidRPr="009E300C" w:rsidP="009E300C">
            <w:pPr>
              <w:pStyle w:val="ListBullet"/>
            </w:pPr>
            <w:r w:rsidRPr="009E300C">
              <w:t>how a variety of products may need to be arranged for packing</w:t>
            </w:r>
          </w:p>
          <w:p w:rsidR="00000000" w:rsidRPr="009E300C" w:rsidP="009E300C">
            <w:pPr>
              <w:pStyle w:val="ListBullet"/>
            </w:pPr>
            <w:r w:rsidRPr="009E300C">
              <w:t>labelling requirements where relevant</w:t>
            </w:r>
          </w:p>
          <w:p w:rsidR="00000000" w:rsidRPr="009E300C" w:rsidP="009E300C">
            <w:pPr>
              <w:pStyle w:val="ListBullet"/>
            </w:pPr>
            <w:r w:rsidRPr="009E300C">
              <w:t>requirements for inspection and grading of meat prior to packaging and the action to be taken if meat is outside specifications</w:t>
            </w:r>
          </w:p>
          <w:p w:rsidR="00000000" w:rsidRPr="009E300C" w:rsidP="009E300C">
            <w:pPr>
              <w:pStyle w:val="ListBullet"/>
            </w:pPr>
            <w:r w:rsidRPr="009E300C">
              <w:t>packaging requirements for the range of meat products to be packaged</w:t>
            </w:r>
          </w:p>
          <w:p w:rsidR="00000000" w:rsidRPr="009E300C" w:rsidP="009E300C">
            <w:pPr>
              <w:pStyle w:val="ListBullet"/>
            </w:pPr>
            <w:r w:rsidRPr="009E300C">
              <w:t xml:space="preserve">workplace, customer and regulatory requirements related to </w:t>
            </w:r>
            <w:r w:rsidRPr="009E300C">
              <w:t>packing products</w:t>
            </w:r>
          </w:p>
        </w:tc>
      </w:tr>
    </w:tbl>
    <w:p w:rsidR="00037E0B" w:rsidP="009E300C">
      <w:pPr>
        <w:pStyle w:val="BodyText"/>
      </w:pPr>
    </w:p>
    <w:p w:rsidR="00037E0B" w:rsidP="009E300C">
      <w:pPr>
        <w:pStyle w:val="BodyText"/>
      </w:pPr>
    </w:p>
    <w:p w:rsidR="00000000" w:rsidRPr="009E300C" w:rsidP="009E300C">
      <w:pPr>
        <w:pStyle w:val="AllowPageBreak"/>
      </w:pPr>
    </w:p>
    <w:p w:rsidR="00000000" w:rsidRPr="009E300C" w:rsidP="009E300C">
      <w:pPr>
        <w:pStyle w:val="Heading1"/>
      </w:pPr>
      <w:bookmarkStart w:id="10" w:name="O_333472"/>
      <w:bookmarkEnd w:id="10"/>
      <w:r w:rsidRPr="009E300C">
        <w:t>Evidence Guide</w:t>
      </w:r>
    </w:p>
    <w:tbl>
      <w:tblPr>
        <w:tblW w:w="9570" w:type="dxa"/>
        <w:tblLayout w:type="fixed"/>
        <w:tblCellMar>
          <w:left w:w="62" w:type="dxa"/>
          <w:right w:w="62" w:type="dxa"/>
        </w:tblCellMar>
        <w:tblLook w:val="0000"/>
      </w:tblPr>
      <w:tblGrid>
        <w:gridCol w:w="3908"/>
        <w:gridCol w:w="5662"/>
      </w:tblGrid>
      <w:tr w:rsidTr="00037E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EVIDENCE GUIDE</w:t>
            </w:r>
          </w:p>
        </w:tc>
      </w:tr>
      <w:tr w:rsidTr="00037E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t xml:space="preserve">The evidence guide provides advice on assessment and must be read in conjunction with the performance criteria, required skills and knowledge, </w:t>
            </w:r>
            <w:r w:rsidRPr="009E300C">
              <w:t>range statement and the Assessment Guidelines for the Training Package.</w:t>
            </w:r>
          </w:p>
        </w:tc>
      </w:tr>
      <w:tr w:rsidTr="00037E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 xml:space="preserve">The meat industry has specific and clear requirements for evidence. A minimum of three forms of evidence is required to demonstrate competency </w:t>
            </w:r>
            <w:r w:rsidRPr="009E300C">
              <w:t>in the meat industry. This is specifically designed to provide evidence that covers the demonstration in the workplace of all aspects of competency over time.</w:t>
            </w:r>
          </w:p>
          <w:p w:rsidR="00000000" w:rsidRPr="009E300C" w:rsidP="009E300C">
            <w:pPr>
              <w:pStyle w:val="BodyText"/>
            </w:pPr>
            <w:r w:rsidRPr="009E300C">
              <w:t>These requirements are in addition to the requirements for valid, current, authentic and sufficie</w:t>
            </w:r>
            <w:r w:rsidRPr="009E300C">
              <w:t>nt evidence.</w:t>
            </w:r>
          </w:p>
          <w:p w:rsidR="00000000" w:rsidRPr="009E300C" w:rsidP="009E300C">
            <w:pPr>
              <w:pStyle w:val="BodyText"/>
            </w:pPr>
          </w:p>
          <w:p w:rsidR="00000000" w:rsidRPr="009E300C" w:rsidP="009E300C">
            <w:pPr>
              <w:pStyle w:val="BodyText"/>
            </w:pPr>
            <w:r w:rsidRPr="009E300C">
              <w:t>Three forms of evidence means three different kinds of evidence - not three pieces of the same kind. In practice it will mean that most of the unit is covered twice. This increases the legitimacy of the evidence.</w:t>
            </w:r>
          </w:p>
          <w:p w:rsidR="00000000" w:rsidRPr="009E300C" w:rsidP="009E300C">
            <w:pPr>
              <w:pStyle w:val="BodyText"/>
            </w:pPr>
          </w:p>
          <w:p w:rsidR="00000000" w:rsidP="009E300C">
            <w:pPr>
              <w:pStyle w:val="BodyText"/>
              <w:rPr>
                <w:lang w:val="en-NZ"/>
              </w:rPr>
            </w:pPr>
            <w:r w:rsidRPr="009E300C">
              <w:t>All assessment must be condu</w:t>
            </w:r>
            <w:r w:rsidRPr="009E300C">
              <w:t>cted against Australian meat industry standards and regulations.</w:t>
            </w:r>
          </w:p>
        </w:tc>
      </w:tr>
      <w:tr w:rsidTr="00037E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t>Competency has to be demonstrated at a rate of packing that meets workplace requirements over a p</w:t>
            </w:r>
            <w:r w:rsidRPr="009E300C">
              <w:t>eriod of time.</w:t>
            </w:r>
          </w:p>
        </w:tc>
      </w:tr>
      <w:tr w:rsidTr="00037E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Context of</w:t>
            </w:r>
            <w:r w:rsidRPr="009E300C">
              <w:t xml:space="preserve">, </w:t>
            </w:r>
            <w:r w:rsidRPr="009E300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t>Assessment has to be conducted in an operating meat processing plant.</w:t>
            </w:r>
          </w:p>
        </w:tc>
      </w:tr>
      <w:tr w:rsidTr="00037E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Recommended methods of assessment include:</w:t>
            </w:r>
          </w:p>
          <w:p w:rsidR="00000000" w:rsidRPr="009E300C" w:rsidP="009E300C">
            <w:pPr>
              <w:pStyle w:val="ListBullet"/>
            </w:pPr>
            <w:r w:rsidRPr="009E300C">
              <w:t>quiz of underpinning knowledge</w:t>
            </w:r>
          </w:p>
          <w:p w:rsidR="00000000" w:rsidRPr="009E300C" w:rsidP="009E300C">
            <w:pPr>
              <w:pStyle w:val="ListBullet"/>
            </w:pPr>
            <w:r w:rsidRPr="009E300C">
              <w:t xml:space="preserve">workplace </w:t>
            </w:r>
          </w:p>
          <w:p w:rsidR="00000000" w:rsidRPr="009E300C" w:rsidP="009E300C">
            <w:pPr>
              <w:pStyle w:val="ListBullet"/>
            </w:pPr>
            <w:r w:rsidRPr="009E300C">
              <w:t>workplace referee or third-party report of performance over time.</w:t>
            </w:r>
          </w:p>
          <w:p w:rsidR="00000000" w:rsidRPr="009E300C" w:rsidP="009E300C">
            <w:pPr>
              <w:pStyle w:val="BodyText"/>
            </w:pPr>
          </w:p>
          <w:p w:rsidR="00000000" w:rsidP="009E300C">
            <w:pPr>
              <w:pStyle w:val="BodyText"/>
              <w:rPr>
                <w:lang w:val="en-NZ"/>
              </w:rPr>
            </w:pPr>
            <w:r w:rsidRPr="009E300C">
              <w:t>Assessment practices should take into account any relevant language or cultural issues related to Aboriginality or Torres Strait Islander, gender, or language backgrounds other than English</w:t>
            </w:r>
            <w:r w:rsidRPr="009E300C">
              <w:t>. Language and literacy demands of the assessment task should not be higher than those of the work role.</w:t>
            </w:r>
          </w:p>
        </w:tc>
      </w:tr>
      <w:tr w:rsidTr="00037E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r w:rsidRPr="009E300C">
              <w:t xml:space="preserve">A current list of resources for this unit of competency is available from MINTRAC </w:t>
            </w:r>
            <w:r w:rsidRPr="009E300C">
              <w:rPr>
                <w:rStyle w:val="Underline"/>
              </w:rPr>
              <w:t>www</w:t>
            </w:r>
            <w:r w:rsidRPr="009E300C">
              <w:t>.</w:t>
            </w:r>
            <w:r w:rsidRPr="009E300C">
              <w:rPr>
                <w:rStyle w:val="Underline"/>
              </w:rPr>
              <w:t>mintrac</w:t>
            </w:r>
            <w:r w:rsidRPr="009E300C">
              <w:t>.</w:t>
            </w:r>
            <w:r w:rsidRPr="009E300C">
              <w:rPr>
                <w:rStyle w:val="Underline"/>
              </w:rPr>
              <w:t>com</w:t>
            </w:r>
            <w:r w:rsidRPr="009E300C">
              <w:t>.</w:t>
            </w:r>
            <w:r w:rsidRPr="009E300C">
              <w:rPr>
                <w:rStyle w:val="Underline"/>
              </w:rPr>
              <w:t>au</w:t>
            </w:r>
            <w:r w:rsidRPr="009E300C">
              <w:t xml:space="preserve">  or telephone</w:t>
            </w:r>
            <w:r w:rsidRPr="009E300C">
              <w:t xml:space="preserve"> 1800 817 462.</w:t>
            </w:r>
          </w:p>
        </w:tc>
      </w:tr>
    </w:tbl>
    <w:p w:rsidR="00037E0B" w:rsidP="009E300C">
      <w:pPr>
        <w:pStyle w:val="BodyText"/>
      </w:pPr>
    </w:p>
    <w:p w:rsidR="00037E0B" w:rsidP="009E300C">
      <w:pPr>
        <w:pStyle w:val="BodyText"/>
      </w:pPr>
    </w:p>
    <w:p w:rsidR="00000000" w:rsidRPr="009E300C" w:rsidP="009E300C">
      <w:pPr>
        <w:pStyle w:val="Heading1"/>
      </w:pPr>
      <w:bookmarkStart w:id="11" w:name="O_333476"/>
      <w:bookmarkEnd w:id="11"/>
      <w:r w:rsidRPr="009E300C">
        <w:t>Range Statement</w:t>
      </w:r>
    </w:p>
    <w:tbl>
      <w:tblPr>
        <w:tblW w:w="0" w:type="auto"/>
        <w:tblLayout w:type="fixed"/>
        <w:tblCellMar>
          <w:left w:w="62" w:type="dxa"/>
          <w:right w:w="62" w:type="dxa"/>
        </w:tblCellMar>
        <w:tblLook w:val="0000"/>
      </w:tblPr>
      <w:tblGrid>
        <w:gridCol w:w="3511"/>
        <w:gridCol w:w="5011"/>
      </w:tblGrid>
      <w:tr w:rsidTr="00037E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RANGE STATEMENT</w:t>
            </w:r>
          </w:p>
        </w:tc>
      </w:tr>
      <w:tr w:rsidTr="00037E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t xml:space="preserve">The range statement relates to the unit of competency as a whole. It allows for different work environments and situations that may affect </w:t>
            </w:r>
            <w:r w:rsidRPr="009E300C">
              <w:t>performance. Bold italicised wording, if used in the performance criteria, is detailed below. Essential operating conditions that may be present with training and assessment (depending on the work situation, needs of the candidate, accessibility of the ite</w:t>
            </w:r>
            <w:r w:rsidRPr="009E300C">
              <w:t>m, and local industry and regional contexts) may also be included.</w:t>
            </w:r>
          </w:p>
        </w:tc>
      </w:tr>
      <w:tr w:rsidTr="00037E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BoldandItalics"/>
              </w:rPr>
              <w:t>Meat products</w:t>
            </w:r>
            <w:r w:rsidRPr="009E30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ListBullet"/>
              <w:rPr>
                <w:lang w:val="en-NZ"/>
              </w:rPr>
            </w:pPr>
            <w:r w:rsidRPr="009E300C">
              <w:t>processed and unprocessed meat</w:t>
            </w:r>
          </w:p>
        </w:tc>
      </w:tr>
      <w:tr w:rsidTr="00037E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BoldandItalics"/>
              </w:rPr>
              <w:t>Workplace</w:t>
            </w:r>
            <w:r w:rsidRPr="009E300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ListBullet"/>
            </w:pPr>
            <w:r w:rsidRPr="009E300C">
              <w:t>enterprise-specific procedures</w:t>
            </w:r>
          </w:p>
          <w:p w:rsidR="00000000" w:rsidRPr="009E300C" w:rsidP="009E300C">
            <w:pPr>
              <w:pStyle w:val="ListBullet"/>
            </w:pPr>
            <w:r w:rsidRPr="009E300C">
              <w:t>OH&amp;S requirements</w:t>
            </w:r>
          </w:p>
          <w:p w:rsidR="00000000" w:rsidRPr="009E300C" w:rsidP="009E300C">
            <w:pPr>
              <w:pStyle w:val="ListBullet"/>
            </w:pPr>
            <w:r w:rsidRPr="009E300C">
              <w:t>Quality Assurance (QA) requirements</w:t>
            </w:r>
          </w:p>
          <w:p w:rsidR="00000000" w:rsidRPr="009E300C" w:rsidP="009E300C">
            <w:pPr>
              <w:pStyle w:val="ListBullet"/>
            </w:pPr>
            <w:r w:rsidRPr="009E300C">
              <w:t>Standard Operating Procedures (SOPs)</w:t>
            </w:r>
          </w:p>
          <w:p w:rsidR="00000000" w:rsidRPr="009E300C" w:rsidP="009E300C">
            <w:pPr>
              <w:pStyle w:val="ListBullet"/>
            </w:pPr>
            <w:r w:rsidRPr="009E300C">
              <w:t>the ability to perform the task to production requirements</w:t>
            </w:r>
          </w:p>
          <w:p w:rsidR="00000000" w:rsidP="009E300C">
            <w:pPr>
              <w:pStyle w:val="ListBullet"/>
              <w:rPr>
                <w:lang w:val="en-NZ"/>
              </w:rPr>
            </w:pPr>
            <w:r w:rsidRPr="009E300C">
              <w:t>work instructions.</w:t>
            </w:r>
          </w:p>
        </w:tc>
      </w:tr>
      <w:tr w:rsidTr="00037E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BoldandItalics"/>
              </w:rPr>
              <w:t>Regulatory requirements</w:t>
            </w:r>
            <w:r w:rsidRPr="009E30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ListBullet"/>
            </w:pPr>
            <w:r w:rsidRPr="009E300C">
              <w:t>Export Control Act</w:t>
            </w:r>
          </w:p>
          <w:p w:rsidR="00000000" w:rsidRPr="009E300C" w:rsidP="009E300C">
            <w:pPr>
              <w:pStyle w:val="ListBullet"/>
            </w:pPr>
            <w:r w:rsidRPr="009E300C">
              <w:t>hygiene and sanitation requirements</w:t>
            </w:r>
          </w:p>
          <w:p w:rsidR="00000000" w:rsidRPr="009E300C" w:rsidP="009E300C">
            <w:pPr>
              <w:pStyle w:val="ListBullet"/>
            </w:pPr>
            <w:r w:rsidRPr="009E300C">
              <w:t>relevant Australian Standards</w:t>
            </w:r>
          </w:p>
          <w:p w:rsidR="00000000" w:rsidRPr="009E300C" w:rsidP="009E300C">
            <w:pPr>
              <w:pStyle w:val="ListBullet"/>
            </w:pPr>
            <w:r w:rsidRPr="009E300C">
              <w:t>relevant regulati</w:t>
            </w:r>
            <w:r w:rsidRPr="009E300C">
              <w:t>ons</w:t>
            </w:r>
          </w:p>
          <w:p w:rsidR="00000000" w:rsidRPr="009E300C" w:rsidP="009E300C">
            <w:pPr>
              <w:pStyle w:val="ListBullet"/>
            </w:pPr>
            <w:r w:rsidRPr="009E300C">
              <w:t>requirements set out in AS 4696:2007 Australian Standard for Hygienic Production and Transportation of Meat and Meat Products for Human Consumption</w:t>
            </w:r>
          </w:p>
          <w:p w:rsidR="00000000" w:rsidRPr="009E300C" w:rsidP="009E300C">
            <w:pPr>
              <w:pStyle w:val="ListBullet"/>
            </w:pPr>
            <w:r w:rsidRPr="009E300C">
              <w:t>requirements set out in AS EN 1244.2:2003 Anima</w:t>
            </w:r>
            <w:r w:rsidRPr="009E300C">
              <w:t>l Tissue and their Derivatives Utilised in the Manufacture of Medical Devices - Controls on Sourcing, Collection and Handling</w:t>
            </w:r>
          </w:p>
          <w:p w:rsidR="00000000" w:rsidP="009E300C">
            <w:pPr>
              <w:pStyle w:val="ListBullet"/>
              <w:rPr>
                <w:lang w:val="en-NZ"/>
              </w:rPr>
            </w:pPr>
            <w:r w:rsidRPr="009E300C">
              <w:t>federal, state and territory regulations regarding meat processing.</w:t>
            </w:r>
          </w:p>
        </w:tc>
      </w:tr>
      <w:tr w:rsidTr="00037E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BoldandItalics"/>
              </w:rPr>
              <w:t>OH</w:t>
            </w:r>
            <w:r w:rsidRPr="009E300C">
              <w:t>&amp;</w:t>
            </w:r>
            <w:r w:rsidRPr="009E300C">
              <w:rPr>
                <w:rStyle w:val="BoldandItalics"/>
              </w:rPr>
              <w:t>S requirements</w:t>
            </w:r>
            <w:r w:rsidRPr="009E30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ListBullet"/>
            </w:pPr>
            <w:r w:rsidRPr="009E300C">
              <w:t>enterprise OH&amp;S policies, pro</w:t>
            </w:r>
            <w:r w:rsidRPr="009E300C">
              <w:t>cedures and programs</w:t>
            </w:r>
          </w:p>
          <w:p w:rsidR="00000000" w:rsidRPr="009E300C" w:rsidP="009E300C">
            <w:pPr>
              <w:pStyle w:val="ListBullet"/>
            </w:pPr>
            <w:r w:rsidRPr="009E300C">
              <w:t>OH&amp;S legal requirements</w:t>
            </w:r>
          </w:p>
          <w:p w:rsidR="00000000" w:rsidRPr="009E300C" w:rsidP="009E300C">
            <w:pPr>
              <w:pStyle w:val="ListBullet"/>
            </w:pPr>
            <w:r w:rsidRPr="009E300C">
              <w:t>Personal Protective Equipment (PPE) which may include:</w:t>
            </w:r>
          </w:p>
          <w:p w:rsidR="00000000" w:rsidRPr="009E300C" w:rsidP="009E300C">
            <w:pPr>
              <w:pStyle w:val="ListBullet2"/>
            </w:pPr>
            <w:r w:rsidRPr="009E300C">
              <w:t>coats and aprons</w:t>
            </w:r>
          </w:p>
          <w:p w:rsidR="00000000" w:rsidRPr="009E300C" w:rsidP="009E300C">
            <w:pPr>
              <w:pStyle w:val="ListBullet2"/>
            </w:pPr>
            <w:r w:rsidRPr="009E300C">
              <w:t>ear plugs or muffs</w:t>
            </w:r>
          </w:p>
          <w:p w:rsidR="00000000" w:rsidRPr="009E300C" w:rsidP="009E300C">
            <w:pPr>
              <w:pStyle w:val="ListBullet2"/>
            </w:pPr>
            <w:r w:rsidRPr="009E300C">
              <w:t>eye and facial protection</w:t>
            </w:r>
          </w:p>
          <w:p w:rsidR="00000000" w:rsidRPr="009E300C" w:rsidP="009E300C">
            <w:pPr>
              <w:pStyle w:val="ListBullet2"/>
            </w:pPr>
            <w:r w:rsidRPr="009E300C">
              <w:t>head-wear</w:t>
            </w:r>
          </w:p>
          <w:p w:rsidR="00000000" w:rsidRPr="009E300C" w:rsidP="009E300C">
            <w:pPr>
              <w:pStyle w:val="ListBullet2"/>
            </w:pPr>
            <w:r w:rsidRPr="009E300C">
              <w:t>lifting assistance</w:t>
            </w:r>
          </w:p>
          <w:p w:rsidR="00000000" w:rsidRPr="009E300C" w:rsidP="009E300C">
            <w:pPr>
              <w:pStyle w:val="ListBullet2"/>
            </w:pPr>
            <w:r w:rsidRPr="009E300C">
              <w:t>mesh aprons</w:t>
            </w:r>
          </w:p>
          <w:p w:rsidR="00000000" w:rsidRPr="009E300C" w:rsidP="009E300C">
            <w:pPr>
              <w:pStyle w:val="ListBullet2"/>
            </w:pPr>
            <w:r w:rsidRPr="009E300C">
              <w:t>protective boot covers</w:t>
            </w:r>
          </w:p>
          <w:p w:rsidR="00000000" w:rsidRPr="009E300C" w:rsidP="009E300C">
            <w:pPr>
              <w:pStyle w:val="ListBullet2"/>
            </w:pPr>
            <w:r w:rsidRPr="009E300C">
              <w:t>protective hand and arm covering</w:t>
            </w:r>
          </w:p>
          <w:p w:rsidR="00000000" w:rsidRPr="009E300C" w:rsidP="009E300C">
            <w:pPr>
              <w:pStyle w:val="ListBullet2"/>
            </w:pPr>
            <w:r w:rsidRPr="009E300C">
              <w:t>protective head and hair covering</w:t>
            </w:r>
          </w:p>
          <w:p w:rsidR="00000000" w:rsidRPr="009E300C" w:rsidP="009E300C">
            <w:pPr>
              <w:pStyle w:val="ListBullet2"/>
            </w:pPr>
            <w:r w:rsidRPr="009E300C">
              <w:t>uniforms</w:t>
            </w:r>
          </w:p>
          <w:p w:rsidR="00000000" w:rsidRPr="009E300C" w:rsidP="009E300C">
            <w:pPr>
              <w:pStyle w:val="ListBullet2"/>
            </w:pPr>
            <w:r w:rsidRPr="009E300C">
              <w:t>waterproof clothing</w:t>
            </w:r>
          </w:p>
          <w:p w:rsidR="00000000" w:rsidRPr="009E300C" w:rsidP="009E300C">
            <w:pPr>
              <w:pStyle w:val="ListBullet2"/>
            </w:pPr>
            <w:r w:rsidRPr="009E300C">
              <w:t>work, safety or waterproof footwear</w:t>
            </w:r>
          </w:p>
          <w:p w:rsidR="00000000" w:rsidP="009E300C">
            <w:pPr>
              <w:pStyle w:val="ListBullet"/>
              <w:rPr>
                <w:lang w:val="en-NZ"/>
              </w:rPr>
            </w:pPr>
            <w:r w:rsidRPr="009E300C">
              <w:t>requirements set out in standards and codes of practice.</w:t>
            </w:r>
          </w:p>
        </w:tc>
      </w:tr>
      <w:tr w:rsidTr="00037E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BoldandItalics"/>
              </w:rPr>
              <w:t>Communication skills</w:t>
            </w:r>
            <w:r w:rsidRPr="009E30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ListBullet"/>
            </w:pPr>
            <w:r w:rsidRPr="009E300C">
              <w:t>listening and understanding</w:t>
            </w:r>
          </w:p>
          <w:p w:rsidR="00000000" w:rsidRPr="009E300C" w:rsidP="009E300C">
            <w:pPr>
              <w:pStyle w:val="ListBullet"/>
            </w:pPr>
            <w:r w:rsidRPr="009E300C">
              <w:t>reading and interpreting workplace documentation</w:t>
            </w:r>
          </w:p>
          <w:p w:rsidR="00000000" w:rsidRPr="009E300C" w:rsidP="009E300C">
            <w:pPr>
              <w:pStyle w:val="ListBullet"/>
            </w:pPr>
            <w:r w:rsidRPr="009E300C">
              <w:t>sharing information</w:t>
            </w:r>
          </w:p>
          <w:p w:rsidR="00000000" w:rsidRPr="009E300C" w:rsidP="009E300C">
            <w:pPr>
              <w:pStyle w:val="ListBullet"/>
            </w:pPr>
            <w:r w:rsidRPr="009E300C">
              <w:t>speaking clearly and directly</w:t>
            </w:r>
          </w:p>
          <w:p w:rsidR="00000000" w:rsidRPr="009E300C" w:rsidP="009E300C">
            <w:pPr>
              <w:pStyle w:val="ListBullet"/>
            </w:pPr>
            <w:r w:rsidRPr="009E300C">
              <w:t>working with diverse individuals and groups.</w:t>
            </w:r>
          </w:p>
        </w:tc>
      </w:tr>
    </w:tbl>
    <w:p w:rsidR="00037E0B" w:rsidP="009E300C">
      <w:pPr>
        <w:pStyle w:val="BodyText"/>
      </w:pPr>
    </w:p>
    <w:p w:rsidR="00037E0B" w:rsidP="009E300C">
      <w:pPr>
        <w:pStyle w:val="BodyText"/>
      </w:pPr>
    </w:p>
    <w:p w:rsidR="00000000" w:rsidRPr="009E300C" w:rsidP="009E300C">
      <w:pPr>
        <w:pStyle w:val="Heading1"/>
      </w:pPr>
      <w:bookmarkStart w:id="12" w:name="O_333479"/>
      <w:bookmarkEnd w:id="12"/>
      <w:r w:rsidRPr="009E300C">
        <w:t>Unit Sector(s)</w:t>
      </w:r>
    </w:p>
    <w:tbl>
      <w:tblPr>
        <w:tblW w:w="0" w:type="auto"/>
        <w:tblLayout w:type="fixed"/>
        <w:tblCellMar>
          <w:left w:w="62" w:type="dxa"/>
          <w:right w:w="62" w:type="dxa"/>
        </w:tblCellMar>
        <w:tblLook w:val="0000"/>
      </w:tblPr>
      <w:tblGrid>
        <w:gridCol w:w="2654"/>
        <w:gridCol w:w="5868"/>
      </w:tblGrid>
      <w:tr w:rsidTr="00037E0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p>
        </w:tc>
      </w:tr>
    </w:tbl>
    <w:p w:rsidR="00037E0B" w:rsidP="009E300C">
      <w:pPr>
        <w:pStyle w:val="BodyText"/>
      </w:pPr>
    </w:p>
    <w:p w:rsidR="00037E0B" w:rsidP="009E300C">
      <w:pPr>
        <w:pStyle w:val="BodyText"/>
      </w:pPr>
    </w:p>
    <w:p w:rsidR="00000000" w:rsidRPr="009E300C" w:rsidP="009E300C">
      <w:pPr>
        <w:pStyle w:val="Heading1"/>
      </w:pPr>
      <w:bookmarkStart w:id="13" w:name="O_333468"/>
      <w:bookmarkEnd w:id="13"/>
      <w:r w:rsidRPr="009E300C">
        <w:t>Co-requisite units</w:t>
      </w:r>
    </w:p>
    <w:tbl>
      <w:tblPr>
        <w:tblW w:w="0" w:type="auto"/>
        <w:tblLayout w:type="fixed"/>
        <w:tblCellMar>
          <w:left w:w="62" w:type="dxa"/>
          <w:right w:w="62" w:type="dxa"/>
        </w:tblCellMar>
        <w:tblLook w:val="0000"/>
      </w:tblPr>
      <w:tblGrid>
        <w:gridCol w:w="2641"/>
        <w:gridCol w:w="1322"/>
        <w:gridCol w:w="4559"/>
      </w:tblGrid>
      <w:tr w:rsidTr="00037E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p>
        </w:tc>
      </w:tr>
      <w:tr w:rsidTr="00037E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p>
        </w:tc>
      </w:tr>
      <w:tr w:rsidTr="00037E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p>
        </w:tc>
      </w:tr>
    </w:tbl>
    <w:p w:rsidR="00037E0B" w:rsidP="009E300C">
      <w:pPr>
        <w:pStyle w:val="BodyText"/>
      </w:pPr>
    </w:p>
    <w:p w:rsidR="00037E0B" w:rsidP="009E300C">
      <w:pPr>
        <w:pStyle w:val="BodyText"/>
      </w:pPr>
    </w:p>
    <w:p w:rsidR="00000000" w:rsidRPr="009E300C" w:rsidP="009E300C">
      <w:pPr>
        <w:pStyle w:val="Heading1"/>
      </w:pPr>
      <w:bookmarkStart w:id="14" w:name="O_333467"/>
      <w:bookmarkEnd w:id="14"/>
      <w:r w:rsidRPr="009E300C">
        <w:t>Competency field</w:t>
      </w:r>
    </w:p>
    <w:tbl>
      <w:tblPr>
        <w:tblW w:w="0" w:type="auto"/>
        <w:tblLayout w:type="fixed"/>
        <w:tblCellMar>
          <w:left w:w="62" w:type="dxa"/>
          <w:right w:w="62" w:type="dxa"/>
        </w:tblCellMar>
        <w:tblLook w:val="0000"/>
      </w:tblPr>
      <w:tblGrid>
        <w:gridCol w:w="2784"/>
        <w:gridCol w:w="5738"/>
      </w:tblGrid>
      <w:tr w:rsidTr="00037E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0C">
            <w:pPr>
              <w:pStyle w:val="BodyText"/>
              <w:rPr>
                <w:lang w:val="en-NZ"/>
              </w:rPr>
            </w:pPr>
            <w:r w:rsidRPr="009E30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0C" w:rsidP="009E300C">
            <w:pPr>
              <w:pStyle w:val="BodyText"/>
            </w:pPr>
          </w:p>
        </w:tc>
      </w:tr>
    </w:tbl>
    <w:p w:rsidR="00037E0B" w:rsidP="009E300C">
      <w:pPr>
        <w:pStyle w:val="BodyText"/>
      </w:pPr>
    </w:p>
    <w:p w:rsidR="00037E0B" w:rsidP="009E300C">
      <w:pPr>
        <w:pStyle w:val="BodyText"/>
      </w:pPr>
    </w:p>
    <w:p w:rsidR="00000000" w:rsidRPr="009E300C" w:rsidP="009E300C"/>
    <w:sectPr w:rsidSect="009E3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E0B" w:rsidP="00037E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E0B" w:rsidP="009E3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7E0B" w:rsidP="009E30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7E0B" w:rsidP="009E30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E0B" w:rsidP="00037E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E0B" w:rsidP="009E300C">
    <w:pPr>
      <w:pStyle w:val="Header"/>
      <w:framePr w:wrap="around"/>
    </w:pPr>
    <w:r>
      <w:fldChar w:fldCharType="begin"/>
    </w:r>
    <w:r>
      <w:instrText xml:space="preserve"> TITLE   \* MERGEFORMAT </w:instrText>
    </w:r>
    <w:r>
      <w:fldChar w:fldCharType="separate"/>
    </w:r>
    <w:r>
      <w:t>MTMP2075C Pack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7E0B" w:rsidP="009E30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67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E5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25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0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300C"/>
    <w:pPr>
      <w:spacing w:before="360" w:after="60"/>
      <w:outlineLvl w:val="0"/>
    </w:pPr>
    <w:rPr>
      <w:sz w:val="32"/>
    </w:rPr>
  </w:style>
  <w:style w:type="paragraph" w:styleId="Heading2">
    <w:name w:val="heading 2"/>
    <w:basedOn w:val="HeadingBase"/>
    <w:next w:val="BodyText"/>
    <w:link w:val="Heading2Char"/>
    <w:qFormat/>
    <w:rsid w:val="009E300C"/>
    <w:pPr>
      <w:keepLines/>
      <w:spacing w:before="240" w:after="120"/>
      <w:outlineLvl w:val="1"/>
    </w:pPr>
    <w:rPr>
      <w:sz w:val="28"/>
      <w:szCs w:val="40"/>
    </w:rPr>
  </w:style>
  <w:style w:type="paragraph" w:styleId="Heading3">
    <w:name w:val="heading 3"/>
    <w:basedOn w:val="HeadingBase"/>
    <w:next w:val="BodyText"/>
    <w:link w:val="Heading3Char"/>
    <w:qFormat/>
    <w:rsid w:val="009E300C"/>
    <w:pPr>
      <w:spacing w:before="180" w:after="120"/>
      <w:outlineLvl w:val="2"/>
    </w:pPr>
    <w:rPr>
      <w:spacing w:val="-10"/>
      <w:kern w:val="32"/>
    </w:rPr>
  </w:style>
  <w:style w:type="paragraph" w:styleId="Heading4">
    <w:name w:val="heading 4"/>
    <w:basedOn w:val="HeadingBase"/>
    <w:next w:val="BodyText"/>
    <w:link w:val="Heading4Char"/>
    <w:qFormat/>
    <w:rsid w:val="009E300C"/>
    <w:pPr>
      <w:spacing w:before="160" w:after="120"/>
      <w:outlineLvl w:val="3"/>
    </w:pPr>
    <w:rPr>
      <w:sz w:val="22"/>
    </w:rPr>
  </w:style>
  <w:style w:type="paragraph" w:styleId="Heading5">
    <w:name w:val="heading 5"/>
    <w:basedOn w:val="HeadingBase"/>
    <w:next w:val="Normal"/>
    <w:link w:val="Heading5Char"/>
    <w:qFormat/>
    <w:rsid w:val="009E300C"/>
    <w:pPr>
      <w:spacing w:before="80"/>
      <w:outlineLvl w:val="4"/>
    </w:pPr>
    <w:rPr>
      <w:color w:val="918585"/>
      <w:sz w:val="20"/>
    </w:rPr>
  </w:style>
  <w:style w:type="paragraph" w:styleId="Heading6">
    <w:name w:val="heading 6"/>
    <w:basedOn w:val="HeadingBase"/>
    <w:next w:val="Normal"/>
    <w:link w:val="Heading6Char"/>
    <w:qFormat/>
    <w:rsid w:val="009E300C"/>
    <w:pPr>
      <w:spacing w:before="60"/>
      <w:outlineLvl w:val="5"/>
    </w:pPr>
    <w:rPr>
      <w:color w:val="918585"/>
      <w:sz w:val="20"/>
    </w:rPr>
  </w:style>
  <w:style w:type="paragraph" w:styleId="Heading7">
    <w:name w:val="heading 7"/>
    <w:basedOn w:val="Normal"/>
    <w:next w:val="Normal"/>
    <w:link w:val="Heading7Char"/>
    <w:qFormat/>
    <w:rsid w:val="009E300C"/>
    <w:pPr>
      <w:ind w:left="720"/>
      <w:outlineLvl w:val="6"/>
    </w:pPr>
    <w:rPr>
      <w:i/>
    </w:rPr>
  </w:style>
  <w:style w:type="paragraph" w:styleId="Heading8">
    <w:name w:val="heading 8"/>
    <w:basedOn w:val="Normal"/>
    <w:next w:val="Normal"/>
    <w:link w:val="Heading8Char"/>
    <w:qFormat/>
    <w:rsid w:val="009E300C"/>
    <w:pPr>
      <w:ind w:left="720"/>
      <w:outlineLvl w:val="7"/>
    </w:pPr>
    <w:rPr>
      <w:i/>
    </w:rPr>
  </w:style>
  <w:style w:type="paragraph" w:styleId="Heading9">
    <w:name w:val="heading 9"/>
    <w:basedOn w:val="Normal"/>
    <w:next w:val="Normal"/>
    <w:link w:val="Heading9Char"/>
    <w:qFormat/>
    <w:rsid w:val="009E300C"/>
    <w:pPr>
      <w:ind w:left="720"/>
      <w:outlineLvl w:val="8"/>
    </w:pPr>
    <w:rPr>
      <w:i/>
    </w:rPr>
  </w:style>
  <w:style w:type="character" w:default="1" w:styleId="DefaultParagraphFont">
    <w:name w:val="Default Paragraph Font"/>
    <w:uiPriority w:val="1"/>
    <w:unhideWhenUsed/>
    <w:rsid w:val="009E3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00C"/>
  </w:style>
  <w:style w:type="character" w:customStyle="1" w:styleId="Heading1Char">
    <w:name w:val="Heading 1 Char"/>
    <w:basedOn w:val="DefaultParagraphFont"/>
    <w:link w:val="Heading1"/>
    <w:rsid w:val="009E300C"/>
    <w:rPr>
      <w:rFonts w:ascii="Times New Roman" w:eastAsia="Times New Roman" w:hAnsi="Times New Roman" w:cs="Times New Roman"/>
      <w:b/>
      <w:sz w:val="32"/>
      <w:szCs w:val="20"/>
      <w:lang w:eastAsia="en-US"/>
    </w:rPr>
  </w:style>
  <w:style w:type="paragraph" w:styleId="BodyText">
    <w:name w:val="Body Text"/>
    <w:basedOn w:val="Normal"/>
    <w:link w:val="BodyTextChar"/>
    <w:rsid w:val="009E30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00C"/>
    <w:rPr>
      <w:rFonts w:ascii="Times New Roman" w:eastAsia="Times New Roman" w:hAnsi="Times New Roman" w:cs="Times New Roman"/>
      <w:sz w:val="24"/>
      <w:lang w:val="en-US" w:eastAsia="en-US"/>
    </w:rPr>
  </w:style>
  <w:style w:type="paragraph" w:styleId="Footer">
    <w:name w:val="footer"/>
    <w:basedOn w:val="Normal"/>
    <w:link w:val="FooterChar"/>
    <w:rsid w:val="009E3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00C"/>
    <w:rPr>
      <w:rFonts w:ascii="Times New Roman" w:eastAsia="Times New Roman" w:hAnsi="Times New Roman" w:cs="Times New Roman"/>
      <w:sz w:val="16"/>
      <w:lang w:val="en-US" w:eastAsia="en-US"/>
    </w:rPr>
  </w:style>
  <w:style w:type="paragraph" w:styleId="List">
    <w:name w:val="List"/>
    <w:basedOn w:val="BodyText"/>
    <w:next w:val="BodyText"/>
    <w:rsid w:val="009E300C"/>
    <w:pPr>
      <w:tabs>
        <w:tab w:val="left" w:pos="340"/>
      </w:tabs>
      <w:spacing w:before="60" w:after="60"/>
      <w:ind w:left="340" w:hanging="340"/>
    </w:pPr>
  </w:style>
  <w:style w:type="paragraph" w:styleId="ListBullet">
    <w:name w:val="List Bullet"/>
    <w:basedOn w:val="List"/>
    <w:rsid w:val="009E300C"/>
    <w:pPr>
      <w:numPr>
        <w:numId w:val="13"/>
      </w:numPr>
      <w:tabs>
        <w:tab w:val="clear" w:pos="340"/>
      </w:tabs>
      <w:spacing w:before="40" w:after="40"/>
    </w:pPr>
  </w:style>
  <w:style w:type="character" w:customStyle="1" w:styleId="SpecialBold">
    <w:name w:val="Special Bold"/>
    <w:basedOn w:val="DefaultParagraphFont"/>
    <w:rsid w:val="009E300C"/>
    <w:rPr>
      <w:b/>
      <w:spacing w:val="0"/>
    </w:rPr>
  </w:style>
  <w:style w:type="paragraph" w:styleId="ListBullet2">
    <w:name w:val="List Bullet 2"/>
    <w:basedOn w:val="List2"/>
    <w:rsid w:val="009E300C"/>
    <w:pPr>
      <w:numPr>
        <w:numId w:val="14"/>
      </w:numPr>
      <w:tabs>
        <w:tab w:val="clear" w:pos="680"/>
      </w:tabs>
    </w:pPr>
  </w:style>
  <w:style w:type="paragraph" w:styleId="Header">
    <w:name w:val="header"/>
    <w:basedOn w:val="Normal"/>
    <w:link w:val="HeaderChar"/>
    <w:rsid w:val="009E3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0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300C"/>
    <w:pPr>
      <w:spacing w:before="240" w:after="120"/>
      <w:outlineLvl w:val="0"/>
    </w:pPr>
    <w:rPr>
      <w:rFonts w:ascii="Times New Roman" w:hAnsi="Times New Roman"/>
      <w:b/>
      <w:sz w:val="28"/>
    </w:rPr>
  </w:style>
  <w:style w:type="paragraph" w:customStyle="1" w:styleId="AllowPageBreak">
    <w:name w:val="AllowPageBreak"/>
    <w:rsid w:val="009E30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300C"/>
    <w:pPr>
      <w:tabs>
        <w:tab w:val="left" w:pos="680"/>
      </w:tabs>
      <w:spacing w:before="60" w:after="60"/>
      <w:ind w:left="680" w:hanging="340"/>
    </w:pPr>
  </w:style>
  <w:style w:type="character" w:customStyle="1" w:styleId="Underline">
    <w:name w:val="Underline"/>
    <w:basedOn w:val="DefaultParagraphFont"/>
    <w:qFormat/>
    <w:rsid w:val="009E300C"/>
    <w:rPr>
      <w:u w:val="single"/>
    </w:rPr>
  </w:style>
  <w:style w:type="character" w:customStyle="1" w:styleId="BoldandItalics">
    <w:name w:val="Bold and Italics"/>
    <w:qFormat/>
    <w:rsid w:val="009E300C"/>
    <w:rPr>
      <w:b/>
      <w:i/>
      <w:u w:val="none"/>
    </w:rPr>
  </w:style>
  <w:style w:type="character" w:customStyle="1" w:styleId="Heading2Char">
    <w:name w:val="Heading 2 Char"/>
    <w:basedOn w:val="DefaultParagraphFont"/>
    <w:link w:val="Heading2"/>
    <w:rsid w:val="009E3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0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30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300C"/>
    <w:rPr>
      <w:rFonts w:ascii="Courier New" w:eastAsia="Times New Roman" w:hAnsi="Courier New" w:cs="Times New Roman"/>
      <w:i/>
      <w:szCs w:val="20"/>
      <w:lang w:val="en-US" w:eastAsia="en-US"/>
    </w:rPr>
  </w:style>
  <w:style w:type="paragraph" w:customStyle="1" w:styleId="HeadingBase">
    <w:name w:val="Heading Base"/>
    <w:rsid w:val="009E3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00C"/>
    <w:pPr>
      <w:tabs>
        <w:tab w:val="right" w:leader="dot" w:pos="9072"/>
      </w:tabs>
      <w:ind w:left="567"/>
    </w:pPr>
    <w:rPr>
      <w:szCs w:val="22"/>
    </w:rPr>
  </w:style>
  <w:style w:type="paragraph" w:customStyle="1" w:styleId="TOCBase">
    <w:name w:val="TOC Base"/>
    <w:rsid w:val="009E3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00C"/>
    <w:pPr>
      <w:tabs>
        <w:tab w:val="right" w:leader="dot" w:pos="9072"/>
      </w:tabs>
      <w:spacing w:before="40" w:after="40"/>
      <w:ind w:left="284"/>
    </w:pPr>
    <w:rPr>
      <w:rFonts w:ascii="Times New Roman" w:hAnsi="Times New Roman"/>
    </w:rPr>
  </w:style>
  <w:style w:type="paragraph" w:styleId="TOC1">
    <w:name w:val="toc 1"/>
    <w:basedOn w:val="TOCBase"/>
    <w:next w:val="Normal"/>
    <w:rsid w:val="009E30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00C"/>
    <w:pPr>
      <w:spacing w:before="5040"/>
      <w:jc w:val="center"/>
    </w:pPr>
    <w:rPr>
      <w:sz w:val="48"/>
      <w:szCs w:val="72"/>
      <w:lang w:val="en-US"/>
    </w:rPr>
  </w:style>
  <w:style w:type="character" w:customStyle="1" w:styleId="TitleChar">
    <w:name w:val="Title Char"/>
    <w:basedOn w:val="DefaultParagraphFont"/>
    <w:link w:val="Title"/>
    <w:rsid w:val="009E3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00C"/>
    <w:pPr>
      <w:tabs>
        <w:tab w:val="left" w:pos="3600"/>
        <w:tab w:val="left" w:pos="3958"/>
      </w:tabs>
    </w:pPr>
  </w:style>
  <w:style w:type="paragraph" w:customStyle="1" w:styleId="Note">
    <w:name w:val="Note"/>
    <w:basedOn w:val="BodyText"/>
    <w:rsid w:val="009E3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00C"/>
    <w:pPr>
      <w:framePr w:wrap="auto" w:hAnchor="text" w:y="6049"/>
    </w:pPr>
    <w:rPr>
      <w:color w:val="000000"/>
      <w:sz w:val="40"/>
    </w:rPr>
  </w:style>
  <w:style w:type="paragraph" w:customStyle="1" w:styleId="TOCTitle">
    <w:name w:val="TOCTitle"/>
    <w:basedOn w:val="Heading1"/>
    <w:rsid w:val="009E300C"/>
    <w:pPr>
      <w:spacing w:after="240"/>
      <w:jc w:val="center"/>
      <w:outlineLvl w:val="9"/>
    </w:pPr>
    <w:rPr>
      <w:caps/>
    </w:rPr>
  </w:style>
  <w:style w:type="paragraph" w:customStyle="1" w:styleId="Version">
    <w:name w:val="Version"/>
    <w:rsid w:val="009E3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00C"/>
    <w:pPr>
      <w:keepNext w:val="0"/>
      <w:tabs>
        <w:tab w:val="right" w:pos="4176"/>
      </w:tabs>
      <w:ind w:left="198" w:hanging="198"/>
    </w:pPr>
    <w:rPr>
      <w:rFonts w:ascii="Garamond" w:hAnsi="Garamond"/>
    </w:rPr>
  </w:style>
  <w:style w:type="paragraph" w:styleId="IndexHeading">
    <w:name w:val="index heading"/>
    <w:basedOn w:val="Normal"/>
    <w:next w:val="Index1"/>
    <w:semiHidden/>
    <w:rsid w:val="009E300C"/>
    <w:pPr>
      <w:spacing w:before="120" w:after="120"/>
    </w:pPr>
    <w:rPr>
      <w:rFonts w:ascii="Arial" w:hAnsi="Arial"/>
      <w:b/>
      <w:color w:val="918585"/>
      <w:sz w:val="24"/>
    </w:rPr>
  </w:style>
  <w:style w:type="paragraph" w:customStyle="1" w:styleId="Chapter">
    <w:name w:val="Chapter"/>
    <w:basedOn w:val="Normal"/>
    <w:rsid w:val="009E300C"/>
    <w:pPr>
      <w:spacing w:before="240"/>
    </w:pPr>
    <w:rPr>
      <w:rFonts w:ascii="Times New Roman" w:hAnsi="Times New Roman"/>
      <w:smallCaps/>
      <w:spacing w:val="80"/>
      <w:sz w:val="28"/>
    </w:rPr>
  </w:style>
  <w:style w:type="paragraph" w:customStyle="1" w:styleId="InChapter">
    <w:name w:val="InChapter"/>
    <w:basedOn w:val="Heading3"/>
    <w:rsid w:val="009E300C"/>
    <w:pPr>
      <w:spacing w:after="240"/>
      <w:outlineLvl w:val="9"/>
    </w:pPr>
    <w:rPr>
      <w:noProof/>
    </w:rPr>
  </w:style>
  <w:style w:type="paragraph" w:styleId="Index2">
    <w:name w:val="index 2"/>
    <w:basedOn w:val="Normal"/>
    <w:next w:val="Normal"/>
    <w:semiHidden/>
    <w:rsid w:val="009E300C"/>
    <w:pPr>
      <w:tabs>
        <w:tab w:val="right" w:pos="4176"/>
      </w:tabs>
      <w:ind w:left="568" w:hanging="284"/>
    </w:pPr>
    <w:rPr>
      <w:rFonts w:ascii="Garamond" w:hAnsi="Garamond"/>
    </w:rPr>
  </w:style>
  <w:style w:type="paragraph" w:customStyle="1" w:styleId="Byline">
    <w:name w:val="Byline"/>
    <w:rsid w:val="009E3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00C"/>
    <w:pPr>
      <w:tabs>
        <w:tab w:val="clear" w:pos="3600"/>
        <w:tab w:val="clear" w:pos="3958"/>
      </w:tabs>
      <w:jc w:val="right"/>
    </w:pPr>
  </w:style>
  <w:style w:type="character" w:styleId="Emphasis">
    <w:name w:val="Emphasis"/>
    <w:basedOn w:val="DefaultParagraphFont"/>
    <w:qFormat/>
    <w:rsid w:val="009E300C"/>
    <w:rPr>
      <w:i/>
    </w:rPr>
  </w:style>
  <w:style w:type="paragraph" w:styleId="Caption">
    <w:name w:val="caption"/>
    <w:basedOn w:val="BodyText"/>
    <w:next w:val="Normal"/>
    <w:qFormat/>
    <w:rsid w:val="009E300C"/>
    <w:pPr>
      <w:framePr w:w="2268" w:hSpace="181" w:vSpace="181" w:wrap="around" w:vAnchor="text" w:hAnchor="page" w:x="1135" w:y="285" w:anchorLock="1"/>
    </w:pPr>
    <w:rPr>
      <w:i/>
    </w:rPr>
  </w:style>
  <w:style w:type="paragraph" w:customStyle="1" w:styleId="MiniTOCTitle">
    <w:name w:val="MiniTOCTitle"/>
    <w:basedOn w:val="Heading4"/>
    <w:rsid w:val="009E300C"/>
    <w:pPr>
      <w:spacing w:before="240"/>
      <w:outlineLvl w:val="9"/>
    </w:pPr>
    <w:rPr>
      <w:noProof/>
      <w:sz w:val="24"/>
    </w:rPr>
  </w:style>
  <w:style w:type="paragraph" w:customStyle="1" w:styleId="MiniTOCItem">
    <w:name w:val="MiniTOCItem"/>
    <w:basedOn w:val="ListBullet"/>
    <w:rsid w:val="009E300C"/>
    <w:pPr>
      <w:numPr>
        <w:numId w:val="0"/>
      </w:numPr>
      <w:tabs>
        <w:tab w:val="right" w:leader="dot" w:pos="6521"/>
      </w:tabs>
      <w:spacing w:before="0" w:after="0"/>
    </w:pPr>
  </w:style>
  <w:style w:type="paragraph" w:customStyle="1" w:styleId="TOFTitle">
    <w:name w:val="TOFTitle"/>
    <w:basedOn w:val="TOCTitle"/>
    <w:rsid w:val="009E300C"/>
  </w:style>
  <w:style w:type="paragraph" w:styleId="TableofFigures">
    <w:name w:val="table of figures"/>
    <w:basedOn w:val="Normal"/>
    <w:next w:val="Normal"/>
    <w:semiHidden/>
    <w:rsid w:val="009E300C"/>
    <w:pPr>
      <w:tabs>
        <w:tab w:val="right" w:leader="dot" w:pos="9072"/>
      </w:tabs>
      <w:ind w:left="970" w:hanging="403"/>
    </w:pPr>
    <w:rPr>
      <w:rFonts w:ascii="Times New Roman" w:hAnsi="Times New Roman"/>
      <w:b/>
    </w:rPr>
  </w:style>
  <w:style w:type="paragraph" w:styleId="ListNumber">
    <w:name w:val="List Number"/>
    <w:basedOn w:val="List"/>
    <w:rsid w:val="009E300C"/>
    <w:pPr>
      <w:numPr>
        <w:numId w:val="11"/>
      </w:numPr>
    </w:pPr>
  </w:style>
  <w:style w:type="character" w:customStyle="1" w:styleId="WingdingSymbols">
    <w:name w:val="Wingding Symbols"/>
    <w:rsid w:val="009E300C"/>
    <w:rPr>
      <w:rFonts w:ascii="Wingdings" w:hAnsi="Wingdings"/>
    </w:rPr>
  </w:style>
  <w:style w:type="paragraph" w:customStyle="1" w:styleId="TableHeading">
    <w:name w:val="Table Heading"/>
    <w:basedOn w:val="HeadingBase"/>
    <w:rsid w:val="009E300C"/>
    <w:pPr>
      <w:keepLines/>
      <w:pBdr>
        <w:bottom w:val="single" w:sz="6" w:space="1" w:color="918585"/>
      </w:pBdr>
      <w:spacing w:before="240"/>
    </w:pPr>
  </w:style>
  <w:style w:type="character" w:customStyle="1" w:styleId="HotSpot">
    <w:name w:val="HotSpot"/>
    <w:rsid w:val="009E300C"/>
    <w:rPr>
      <w:color w:val="0033CC"/>
      <w:u w:val="none"/>
    </w:rPr>
  </w:style>
  <w:style w:type="paragraph" w:customStyle="1" w:styleId="BodyTextRight">
    <w:name w:val="Body Text Right"/>
    <w:basedOn w:val="BodyText"/>
    <w:rsid w:val="009E300C"/>
    <w:pPr>
      <w:spacing w:before="0" w:after="0"/>
      <w:jc w:val="right"/>
    </w:pPr>
  </w:style>
  <w:style w:type="paragraph" w:styleId="Index3">
    <w:name w:val="index 3"/>
    <w:basedOn w:val="ListNumber2"/>
    <w:next w:val="Normal"/>
    <w:semiHidden/>
    <w:rsid w:val="009E300C"/>
    <w:pPr>
      <w:numPr>
        <w:numId w:val="0"/>
      </w:numPr>
      <w:tabs>
        <w:tab w:val="right" w:leader="dot" w:pos="4176"/>
      </w:tabs>
    </w:pPr>
  </w:style>
  <w:style w:type="paragraph" w:styleId="ListNumber2">
    <w:name w:val="List Number 2"/>
    <w:basedOn w:val="List2"/>
    <w:rsid w:val="009E300C"/>
    <w:pPr>
      <w:numPr>
        <w:numId w:val="10"/>
      </w:numPr>
      <w:tabs>
        <w:tab w:val="clear" w:pos="1060"/>
      </w:tabs>
    </w:pPr>
  </w:style>
  <w:style w:type="paragraph" w:customStyle="1" w:styleId="MarginNote">
    <w:name w:val="Margin Note"/>
    <w:basedOn w:val="BodyText"/>
    <w:rsid w:val="009E3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0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300C"/>
    <w:rPr>
      <w:sz w:val="32"/>
    </w:rPr>
  </w:style>
  <w:style w:type="paragraph" w:customStyle="1" w:styleId="HeadingProcedure">
    <w:name w:val="Heading Procedure"/>
    <w:basedOn w:val="HeadingBase"/>
    <w:next w:val="Normal"/>
    <w:rsid w:val="009E300C"/>
    <w:pPr>
      <w:tabs>
        <w:tab w:val="left" w:pos="0"/>
      </w:tabs>
      <w:spacing w:before="120" w:after="60"/>
    </w:pPr>
    <w:rPr>
      <w:i/>
      <w:color w:val="918585"/>
      <w:sz w:val="22"/>
    </w:rPr>
  </w:style>
  <w:style w:type="paragraph" w:customStyle="1" w:styleId="TableBodyText">
    <w:name w:val="Table Body Text"/>
    <w:basedOn w:val="BodyText"/>
    <w:rsid w:val="009E300C"/>
    <w:pPr>
      <w:spacing w:before="60" w:after="60"/>
    </w:pPr>
  </w:style>
  <w:style w:type="paragraph" w:styleId="ListContinue">
    <w:name w:val="List Continue"/>
    <w:basedOn w:val="List"/>
    <w:rsid w:val="009E300C"/>
    <w:pPr>
      <w:ind w:firstLine="0"/>
    </w:pPr>
  </w:style>
  <w:style w:type="paragraph" w:customStyle="1" w:styleId="ListNote">
    <w:name w:val="List Note"/>
    <w:basedOn w:val="List"/>
    <w:rsid w:val="009E300C"/>
    <w:pPr>
      <w:pBdr>
        <w:top w:val="single" w:sz="6" w:space="2" w:color="918585"/>
        <w:bottom w:val="single" w:sz="6" w:space="2" w:color="918585"/>
      </w:pBdr>
      <w:tabs>
        <w:tab w:val="left" w:pos="1021"/>
      </w:tabs>
      <w:ind w:firstLine="0"/>
    </w:pPr>
  </w:style>
  <w:style w:type="paragraph" w:customStyle="1" w:styleId="Warning">
    <w:name w:val="Warning"/>
    <w:basedOn w:val="BodyText"/>
    <w:rsid w:val="009E300C"/>
    <w:pPr>
      <w:shd w:val="clear" w:color="auto" w:fill="D9D9D9"/>
      <w:tabs>
        <w:tab w:val="left" w:pos="992"/>
      </w:tabs>
      <w:ind w:left="119" w:right="119"/>
    </w:pPr>
    <w:rPr>
      <w:sz w:val="20"/>
    </w:rPr>
  </w:style>
  <w:style w:type="paragraph" w:customStyle="1" w:styleId="MarginIcons">
    <w:name w:val="Margin Icons"/>
    <w:basedOn w:val="BodyText"/>
    <w:rsid w:val="009E3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00C"/>
    <w:rPr>
      <w:rFonts w:ascii="Courier New" w:hAnsi="Courier New"/>
    </w:rPr>
  </w:style>
  <w:style w:type="paragraph" w:customStyle="1" w:styleId="NoteBullet">
    <w:name w:val="Note Bullet"/>
    <w:basedOn w:val="Note"/>
    <w:rsid w:val="009E300C"/>
    <w:pPr>
      <w:tabs>
        <w:tab w:val="clear" w:pos="680"/>
      </w:tabs>
      <w:spacing w:before="60" w:after="60"/>
    </w:pPr>
  </w:style>
  <w:style w:type="paragraph" w:customStyle="1" w:styleId="SubHeading2">
    <w:name w:val="SubHeading2"/>
    <w:basedOn w:val="HeadingBase"/>
    <w:rsid w:val="009E300C"/>
    <w:pPr>
      <w:spacing w:before="240" w:after="60"/>
    </w:pPr>
    <w:rPr>
      <w:sz w:val="20"/>
    </w:rPr>
  </w:style>
  <w:style w:type="paragraph" w:customStyle="1" w:styleId="SubHeading1">
    <w:name w:val="SubHeading1"/>
    <w:basedOn w:val="HeadingBase"/>
    <w:rsid w:val="009E300C"/>
    <w:pPr>
      <w:spacing w:before="240" w:after="60"/>
    </w:pPr>
    <w:rPr>
      <w:color w:val="918585"/>
      <w:sz w:val="22"/>
    </w:rPr>
  </w:style>
  <w:style w:type="paragraph" w:customStyle="1" w:styleId="SideHeading">
    <w:name w:val="Side Heading"/>
    <w:basedOn w:val="HeadingBase"/>
    <w:rsid w:val="009E3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00C"/>
    <w:pPr>
      <w:numPr>
        <w:numId w:val="12"/>
      </w:numPr>
    </w:pPr>
  </w:style>
  <w:style w:type="paragraph" w:styleId="PlainText">
    <w:name w:val="Plain Text"/>
    <w:basedOn w:val="Normal"/>
    <w:link w:val="PlainTextChar"/>
    <w:rsid w:val="009E300C"/>
    <w:rPr>
      <w:sz w:val="20"/>
    </w:rPr>
  </w:style>
  <w:style w:type="character" w:customStyle="1" w:styleId="PlainTextChar">
    <w:name w:val="Plain Text Char"/>
    <w:basedOn w:val="DefaultParagraphFont"/>
    <w:link w:val="PlainText"/>
    <w:rsid w:val="009E30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300C"/>
    <w:rPr>
      <w:b/>
      <w:smallCaps/>
    </w:rPr>
  </w:style>
  <w:style w:type="paragraph" w:customStyle="1" w:styleId="TableListNumber">
    <w:name w:val="Table List Number"/>
    <w:basedOn w:val="ListNumber"/>
    <w:rsid w:val="009E300C"/>
    <w:pPr>
      <w:numPr>
        <w:numId w:val="0"/>
      </w:numPr>
    </w:pPr>
  </w:style>
  <w:style w:type="paragraph" w:styleId="TOC4">
    <w:name w:val="toc 4"/>
    <w:basedOn w:val="TOCBase"/>
    <w:next w:val="Normal"/>
    <w:semiHidden/>
    <w:rsid w:val="009E300C"/>
    <w:pPr>
      <w:tabs>
        <w:tab w:val="right" w:leader="dot" w:pos="9071"/>
      </w:tabs>
      <w:ind w:left="1701"/>
    </w:pPr>
  </w:style>
  <w:style w:type="paragraph" w:customStyle="1" w:styleId="ListAlpha">
    <w:name w:val="List Alpha"/>
    <w:basedOn w:val="List"/>
    <w:rsid w:val="009E300C"/>
    <w:pPr>
      <w:numPr>
        <w:numId w:val="9"/>
      </w:numPr>
    </w:pPr>
  </w:style>
  <w:style w:type="paragraph" w:customStyle="1" w:styleId="ListAlpha2">
    <w:name w:val="List Alpha 2"/>
    <w:basedOn w:val="List2"/>
    <w:rsid w:val="009E300C"/>
    <w:pPr>
      <w:numPr>
        <w:numId w:val="8"/>
      </w:numPr>
    </w:pPr>
  </w:style>
  <w:style w:type="paragraph" w:styleId="List3">
    <w:name w:val="List 3"/>
    <w:basedOn w:val="BodyText"/>
    <w:rsid w:val="009E300C"/>
    <w:pPr>
      <w:tabs>
        <w:tab w:val="left" w:pos="1021"/>
      </w:tabs>
      <w:spacing w:before="60" w:after="60"/>
      <w:ind w:left="1020" w:hanging="340"/>
    </w:pPr>
  </w:style>
  <w:style w:type="paragraph" w:styleId="List4">
    <w:name w:val="List 4"/>
    <w:basedOn w:val="BodyText"/>
    <w:rsid w:val="009E300C"/>
    <w:pPr>
      <w:tabs>
        <w:tab w:val="left" w:pos="1361"/>
      </w:tabs>
      <w:spacing w:before="60" w:after="60"/>
      <w:ind w:left="1361" w:hanging="340"/>
    </w:pPr>
  </w:style>
  <w:style w:type="paragraph" w:styleId="List5">
    <w:name w:val="List 5"/>
    <w:basedOn w:val="BodyText"/>
    <w:rsid w:val="009E300C"/>
    <w:pPr>
      <w:tabs>
        <w:tab w:val="left" w:pos="1701"/>
      </w:tabs>
      <w:spacing w:before="60" w:after="60"/>
      <w:ind w:left="1701" w:hanging="340"/>
    </w:pPr>
  </w:style>
  <w:style w:type="paragraph" w:styleId="ListBullet3">
    <w:name w:val="List Bullet 3"/>
    <w:basedOn w:val="List3"/>
    <w:rsid w:val="009E300C"/>
    <w:pPr>
      <w:numPr>
        <w:numId w:val="15"/>
      </w:numPr>
      <w:tabs>
        <w:tab w:val="clear" w:pos="1021"/>
      </w:tabs>
      <w:ind w:left="1037" w:hanging="357"/>
    </w:pPr>
  </w:style>
  <w:style w:type="paragraph" w:styleId="ListBullet4">
    <w:name w:val="List Bullet 4"/>
    <w:basedOn w:val="List4"/>
    <w:rsid w:val="009E300C"/>
    <w:pPr>
      <w:numPr>
        <w:numId w:val="3"/>
      </w:numPr>
    </w:pPr>
  </w:style>
  <w:style w:type="paragraph" w:styleId="ListBullet5">
    <w:name w:val="List Bullet 5"/>
    <w:basedOn w:val="List5"/>
    <w:rsid w:val="009E300C"/>
    <w:pPr>
      <w:numPr>
        <w:numId w:val="4"/>
      </w:numPr>
    </w:pPr>
  </w:style>
  <w:style w:type="paragraph" w:styleId="ListContinue2">
    <w:name w:val="List Continue 2"/>
    <w:basedOn w:val="List2"/>
    <w:rsid w:val="009E300C"/>
    <w:pPr>
      <w:ind w:firstLine="0"/>
    </w:pPr>
  </w:style>
  <w:style w:type="paragraph" w:styleId="ListContinue3">
    <w:name w:val="List Continue 3"/>
    <w:basedOn w:val="List3"/>
    <w:rsid w:val="009E300C"/>
    <w:pPr>
      <w:ind w:left="1021" w:firstLine="0"/>
    </w:pPr>
  </w:style>
  <w:style w:type="paragraph" w:styleId="ListContinue4">
    <w:name w:val="List Continue 4"/>
    <w:basedOn w:val="List4"/>
    <w:rsid w:val="009E300C"/>
    <w:pPr>
      <w:ind w:firstLine="0"/>
    </w:pPr>
  </w:style>
  <w:style w:type="paragraph" w:styleId="ListContinue5">
    <w:name w:val="List Continue 5"/>
    <w:basedOn w:val="List5"/>
    <w:rsid w:val="009E300C"/>
    <w:pPr>
      <w:ind w:firstLine="0"/>
    </w:pPr>
  </w:style>
  <w:style w:type="paragraph" w:styleId="ListNumber3">
    <w:name w:val="List Number 3"/>
    <w:basedOn w:val="List3"/>
    <w:rsid w:val="009E300C"/>
    <w:pPr>
      <w:numPr>
        <w:numId w:val="5"/>
      </w:numPr>
    </w:pPr>
  </w:style>
  <w:style w:type="paragraph" w:styleId="ListNumber4">
    <w:name w:val="List Number 4"/>
    <w:basedOn w:val="List4"/>
    <w:rsid w:val="009E300C"/>
    <w:pPr>
      <w:numPr>
        <w:numId w:val="6"/>
      </w:numPr>
    </w:pPr>
  </w:style>
  <w:style w:type="paragraph" w:styleId="ListNumber5">
    <w:name w:val="List Number 5"/>
    <w:basedOn w:val="List5"/>
    <w:rsid w:val="009E300C"/>
    <w:pPr>
      <w:numPr>
        <w:numId w:val="7"/>
      </w:numPr>
    </w:pPr>
  </w:style>
  <w:style w:type="paragraph" w:styleId="BlockText">
    <w:name w:val="Block Text"/>
    <w:basedOn w:val="Normal"/>
    <w:rsid w:val="009E300C"/>
    <w:pPr>
      <w:spacing w:after="120"/>
      <w:ind w:left="1440" w:right="1440"/>
    </w:pPr>
  </w:style>
  <w:style w:type="character" w:customStyle="1" w:styleId="Subscript">
    <w:name w:val="Subscript"/>
    <w:basedOn w:val="DefaultParagraphFont"/>
    <w:rsid w:val="009E300C"/>
    <w:rPr>
      <w:sz w:val="16"/>
      <w:vertAlign w:val="subscript"/>
    </w:rPr>
  </w:style>
  <w:style w:type="character" w:customStyle="1" w:styleId="Superscript">
    <w:name w:val="Superscript"/>
    <w:basedOn w:val="DefaultParagraphFont"/>
    <w:rsid w:val="009E300C"/>
    <w:rPr>
      <w:sz w:val="16"/>
      <w:vertAlign w:val="superscript"/>
    </w:rPr>
  </w:style>
  <w:style w:type="character" w:customStyle="1" w:styleId="Symbols">
    <w:name w:val="Symbols"/>
    <w:basedOn w:val="DefaultParagraphFont"/>
    <w:rsid w:val="009E300C"/>
    <w:rPr>
      <w:rFonts w:ascii="Symbol" w:hAnsi="Symbol"/>
    </w:rPr>
  </w:style>
  <w:style w:type="character" w:customStyle="1" w:styleId="MenuOptions">
    <w:name w:val="Menu Options"/>
    <w:basedOn w:val="DefaultParagraphFont"/>
    <w:rsid w:val="009E300C"/>
    <w:rPr>
      <w:rFonts w:ascii="Arial Narrow" w:hAnsi="Arial Narrow"/>
      <w:smallCaps/>
    </w:rPr>
  </w:style>
  <w:style w:type="character" w:customStyle="1" w:styleId="Buttons">
    <w:name w:val="Buttons"/>
    <w:basedOn w:val="DefaultParagraphFont"/>
    <w:rsid w:val="009E300C"/>
    <w:rPr>
      <w:b/>
    </w:rPr>
  </w:style>
  <w:style w:type="character" w:customStyle="1" w:styleId="Underlined">
    <w:name w:val="Underlined"/>
    <w:basedOn w:val="DefaultParagraphFont"/>
    <w:rsid w:val="009E300C"/>
    <w:rPr>
      <w:u w:val="single"/>
    </w:rPr>
  </w:style>
  <w:style w:type="paragraph" w:customStyle="1" w:styleId="TableBodyTextRight">
    <w:name w:val="Table Body Text Right"/>
    <w:basedOn w:val="TableBodyText"/>
    <w:rsid w:val="009E300C"/>
    <w:pPr>
      <w:widowControl w:val="0"/>
      <w:autoSpaceDE w:val="0"/>
      <w:autoSpaceDN w:val="0"/>
      <w:adjustRightInd w:val="0"/>
      <w:jc w:val="right"/>
    </w:pPr>
    <w:rPr>
      <w:rFonts w:cs="Arial"/>
      <w:szCs w:val="18"/>
    </w:rPr>
  </w:style>
  <w:style w:type="paragraph" w:customStyle="1" w:styleId="CopyrightText">
    <w:name w:val="Copyright Text"/>
    <w:basedOn w:val="BodyText"/>
    <w:rsid w:val="009E300C"/>
    <w:rPr>
      <w:sz w:val="18"/>
    </w:rPr>
  </w:style>
  <w:style w:type="paragraph" w:customStyle="1" w:styleId="BodySmallRight">
    <w:name w:val="Body Small Right"/>
    <w:basedOn w:val="BodyTextRight"/>
    <w:rsid w:val="009E300C"/>
    <w:rPr>
      <w:sz w:val="18"/>
      <w:szCs w:val="18"/>
    </w:rPr>
  </w:style>
  <w:style w:type="paragraph" w:customStyle="1" w:styleId="MarginEdition">
    <w:name w:val="Margin Edition"/>
    <w:basedOn w:val="MarginNote"/>
    <w:rsid w:val="009E300C"/>
    <w:pPr>
      <w:spacing w:before="0" w:after="0"/>
    </w:pPr>
    <w:rPr>
      <w:rFonts w:ascii="Times New Roman" w:hAnsi="Times New Roman"/>
      <w:color w:val="999999"/>
    </w:rPr>
  </w:style>
  <w:style w:type="paragraph" w:customStyle="1" w:styleId="Spacer">
    <w:name w:val="Spacer"/>
    <w:basedOn w:val="Normal"/>
    <w:rsid w:val="009E300C"/>
    <w:rPr>
      <w:sz w:val="2"/>
      <w:szCs w:val="2"/>
    </w:rPr>
  </w:style>
  <w:style w:type="character" w:customStyle="1" w:styleId="Small">
    <w:name w:val="Small"/>
    <w:basedOn w:val="DefaultParagraphFont"/>
    <w:rsid w:val="009E300C"/>
    <w:rPr>
      <w:sz w:val="16"/>
    </w:rPr>
  </w:style>
  <w:style w:type="paragraph" w:customStyle="1" w:styleId="WideTable">
    <w:name w:val="Wide Table"/>
    <w:basedOn w:val="Normal"/>
    <w:rsid w:val="009E300C"/>
    <w:pPr>
      <w:ind w:left="-1418"/>
    </w:pPr>
    <w:rPr>
      <w:sz w:val="2"/>
      <w:szCs w:val="2"/>
    </w:rPr>
  </w:style>
  <w:style w:type="character" w:styleId="PageNumber">
    <w:name w:val="page number"/>
    <w:basedOn w:val="DefaultParagraphFont"/>
    <w:rsid w:val="009E300C"/>
  </w:style>
  <w:style w:type="paragraph" w:styleId="Quote">
    <w:name w:val="Quote"/>
    <w:basedOn w:val="Heading1"/>
    <w:link w:val="QuoteChar"/>
    <w:qFormat/>
    <w:rsid w:val="009E300C"/>
    <w:rPr>
      <w:b w:val="0"/>
      <w:sz w:val="72"/>
      <w:szCs w:val="72"/>
      <w:lang w:val="en-NZ"/>
    </w:rPr>
  </w:style>
  <w:style w:type="character" w:customStyle="1" w:styleId="QuoteChar">
    <w:name w:val="Quote Char"/>
    <w:basedOn w:val="DefaultParagraphFont"/>
    <w:link w:val="Quote"/>
    <w:rsid w:val="009E3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00C"/>
    <w:pPr>
      <w:pageBreakBefore/>
    </w:pPr>
  </w:style>
  <w:style w:type="paragraph" w:customStyle="1" w:styleId="Border">
    <w:name w:val="Border"/>
    <w:basedOn w:val="Normal"/>
    <w:qFormat/>
    <w:rsid w:val="009E3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00C"/>
    <w:rPr>
      <w:b/>
      <w:bCs/>
      <w:i/>
      <w:iCs/>
      <w:color w:val="auto"/>
    </w:rPr>
  </w:style>
  <w:style w:type="paragraph" w:styleId="IntenseQuote">
    <w:name w:val="Intense Quote"/>
    <w:basedOn w:val="Normal"/>
    <w:next w:val="Normal"/>
    <w:link w:val="IntenseQuoteChar"/>
    <w:uiPriority w:val="30"/>
    <w:qFormat/>
    <w:rsid w:val="009E3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0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300C"/>
    <w:rPr>
      <w:smallCaps/>
      <w:color w:val="auto"/>
      <w:u w:val="single"/>
    </w:rPr>
  </w:style>
  <w:style w:type="character" w:styleId="IntenseReference">
    <w:name w:val="Intense Reference"/>
    <w:basedOn w:val="DefaultParagraphFont"/>
    <w:uiPriority w:val="32"/>
    <w:qFormat/>
    <w:rsid w:val="009E300C"/>
    <w:rPr>
      <w:b/>
      <w:bCs/>
      <w:smallCaps/>
      <w:color w:val="auto"/>
      <w:spacing w:val="5"/>
      <w:u w:val="single"/>
    </w:rPr>
  </w:style>
  <w:style w:type="paragraph" w:customStyle="1" w:styleId="2ColumnHeading">
    <w:name w:val="2Column Heading"/>
    <w:basedOn w:val="BodyText"/>
    <w:qFormat/>
    <w:rsid w:val="009E300C"/>
    <w:pPr>
      <w:spacing w:after="60"/>
      <w:ind w:left="-2268"/>
    </w:pPr>
    <w:rPr>
      <w:b/>
    </w:rPr>
  </w:style>
  <w:style w:type="paragraph" w:customStyle="1" w:styleId="Heading1TOC">
    <w:name w:val="Heading1 TOC"/>
    <w:basedOn w:val="Normal"/>
    <w:qFormat/>
    <w:rsid w:val="009E300C"/>
    <w:pPr>
      <w:spacing w:before="240" w:after="120"/>
    </w:pPr>
    <w:rPr>
      <w:rFonts w:ascii="Times New Roman" w:hAnsi="Times New Roman"/>
      <w:b/>
      <w:sz w:val="32"/>
    </w:rPr>
  </w:style>
  <w:style w:type="paragraph" w:customStyle="1" w:styleId="Heading2TOC">
    <w:name w:val="Heading2 TOC"/>
    <w:basedOn w:val="Normal"/>
    <w:qFormat/>
    <w:rsid w:val="009E300C"/>
    <w:pPr>
      <w:spacing w:before="240" w:after="60"/>
    </w:pPr>
    <w:rPr>
      <w:rFonts w:ascii="Times New Roman" w:hAnsi="Times New Roman"/>
      <w:b/>
      <w:sz w:val="28"/>
    </w:rPr>
  </w:style>
  <w:style w:type="paragraph" w:styleId="BalloonText">
    <w:name w:val="Balloon Text"/>
    <w:basedOn w:val="Normal"/>
    <w:link w:val="BalloonTextChar"/>
    <w:rsid w:val="009E300C"/>
    <w:rPr>
      <w:rFonts w:ascii="Tahoma" w:hAnsi="Tahoma" w:cs="Tahoma"/>
      <w:sz w:val="16"/>
      <w:szCs w:val="16"/>
    </w:rPr>
  </w:style>
  <w:style w:type="character" w:customStyle="1" w:styleId="BalloonTextChar">
    <w:name w:val="Balloon Text Char"/>
    <w:basedOn w:val="DefaultParagraphFont"/>
    <w:link w:val="BalloonText"/>
    <w:rsid w:val="009E30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30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0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1076</Words>
  <Characters>6609</Characters>
  <Application>Microsoft Office Word</Application>
  <DocSecurity>0</DocSecurity>
  <Lines>251</Lines>
  <Paragraphs>128</Paragraphs>
  <ScaleCrop>false</ScaleCrop>
  <Company>Author-it Software Corporation Ltd.</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MTMP2075C Pack meat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2012-05-27T02:27:00Z</dcterms:created>
  <dcterms:modified xsi:type="dcterms:W3CDTF">2012-05-27T02:27:00Z</dcterms:modified>
</cp:coreProperties>
</file>