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029E" w:rsidP="0032029E">
      <w:pPr>
        <w:pStyle w:val="Title"/>
      </w:pPr>
      <w:r>
        <w:fldChar w:fldCharType="begin"/>
      </w:r>
      <w:r>
        <w:instrText xml:space="preserve"> TITLE   \* MERGEFORMAT </w:instrText>
      </w:r>
      <w:r>
        <w:fldChar w:fldCharType="separate"/>
      </w:r>
      <w:r>
        <w:t>MTMP2064C Measure fat</w:t>
      </w:r>
      <w:r>
        <w:fldChar w:fldCharType="end"/>
      </w:r>
    </w:p>
    <w:p w:rsidR="0032029E" w:rsidP="0032029E">
      <w:pPr>
        <w:pStyle w:val="Version"/>
        <w:sectPr w:rsidSect="004F07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073A" w:rsidP="004F073A">
      <w:pPr>
        <w:pStyle w:val="SuperHeading"/>
      </w:pPr>
      <w:r w:rsidRPr="004F073A">
        <w:t>MTMP2064C Measure fat</w:t>
      </w:r>
    </w:p>
    <w:p w:rsidR="00000000" w:rsidRPr="004F073A" w:rsidP="004F073A">
      <w:pPr>
        <w:pStyle w:val="Heading1"/>
      </w:pPr>
      <w:bookmarkStart w:id="1" w:name="O_333352"/>
      <w:bookmarkEnd w:id="1"/>
      <w:r w:rsidRPr="004F073A">
        <w:t>Modification History</w:t>
      </w:r>
    </w:p>
    <w:p w:rsidR="00000000" w:rsidRPr="004F073A" w:rsidP="004F073A">
      <w:pPr>
        <w:pStyle w:val="BodyText"/>
      </w:pPr>
      <w:r w:rsidRPr="004F073A">
        <w:t>Not applicable.</w:t>
      </w:r>
    </w:p>
    <w:p w:rsidR="00000000" w:rsidRPr="004F073A" w:rsidP="004F073A">
      <w:pPr>
        <w:pStyle w:val="AllowPageBreak"/>
      </w:pPr>
    </w:p>
    <w:p w:rsidR="00000000" w:rsidRPr="004F073A" w:rsidP="004F073A">
      <w:pPr>
        <w:pStyle w:val="Heading1"/>
      </w:pPr>
      <w:bookmarkStart w:id="2" w:name="O_333350"/>
      <w:bookmarkEnd w:id="2"/>
      <w:r w:rsidRPr="004F073A">
        <w:t>Unit Descriptor</w:t>
      </w:r>
    </w:p>
    <w:tbl>
      <w:tblPr>
        <w:tblW w:w="0" w:type="auto"/>
        <w:tblLayout w:type="fixed"/>
        <w:tblCellMar>
          <w:left w:w="62" w:type="dxa"/>
          <w:right w:w="62" w:type="dxa"/>
        </w:tblCellMar>
        <w:tblLook w:val="0000"/>
      </w:tblPr>
      <w:tblGrid>
        <w:gridCol w:w="2673"/>
        <w:gridCol w:w="5849"/>
      </w:tblGrid>
      <w:tr w:rsidTr="0032029E">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3A">
            <w:pPr>
              <w:pStyle w:val="BodyText"/>
              <w:rPr>
                <w:lang w:val="en-NZ"/>
              </w:rPr>
            </w:pPr>
            <w:r w:rsidRPr="004F073A">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73A" w:rsidP="004F073A">
            <w:pPr>
              <w:pStyle w:val="BodyText"/>
            </w:pPr>
            <w:r w:rsidRPr="004F073A">
              <w:t>This unit covers the skills and knowledge required to measure fat for the purposes of carcase grading.</w:t>
            </w:r>
          </w:p>
        </w:tc>
      </w:tr>
    </w:tbl>
    <w:p w:rsidR="0032029E" w:rsidP="004F073A">
      <w:pPr>
        <w:pStyle w:val="BodyText"/>
      </w:pPr>
    </w:p>
    <w:p w:rsidR="0032029E" w:rsidP="004F073A">
      <w:pPr>
        <w:pStyle w:val="BodyText"/>
      </w:pPr>
    </w:p>
    <w:p w:rsidR="00000000" w:rsidRPr="004F073A" w:rsidP="004F073A">
      <w:pPr>
        <w:pStyle w:val="Heading1"/>
      </w:pPr>
      <w:bookmarkStart w:id="3" w:name="O_333338"/>
      <w:bookmarkEnd w:id="3"/>
      <w:r w:rsidRPr="004F073A">
        <w:t>Application of the Unit</w:t>
      </w:r>
    </w:p>
    <w:tbl>
      <w:tblPr>
        <w:tblW w:w="0" w:type="auto"/>
        <w:tblLayout w:type="fixed"/>
        <w:tblCellMar>
          <w:left w:w="62" w:type="dxa"/>
          <w:right w:w="62" w:type="dxa"/>
        </w:tblCellMar>
        <w:tblLook w:val="0000"/>
      </w:tblPr>
      <w:tblGrid>
        <w:gridCol w:w="2756"/>
        <w:gridCol w:w="5766"/>
      </w:tblGrid>
      <w:tr w:rsidTr="0032029E">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3A">
            <w:pPr>
              <w:pStyle w:val="BodyText"/>
              <w:rPr>
                <w:lang w:val="en-NZ"/>
              </w:rPr>
            </w:pPr>
            <w:r w:rsidRPr="004F073A">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73A" w:rsidP="004F073A">
            <w:pPr>
              <w:pStyle w:val="BodyText"/>
            </w:pPr>
            <w:r w:rsidRPr="004F073A">
              <w:t>This unit is applicable to workers on slaughter floors and in boning rooms.</w:t>
            </w:r>
          </w:p>
        </w:tc>
      </w:tr>
    </w:tbl>
    <w:p w:rsidR="0032029E" w:rsidP="004F073A">
      <w:pPr>
        <w:pStyle w:val="BodyText"/>
      </w:pPr>
    </w:p>
    <w:p w:rsidR="0032029E" w:rsidP="004F073A">
      <w:pPr>
        <w:pStyle w:val="BodyText"/>
      </w:pPr>
    </w:p>
    <w:p w:rsidR="00000000" w:rsidRPr="004F073A" w:rsidP="004F073A">
      <w:pPr>
        <w:pStyle w:val="Heading1"/>
      </w:pPr>
      <w:bookmarkStart w:id="4" w:name="O_333346"/>
      <w:bookmarkEnd w:id="4"/>
      <w:r w:rsidRPr="004F073A">
        <w:t>Licensing/Regulatory Information</w:t>
      </w:r>
    </w:p>
    <w:p w:rsidR="00000000" w:rsidRPr="004F073A" w:rsidP="004F073A">
      <w:pPr>
        <w:pStyle w:val="BodyText"/>
      </w:pPr>
      <w:r w:rsidRPr="004F073A">
        <w:t>Not Applicable</w:t>
      </w:r>
    </w:p>
    <w:p w:rsidR="00000000" w:rsidRPr="004F073A" w:rsidP="004F073A">
      <w:pPr>
        <w:pStyle w:val="AllowPageBreak"/>
      </w:pPr>
    </w:p>
    <w:p w:rsidR="00000000" w:rsidRPr="004F073A" w:rsidP="004F073A">
      <w:pPr>
        <w:pStyle w:val="Heading1"/>
      </w:pPr>
      <w:bookmarkStart w:id="5" w:name="O_333347"/>
      <w:bookmarkEnd w:id="5"/>
      <w:r w:rsidRPr="004F073A">
        <w:t>Pre-Requisites</w:t>
      </w:r>
    </w:p>
    <w:tbl>
      <w:tblPr>
        <w:tblW w:w="0" w:type="auto"/>
        <w:tblLayout w:type="fixed"/>
        <w:tblCellMar>
          <w:left w:w="62" w:type="dxa"/>
          <w:right w:w="62" w:type="dxa"/>
        </w:tblCellMar>
        <w:tblLook w:val="0000"/>
      </w:tblPr>
      <w:tblGrid>
        <w:gridCol w:w="2701"/>
        <w:gridCol w:w="2390"/>
        <w:gridCol w:w="3431"/>
      </w:tblGrid>
      <w:tr w:rsidTr="0032029E">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3A">
            <w:pPr>
              <w:pStyle w:val="BodyText"/>
              <w:rPr>
                <w:lang w:val="en-NZ"/>
              </w:rPr>
            </w:pPr>
            <w:r w:rsidRPr="004F073A">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3A">
            <w:pPr>
              <w:pStyle w:val="BodyText"/>
              <w:rPr>
                <w:lang w:val="en-NZ"/>
              </w:rPr>
            </w:pPr>
          </w:p>
        </w:tc>
      </w:tr>
      <w:tr w:rsidTr="0032029E">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3A">
            <w:pPr>
              <w:pStyle w:val="BodyText"/>
              <w:rPr>
                <w:lang w:val="en-NZ"/>
              </w:rPr>
            </w:pPr>
            <w:r w:rsidRPr="004F073A">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3A">
            <w:pPr>
              <w:pStyle w:val="BodyText"/>
              <w:rPr>
                <w:lang w:val="en-NZ"/>
              </w:rPr>
            </w:pPr>
            <w:r w:rsidRPr="004F073A">
              <w:t>Sharpen knives</w:t>
            </w:r>
          </w:p>
        </w:tc>
      </w:tr>
      <w:tr w:rsidTr="0032029E">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73A" w:rsidP="004F073A">
            <w:pPr>
              <w:pStyle w:val="BodyText"/>
            </w:pPr>
          </w:p>
        </w:tc>
      </w:tr>
    </w:tbl>
    <w:p w:rsidR="0032029E" w:rsidP="004F073A">
      <w:pPr>
        <w:pStyle w:val="BodyText"/>
      </w:pPr>
    </w:p>
    <w:p w:rsidR="0032029E" w:rsidP="004F073A">
      <w:pPr>
        <w:pStyle w:val="BodyText"/>
      </w:pPr>
    </w:p>
    <w:p w:rsidR="00000000" w:rsidRPr="004F073A" w:rsidP="004F073A">
      <w:pPr>
        <w:pStyle w:val="Heading1"/>
      </w:pPr>
      <w:bookmarkStart w:id="6" w:name="O_333343"/>
      <w:bookmarkEnd w:id="6"/>
      <w:r w:rsidRPr="004F073A">
        <w:t>Employability Skills Information</w:t>
      </w:r>
    </w:p>
    <w:tbl>
      <w:tblPr>
        <w:tblW w:w="0" w:type="auto"/>
        <w:tblLayout w:type="fixed"/>
        <w:tblCellMar>
          <w:left w:w="62" w:type="dxa"/>
          <w:right w:w="62" w:type="dxa"/>
        </w:tblCellMar>
        <w:tblLook w:val="0000"/>
      </w:tblPr>
      <w:tblGrid>
        <w:gridCol w:w="2802"/>
        <w:gridCol w:w="5720"/>
      </w:tblGrid>
      <w:tr w:rsidTr="0032029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3A">
            <w:pPr>
              <w:pStyle w:val="BodyText"/>
              <w:rPr>
                <w:lang w:val="en-NZ"/>
              </w:rPr>
            </w:pPr>
            <w:r w:rsidRPr="004F073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73A" w:rsidP="004F073A">
            <w:pPr>
              <w:pStyle w:val="BodyText"/>
            </w:pPr>
            <w:r w:rsidRPr="004F073A">
              <w:t>This unit contains employability skills.</w:t>
            </w:r>
          </w:p>
        </w:tc>
      </w:tr>
    </w:tbl>
    <w:p w:rsidR="0032029E" w:rsidP="004F073A">
      <w:pPr>
        <w:pStyle w:val="BodyText"/>
      </w:pPr>
    </w:p>
    <w:p w:rsidR="0032029E" w:rsidP="004F073A">
      <w:pPr>
        <w:pStyle w:val="BodyText"/>
      </w:pPr>
    </w:p>
    <w:p w:rsidR="00000000" w:rsidRPr="004F073A" w:rsidP="004F073A">
      <w:pPr>
        <w:pStyle w:val="Heading1"/>
      </w:pPr>
      <w:bookmarkStart w:id="7" w:name="O_333342"/>
      <w:bookmarkEnd w:id="7"/>
      <w:r w:rsidRPr="004F073A">
        <w:t>Elements and Performance Criteria Pre-Content</w:t>
      </w:r>
    </w:p>
    <w:tbl>
      <w:tblPr>
        <w:tblW w:w="0" w:type="auto"/>
        <w:tblLayout w:type="fixed"/>
        <w:tblCellMar>
          <w:left w:w="62" w:type="dxa"/>
          <w:right w:w="62" w:type="dxa"/>
        </w:tblCellMar>
        <w:tblLook w:val="0000"/>
      </w:tblPr>
      <w:tblGrid>
        <w:gridCol w:w="2570"/>
        <w:gridCol w:w="5952"/>
      </w:tblGrid>
      <w:tr w:rsidTr="0032029E">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3A">
            <w:pPr>
              <w:pStyle w:val="BodyText"/>
              <w:rPr>
                <w:lang w:val="en-NZ"/>
              </w:rPr>
            </w:pPr>
            <w:r w:rsidRPr="004F073A">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73A" w:rsidP="004F073A">
            <w:pPr>
              <w:pStyle w:val="BodyText"/>
            </w:pPr>
            <w:r w:rsidRPr="004F073A">
              <w:t>Performance criteria describe the performance needed to demonstrate achievement of the element. Where bold italicised text is used, further information is detailed in the required skills and</w:t>
            </w:r>
            <w:r w:rsidRPr="004F073A">
              <w:t xml:space="preserve"> knowledge section and the range statement. Assessment of performance is to be consistent with the evidence guide.</w:t>
            </w:r>
          </w:p>
        </w:tc>
      </w:tr>
    </w:tbl>
    <w:p w:rsidR="00000000" w:rsidRPr="004F073A" w:rsidP="004F073A">
      <w:pPr>
        <w:pStyle w:val="BodyText"/>
      </w:pPr>
    </w:p>
    <w:p w:rsidR="00000000" w:rsidRPr="004F073A" w:rsidP="004F073A">
      <w:pPr>
        <w:pStyle w:val="AllowPageBreak"/>
      </w:pPr>
    </w:p>
    <w:p w:rsidR="00000000" w:rsidRPr="004F073A" w:rsidP="004F073A">
      <w:pPr>
        <w:pStyle w:val="Heading1"/>
      </w:pPr>
      <w:bookmarkStart w:id="8" w:name="O_333341"/>
      <w:bookmarkEnd w:id="8"/>
      <w:r w:rsidRPr="004F073A">
        <w:t>Elements and Performance Criteria</w:t>
      </w:r>
    </w:p>
    <w:tbl>
      <w:tblPr>
        <w:tblW w:w="0" w:type="auto"/>
        <w:tblLayout w:type="fixed"/>
        <w:tblCellMar>
          <w:left w:w="62" w:type="dxa"/>
          <w:right w:w="62" w:type="dxa"/>
        </w:tblCellMar>
        <w:tblLook w:val="0000"/>
      </w:tblPr>
      <w:tblGrid>
        <w:gridCol w:w="2570"/>
        <w:gridCol w:w="5952"/>
      </w:tblGrid>
      <w:tr w:rsidTr="0032029E">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73A" w:rsidP="004F073A">
            <w:pPr>
              <w:pStyle w:val="BodyText"/>
            </w:pPr>
            <w:r w:rsidRPr="004F073A">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3A">
            <w:pPr>
              <w:pStyle w:val="BodyText"/>
              <w:rPr>
                <w:lang w:val="en-NZ"/>
              </w:rPr>
            </w:pPr>
            <w:r w:rsidRPr="004F073A">
              <w:rPr>
                <w:rStyle w:val="SpecialBold"/>
              </w:rPr>
              <w:t>PERFORMANCE CRITERIA</w:t>
            </w:r>
          </w:p>
        </w:tc>
      </w:tr>
      <w:tr w:rsidTr="0032029E">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3A">
            <w:pPr>
              <w:pStyle w:val="List"/>
              <w:rPr>
                <w:lang w:val="en-NZ"/>
              </w:rPr>
            </w:pPr>
            <w:r w:rsidRPr="004F073A">
              <w:t>1.</w:t>
            </w:r>
            <w:r w:rsidRPr="004F073A">
              <w:tab/>
              <w:t>Conduct pre-operation check</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73A" w:rsidP="004F073A">
            <w:pPr>
              <w:pStyle w:val="List2"/>
            </w:pPr>
            <w:r w:rsidRPr="004F073A">
              <w:t>1.1.</w:t>
            </w:r>
            <w:r w:rsidRPr="004F073A">
              <w:tab/>
            </w:r>
            <w:r w:rsidRPr="004F073A">
              <w:rPr>
                <w:rStyle w:val="BoldandItalics"/>
              </w:rPr>
              <w:t>Fat measuring equipment</w:t>
            </w:r>
            <w:r w:rsidRPr="004F073A">
              <w:t xml:space="preserve"> is checked according to </w:t>
            </w:r>
            <w:r w:rsidRPr="004F073A">
              <w:rPr>
                <w:rStyle w:val="BoldandItalics"/>
              </w:rPr>
              <w:t>workplace requirements</w:t>
            </w:r>
            <w:r w:rsidRPr="004F073A">
              <w:t xml:space="preserve"> to ensure it is in good working order.</w:t>
            </w:r>
          </w:p>
          <w:p w:rsidR="00000000" w:rsidRPr="004F073A" w:rsidP="004F073A">
            <w:pPr>
              <w:pStyle w:val="List2"/>
            </w:pPr>
            <w:r w:rsidRPr="004F073A">
              <w:t>1.2.</w:t>
            </w:r>
            <w:r w:rsidRPr="004F073A">
              <w:tab/>
              <w:t>Equipment is calibrated before the start of production, after each break, and whenever a blade is changed to ensure measurements are accurate</w:t>
            </w:r>
            <w:r w:rsidRPr="004F073A">
              <w:t>.</w:t>
            </w:r>
          </w:p>
          <w:p w:rsidR="00000000" w:rsidP="004F073A">
            <w:pPr>
              <w:pStyle w:val="List2"/>
              <w:rPr>
                <w:lang w:val="en-NZ"/>
              </w:rPr>
            </w:pPr>
            <w:r w:rsidRPr="004F073A">
              <w:t>1.3.</w:t>
            </w:r>
            <w:r w:rsidRPr="004F073A">
              <w:tab/>
              <w:t>Instruments are checked regularly for wear at the start of each shift.</w:t>
            </w:r>
          </w:p>
        </w:tc>
      </w:tr>
      <w:tr w:rsidTr="0032029E">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3A">
            <w:pPr>
              <w:pStyle w:val="List"/>
              <w:rPr>
                <w:lang w:val="en-NZ"/>
              </w:rPr>
            </w:pPr>
            <w:r w:rsidRPr="004F073A">
              <w:t>2.</w:t>
            </w:r>
            <w:r w:rsidRPr="004F073A">
              <w:tab/>
              <w:t>Identify lots requiring fat measurement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73A" w:rsidP="004F073A">
            <w:pPr>
              <w:pStyle w:val="List2"/>
            </w:pPr>
            <w:r w:rsidRPr="004F073A">
              <w:t>2.1.</w:t>
            </w:r>
            <w:r w:rsidRPr="004F073A">
              <w:tab/>
              <w:t>Lots requiring measurement are located according to workplace requirements to determine the value, market destination and yield o</w:t>
            </w:r>
            <w:r w:rsidRPr="004F073A">
              <w:t>f meat.</w:t>
            </w:r>
          </w:p>
          <w:p w:rsidR="00000000" w:rsidP="004F073A">
            <w:pPr>
              <w:pStyle w:val="List2"/>
              <w:rPr>
                <w:lang w:val="en-NZ"/>
              </w:rPr>
            </w:pPr>
            <w:r w:rsidRPr="004F073A">
              <w:t>2.2.</w:t>
            </w:r>
            <w:r w:rsidRPr="004F073A">
              <w:tab/>
              <w:t xml:space="preserve">Possible </w:t>
            </w:r>
            <w:r w:rsidRPr="004F073A">
              <w:rPr>
                <w:rStyle w:val="BoldandItalics"/>
              </w:rPr>
              <w:t>damage</w:t>
            </w:r>
            <w:r w:rsidRPr="004F073A">
              <w:t xml:space="preserve"> to the measurement site is assessed and appropriate action is taken to ensure accuracy of measurement according to workplace requirements.</w:t>
            </w:r>
          </w:p>
        </w:tc>
      </w:tr>
      <w:tr w:rsidTr="0032029E">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3A">
            <w:pPr>
              <w:pStyle w:val="List"/>
              <w:rPr>
                <w:lang w:val="en-NZ"/>
              </w:rPr>
            </w:pPr>
            <w:r w:rsidRPr="004F073A">
              <w:t>3.</w:t>
            </w:r>
            <w:r w:rsidRPr="004F073A">
              <w:tab/>
              <w:t>Measure the fat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73A" w:rsidP="004F073A">
            <w:pPr>
              <w:pStyle w:val="List2"/>
            </w:pPr>
            <w:r w:rsidRPr="004F073A">
              <w:t>3.1.</w:t>
            </w:r>
            <w:r w:rsidRPr="004F073A">
              <w:tab/>
              <w:t>Fat measurements are taken according to workplace and species r</w:t>
            </w:r>
            <w:r w:rsidRPr="004F073A">
              <w:t>equirements.</w:t>
            </w:r>
          </w:p>
          <w:p w:rsidR="00000000" w:rsidP="004F073A">
            <w:pPr>
              <w:pStyle w:val="List2"/>
              <w:rPr>
                <w:lang w:val="en-NZ"/>
              </w:rPr>
            </w:pPr>
            <w:r w:rsidRPr="004F073A">
              <w:t>3.2.</w:t>
            </w:r>
            <w:r w:rsidRPr="004F073A">
              <w:tab/>
              <w:t>Incorrect measurements are cancelled and rectified promptly to prevent the transmission of incorrect measurements to the recording system.</w:t>
            </w:r>
          </w:p>
        </w:tc>
      </w:tr>
      <w:tr w:rsidTr="0032029E">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3A">
            <w:pPr>
              <w:pStyle w:val="List"/>
              <w:rPr>
                <w:lang w:val="en-NZ"/>
              </w:rPr>
            </w:pPr>
            <w:r w:rsidRPr="004F073A">
              <w:t>4.</w:t>
            </w:r>
            <w:r w:rsidRPr="004F073A">
              <w:tab/>
              <w:t>Record the fat measurement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73A" w:rsidP="004F073A">
            <w:pPr>
              <w:pStyle w:val="List2"/>
            </w:pPr>
            <w:r w:rsidRPr="004F073A">
              <w:t>4.1.</w:t>
            </w:r>
            <w:r w:rsidRPr="004F073A">
              <w:tab/>
            </w:r>
            <w:r w:rsidRPr="004F073A">
              <w:t>Fat measurement is compared with visual assessment of fat depth.</w:t>
            </w:r>
          </w:p>
          <w:p w:rsidR="00000000" w:rsidRPr="004F073A" w:rsidP="004F073A">
            <w:pPr>
              <w:pStyle w:val="List2"/>
            </w:pPr>
            <w:r w:rsidRPr="004F073A">
              <w:t>4.2.</w:t>
            </w:r>
            <w:r w:rsidRPr="004F073A">
              <w:tab/>
              <w:t>Fat measurement is recorded according to workplace requirements.</w:t>
            </w:r>
          </w:p>
        </w:tc>
      </w:tr>
    </w:tbl>
    <w:p w:rsidR="0032029E" w:rsidP="004F073A">
      <w:pPr>
        <w:pStyle w:val="BodyText"/>
      </w:pPr>
    </w:p>
    <w:p w:rsidR="0032029E" w:rsidP="004F073A">
      <w:pPr>
        <w:pStyle w:val="BodyText"/>
      </w:pPr>
    </w:p>
    <w:p w:rsidR="00000000" w:rsidRPr="004F073A" w:rsidP="004F073A">
      <w:pPr>
        <w:pStyle w:val="Heading1"/>
      </w:pPr>
      <w:bookmarkStart w:id="9" w:name="O_333349"/>
      <w:bookmarkEnd w:id="9"/>
      <w:r w:rsidRPr="004F073A">
        <w:t>Required Skills and Knowledge</w:t>
      </w:r>
    </w:p>
    <w:tbl>
      <w:tblPr>
        <w:tblW w:w="0" w:type="auto"/>
        <w:tblLayout w:type="fixed"/>
        <w:tblCellMar>
          <w:left w:w="62" w:type="dxa"/>
          <w:right w:w="62" w:type="dxa"/>
        </w:tblCellMar>
        <w:tblLook w:val="0000"/>
      </w:tblPr>
      <w:tblGrid>
        <w:gridCol w:w="8522"/>
      </w:tblGrid>
      <w:tr w:rsidTr="0032029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F073A">
            <w:pPr>
              <w:pStyle w:val="BodyText"/>
              <w:rPr>
                <w:lang w:val="en-NZ"/>
              </w:rPr>
            </w:pPr>
            <w:r w:rsidRPr="004F073A">
              <w:rPr>
                <w:rStyle w:val="SpecialBold"/>
              </w:rPr>
              <w:t>REQUIRED SKILLS AND KNOWLEDGE</w:t>
            </w:r>
          </w:p>
        </w:tc>
      </w:tr>
      <w:tr w:rsidTr="0032029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F073A">
            <w:pPr>
              <w:pStyle w:val="BodyText"/>
              <w:rPr>
                <w:lang w:val="en-NZ"/>
              </w:rPr>
            </w:pPr>
            <w:r w:rsidRPr="004F073A">
              <w:t>This section describes the skills and knowledge required for this unit.</w:t>
            </w:r>
          </w:p>
        </w:tc>
      </w:tr>
      <w:tr w:rsidTr="003202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3A">
            <w:pPr>
              <w:pStyle w:val="BodyText"/>
              <w:rPr>
                <w:lang w:val="en-NZ"/>
              </w:rPr>
            </w:pPr>
            <w:r w:rsidRPr="004F073A">
              <w:rPr>
                <w:rStyle w:val="SpecialBold"/>
              </w:rPr>
              <w:t>Required skills</w:t>
            </w:r>
          </w:p>
        </w:tc>
      </w:tr>
      <w:tr w:rsidTr="003202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73A" w:rsidP="004F073A">
            <w:pPr>
              <w:pStyle w:val="BodyText"/>
            </w:pPr>
            <w:r w:rsidRPr="004F073A">
              <w:t xml:space="preserve">Ability to: </w:t>
            </w:r>
          </w:p>
          <w:p w:rsidR="00000000" w:rsidRPr="004F073A" w:rsidP="004F073A">
            <w:pPr>
              <w:pStyle w:val="ListBullet"/>
            </w:pPr>
            <w:r w:rsidRPr="004F073A">
              <w:t>measure fat according to workplace requirements</w:t>
            </w:r>
          </w:p>
          <w:p w:rsidR="00000000" w:rsidRPr="004F073A" w:rsidP="004F073A">
            <w:pPr>
              <w:pStyle w:val="ListBullet"/>
            </w:pPr>
            <w:r w:rsidRPr="004F073A">
              <w:t>check and maintain equipment in accordance with work instructions</w:t>
            </w:r>
          </w:p>
          <w:p w:rsidR="00000000" w:rsidRPr="004F073A" w:rsidP="004F073A">
            <w:pPr>
              <w:pStyle w:val="ListBullet"/>
            </w:pPr>
            <w:r w:rsidRPr="004F073A">
              <w:t xml:space="preserve">observe relevant </w:t>
            </w:r>
            <w:r w:rsidRPr="004F073A">
              <w:rPr>
                <w:rStyle w:val="BoldandItalics"/>
              </w:rPr>
              <w:t>Occupational Health and Safety</w:t>
            </w:r>
            <w:r w:rsidRPr="004F073A">
              <w:t xml:space="preserve"> (</w:t>
            </w:r>
            <w:r w:rsidRPr="004F073A">
              <w:rPr>
                <w:rStyle w:val="BoldandItalics"/>
              </w:rPr>
              <w:t>OH</w:t>
            </w:r>
            <w:r w:rsidRPr="004F073A">
              <w:t>&amp;</w:t>
            </w:r>
            <w:r w:rsidRPr="004F073A">
              <w:rPr>
                <w:rStyle w:val="BoldandItalics"/>
              </w:rPr>
              <w:t>S</w:t>
            </w:r>
            <w:r w:rsidRPr="004F073A">
              <w:t xml:space="preserve">) </w:t>
            </w:r>
            <w:r w:rsidRPr="004F073A">
              <w:rPr>
                <w:rStyle w:val="BoldandItalics"/>
              </w:rPr>
              <w:t>requirements</w:t>
            </w:r>
          </w:p>
          <w:p w:rsidR="00000000" w:rsidRPr="004F073A" w:rsidP="004F073A">
            <w:pPr>
              <w:pStyle w:val="ListBullet"/>
            </w:pPr>
            <w:r w:rsidRPr="004F073A">
              <w:t>report equipment faults to supervisor</w:t>
            </w:r>
          </w:p>
          <w:p w:rsidR="00000000" w:rsidRPr="004F073A" w:rsidP="004F073A">
            <w:pPr>
              <w:pStyle w:val="ListBullet"/>
            </w:pPr>
            <w:r w:rsidRPr="004F073A">
              <w:t>read, record and report measurement information</w:t>
            </w:r>
          </w:p>
          <w:p w:rsidR="00000000" w:rsidRPr="004F073A" w:rsidP="004F073A">
            <w:pPr>
              <w:pStyle w:val="ListBullet"/>
            </w:pPr>
            <w:r w:rsidRPr="004F073A">
              <w:t>work effectively as an individual and as part of a team</w:t>
            </w:r>
          </w:p>
          <w:p w:rsidR="00000000" w:rsidRPr="004F073A" w:rsidP="004F073A">
            <w:pPr>
              <w:pStyle w:val="ListBullet"/>
            </w:pPr>
            <w:r w:rsidRPr="004F073A">
              <w:t>take action to improve own work performance as a result of self</w:t>
            </w:r>
            <w:r w:rsidRPr="004F073A">
              <w:t>-evaluation, feedback from others, or in response to changed work practices or technology</w:t>
            </w:r>
          </w:p>
          <w:p w:rsidR="00000000" w:rsidP="004F073A">
            <w:pPr>
              <w:pStyle w:val="ListBullet"/>
              <w:rPr>
                <w:lang w:val="en-NZ"/>
              </w:rPr>
            </w:pPr>
            <w:r w:rsidRPr="004F073A">
              <w:t xml:space="preserve">use relevant </w:t>
            </w:r>
            <w:r w:rsidRPr="004F073A">
              <w:rPr>
                <w:rStyle w:val="BoldandItalics"/>
              </w:rPr>
              <w:t>communication skills</w:t>
            </w:r>
          </w:p>
        </w:tc>
      </w:tr>
      <w:tr w:rsidTr="003202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3A">
            <w:pPr>
              <w:pStyle w:val="BodyText"/>
              <w:rPr>
                <w:lang w:val="en-NZ"/>
              </w:rPr>
            </w:pPr>
            <w:r w:rsidRPr="004F073A">
              <w:rPr>
                <w:rStyle w:val="SpecialBold"/>
              </w:rPr>
              <w:t>Required knowledge</w:t>
            </w:r>
          </w:p>
        </w:tc>
      </w:tr>
      <w:tr w:rsidTr="003202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73A" w:rsidP="004F073A">
            <w:pPr>
              <w:pStyle w:val="BodyText"/>
            </w:pPr>
            <w:r w:rsidRPr="004F073A">
              <w:t>Knowledge of:</w:t>
            </w:r>
          </w:p>
          <w:p w:rsidR="00000000" w:rsidRPr="004F073A" w:rsidP="004F073A">
            <w:pPr>
              <w:pStyle w:val="ListBullet"/>
            </w:pPr>
            <w:r w:rsidRPr="004F073A">
              <w:t xml:space="preserve">purpose of fat measurements and </w:t>
            </w:r>
            <w:r w:rsidRPr="004F073A">
              <w:rPr>
                <w:rStyle w:val="BoldandItalics"/>
              </w:rPr>
              <w:t>regulatory requirements</w:t>
            </w:r>
          </w:p>
          <w:p w:rsidR="00000000" w:rsidRPr="004F073A" w:rsidP="004F073A">
            <w:pPr>
              <w:pStyle w:val="ListBullet"/>
            </w:pPr>
            <w:r w:rsidRPr="004F073A">
              <w:t>relevant OH&amp;S requirements</w:t>
            </w:r>
          </w:p>
          <w:p w:rsidR="00000000" w:rsidRPr="004F073A" w:rsidP="004F073A">
            <w:pPr>
              <w:pStyle w:val="ListBullet"/>
            </w:pPr>
            <w:r w:rsidRPr="004F073A">
              <w:t>sites for possible damage including hide stripper, air knife, bruising, excessive trim, wavy finish and soft siding, and appropriate actions to ensure incorrect measurements are not recorded</w:t>
            </w:r>
          </w:p>
          <w:p w:rsidR="00000000" w:rsidRPr="004F073A" w:rsidP="004F073A">
            <w:pPr>
              <w:pStyle w:val="ListBullet"/>
            </w:pPr>
            <w:r w:rsidRPr="004F073A">
              <w:rPr>
                <w:rStyle w:val="BoldandItalics"/>
              </w:rPr>
              <w:t>possible</w:t>
            </w:r>
            <w:r w:rsidRPr="004F073A">
              <w:t xml:space="preserve"> </w:t>
            </w:r>
            <w:r w:rsidRPr="004F073A">
              <w:rPr>
                <w:rStyle w:val="BoldandItalics"/>
              </w:rPr>
              <w:t>causes of error</w:t>
            </w:r>
            <w:r w:rsidRPr="004F073A">
              <w:t xml:space="preserve"> in measurement such as contact plate not</w:t>
            </w:r>
            <w:r w:rsidRPr="004F073A">
              <w:t xml:space="preserve"> flat, blunt blade, bent blade, wrong site, dirty light diode and incorrect measuring action</w:t>
            </w:r>
          </w:p>
        </w:tc>
      </w:tr>
    </w:tbl>
    <w:p w:rsidR="0032029E" w:rsidP="004F073A">
      <w:pPr>
        <w:pStyle w:val="BodyText"/>
      </w:pPr>
    </w:p>
    <w:p w:rsidR="0032029E" w:rsidP="004F073A">
      <w:pPr>
        <w:pStyle w:val="BodyText"/>
      </w:pPr>
    </w:p>
    <w:p w:rsidR="00000000" w:rsidRPr="004F073A" w:rsidP="004F073A">
      <w:pPr>
        <w:pStyle w:val="AllowPageBreak"/>
      </w:pPr>
    </w:p>
    <w:p w:rsidR="00000000" w:rsidRPr="004F073A" w:rsidP="004F073A">
      <w:pPr>
        <w:pStyle w:val="Heading1"/>
      </w:pPr>
      <w:bookmarkStart w:id="10" w:name="O_333344"/>
      <w:bookmarkEnd w:id="10"/>
      <w:r w:rsidRPr="004F073A">
        <w:t>Evidence Guide</w:t>
      </w:r>
    </w:p>
    <w:tbl>
      <w:tblPr>
        <w:tblW w:w="9570" w:type="dxa"/>
        <w:tblLayout w:type="fixed"/>
        <w:tblCellMar>
          <w:left w:w="62" w:type="dxa"/>
          <w:right w:w="62" w:type="dxa"/>
        </w:tblCellMar>
        <w:tblLook w:val="0000"/>
      </w:tblPr>
      <w:tblGrid>
        <w:gridCol w:w="3908"/>
        <w:gridCol w:w="5662"/>
      </w:tblGrid>
      <w:tr w:rsidTr="0032029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3A">
            <w:pPr>
              <w:pStyle w:val="BodyText"/>
              <w:rPr>
                <w:lang w:val="en-NZ"/>
              </w:rPr>
            </w:pPr>
            <w:r w:rsidRPr="004F073A">
              <w:rPr>
                <w:rStyle w:val="SpecialBold"/>
              </w:rPr>
              <w:t>EVIDENCE GUIDE</w:t>
            </w:r>
          </w:p>
        </w:tc>
      </w:tr>
      <w:tr w:rsidTr="0032029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3A">
            <w:pPr>
              <w:pStyle w:val="BodyText"/>
              <w:rPr>
                <w:lang w:val="en-NZ"/>
              </w:rPr>
            </w:pPr>
            <w:r w:rsidRPr="004F073A">
              <w:t>The evidence guide provides advice on assessment and must be read in conjunction with the performance criteria, required skills and knowledge, range statement and the Assessment Guidelines for the Training Package.</w:t>
            </w:r>
          </w:p>
        </w:tc>
      </w:tr>
      <w:tr w:rsidTr="003202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3A">
            <w:pPr>
              <w:pStyle w:val="BodyText"/>
              <w:rPr>
                <w:lang w:val="en-NZ"/>
              </w:rPr>
            </w:pPr>
            <w:r w:rsidRPr="004F073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73A" w:rsidP="004F073A">
            <w:pPr>
              <w:pStyle w:val="BodyText"/>
            </w:pPr>
            <w:r w:rsidRPr="004F073A">
              <w:t>The meat industry has specific and clear requirements for evidence. A minimum of three forms of evidence is required to demonstrate competency in the meat industry. This is specifically designed to provide evidence that covers the demonstration in the work</w:t>
            </w:r>
            <w:r w:rsidRPr="004F073A">
              <w:t>place of all aspects of competency over time.</w:t>
            </w:r>
          </w:p>
          <w:p w:rsidR="00000000" w:rsidRPr="004F073A" w:rsidP="004F073A">
            <w:pPr>
              <w:pStyle w:val="BodyText"/>
            </w:pPr>
            <w:r w:rsidRPr="004F073A">
              <w:t>These requirements are in addition to the requirements for valid, current, authentic and sufficient evidence.</w:t>
            </w:r>
          </w:p>
          <w:p w:rsidR="00000000" w:rsidRPr="004F073A" w:rsidP="004F073A">
            <w:pPr>
              <w:pStyle w:val="BodyText"/>
            </w:pPr>
          </w:p>
          <w:p w:rsidR="00000000" w:rsidRPr="004F073A" w:rsidP="004F073A">
            <w:pPr>
              <w:pStyle w:val="BodyText"/>
            </w:pPr>
            <w:r w:rsidRPr="004F073A">
              <w:t>Three forms of evidence means three different kinds of evidence - not three pieces of the same kind</w:t>
            </w:r>
            <w:r w:rsidRPr="004F073A">
              <w:t>. In practice it will mean that most of the unit is covered twice. This increases the legitimacy of the evidence.</w:t>
            </w:r>
          </w:p>
          <w:p w:rsidR="00000000" w:rsidRPr="004F073A" w:rsidP="004F073A">
            <w:pPr>
              <w:pStyle w:val="BodyText"/>
            </w:pPr>
          </w:p>
          <w:p w:rsidR="00000000" w:rsidP="004F073A">
            <w:pPr>
              <w:pStyle w:val="BodyText"/>
              <w:rPr>
                <w:lang w:val="en-NZ"/>
              </w:rPr>
            </w:pPr>
            <w:r w:rsidRPr="004F073A">
              <w:t>All assessment must be conducted against Australian meat industry standards and regulations.</w:t>
            </w:r>
          </w:p>
        </w:tc>
      </w:tr>
      <w:tr w:rsidTr="003202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3A">
            <w:pPr>
              <w:pStyle w:val="BodyText"/>
              <w:rPr>
                <w:lang w:val="en-NZ"/>
              </w:rPr>
            </w:pPr>
            <w:r w:rsidRPr="004F073A">
              <w:rPr>
                <w:rStyle w:val="SpecialBold"/>
              </w:rPr>
              <w:t>Critical aspects for assessment and evidence re</w:t>
            </w:r>
            <w:r w:rsidRPr="004F073A">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3A">
            <w:pPr>
              <w:pStyle w:val="BodyText"/>
              <w:rPr>
                <w:lang w:val="en-NZ"/>
              </w:rPr>
            </w:pPr>
            <w:r w:rsidRPr="004F073A">
              <w:t>Competency must be demonstrated while complying with a set standard for fat measurement such as AUS-MEAT.</w:t>
            </w:r>
          </w:p>
        </w:tc>
      </w:tr>
      <w:tr w:rsidTr="003202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3A">
            <w:pPr>
              <w:pStyle w:val="BodyText"/>
              <w:rPr>
                <w:lang w:val="en-NZ"/>
              </w:rPr>
            </w:pPr>
            <w:r w:rsidRPr="004F073A">
              <w:rPr>
                <w:rStyle w:val="SpecialBold"/>
              </w:rPr>
              <w:t>Context of</w:t>
            </w:r>
            <w:r w:rsidRPr="004F073A">
              <w:t xml:space="preserve">, </w:t>
            </w:r>
            <w:r w:rsidRPr="004F073A">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3A">
            <w:pPr>
              <w:pStyle w:val="BodyText"/>
              <w:rPr>
                <w:lang w:val="en-NZ"/>
              </w:rPr>
            </w:pPr>
            <w:r w:rsidRPr="004F073A">
              <w:t>Assessment must be conducted in a registered operatin</w:t>
            </w:r>
            <w:r w:rsidRPr="004F073A">
              <w:t>g meat processing plant.</w:t>
            </w:r>
          </w:p>
        </w:tc>
      </w:tr>
      <w:tr w:rsidTr="003202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3A">
            <w:pPr>
              <w:pStyle w:val="BodyText"/>
              <w:rPr>
                <w:lang w:val="en-NZ"/>
              </w:rPr>
            </w:pPr>
            <w:r w:rsidRPr="004F073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73A" w:rsidP="004F073A">
            <w:pPr>
              <w:pStyle w:val="BodyText"/>
            </w:pPr>
            <w:r w:rsidRPr="004F073A">
              <w:t>Recommended methods of assessment include:</w:t>
            </w:r>
          </w:p>
          <w:p w:rsidR="00000000" w:rsidRPr="004F073A" w:rsidP="004F073A">
            <w:pPr>
              <w:pStyle w:val="ListBullet"/>
            </w:pPr>
            <w:r w:rsidRPr="004F073A">
              <w:t>quiz of underpinning knowledge</w:t>
            </w:r>
          </w:p>
          <w:p w:rsidR="00000000" w:rsidRPr="004F073A" w:rsidP="004F073A">
            <w:pPr>
              <w:pStyle w:val="ListBullet"/>
            </w:pPr>
            <w:r w:rsidRPr="004F073A">
              <w:t xml:space="preserve">workplace demonstration </w:t>
            </w:r>
          </w:p>
          <w:p w:rsidR="00000000" w:rsidRPr="004F073A" w:rsidP="004F073A">
            <w:pPr>
              <w:pStyle w:val="ListBullet"/>
            </w:pPr>
            <w:r w:rsidRPr="004F073A">
              <w:t>workplace referee or third-party report of performance over time.</w:t>
            </w:r>
          </w:p>
          <w:p w:rsidR="00000000" w:rsidRPr="004F073A" w:rsidP="004F073A">
            <w:pPr>
              <w:pStyle w:val="BodyText"/>
            </w:pPr>
          </w:p>
          <w:p w:rsidR="00000000" w:rsidP="004F073A">
            <w:pPr>
              <w:pStyle w:val="BodyText"/>
              <w:rPr>
                <w:lang w:val="en-NZ"/>
              </w:rPr>
            </w:pPr>
            <w:r w:rsidRPr="004F073A">
              <w:t>Assessment practices should take into account any relevant language or cultural issues related to Aboriginality or Torres Strait Islander, gender, or language backgrounds other than English. Language and literacy demands of the assessment task should not b</w:t>
            </w:r>
            <w:r w:rsidRPr="004F073A">
              <w:t>e higher than those of the work role.</w:t>
            </w:r>
          </w:p>
        </w:tc>
      </w:tr>
      <w:tr w:rsidTr="003202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3A">
            <w:pPr>
              <w:pStyle w:val="BodyText"/>
              <w:rPr>
                <w:lang w:val="en-NZ"/>
              </w:rPr>
            </w:pPr>
            <w:r w:rsidRPr="004F073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73A" w:rsidP="004F073A">
            <w:pPr>
              <w:pStyle w:val="BodyText"/>
            </w:pPr>
            <w:r w:rsidRPr="004F073A">
              <w:t xml:space="preserve">A current list of resources for this unit of competency is available from MINTRAC </w:t>
            </w:r>
            <w:r w:rsidRPr="004F073A">
              <w:rPr>
                <w:rStyle w:val="Underline"/>
              </w:rPr>
              <w:t>www</w:t>
            </w:r>
            <w:r w:rsidRPr="004F073A">
              <w:t>.</w:t>
            </w:r>
            <w:r w:rsidRPr="004F073A">
              <w:rPr>
                <w:rStyle w:val="Underline"/>
              </w:rPr>
              <w:t>mintrac</w:t>
            </w:r>
            <w:r w:rsidRPr="004F073A">
              <w:t>.</w:t>
            </w:r>
            <w:r w:rsidRPr="004F073A">
              <w:rPr>
                <w:rStyle w:val="Underline"/>
              </w:rPr>
              <w:t>com</w:t>
            </w:r>
            <w:r w:rsidRPr="004F073A">
              <w:t>.</w:t>
            </w:r>
            <w:r w:rsidRPr="004F073A">
              <w:rPr>
                <w:rStyle w:val="Underline"/>
              </w:rPr>
              <w:t>au</w:t>
            </w:r>
            <w:r w:rsidRPr="004F073A">
              <w:t xml:space="preserve">  or telephone 1800 817 462.</w:t>
            </w:r>
          </w:p>
        </w:tc>
      </w:tr>
    </w:tbl>
    <w:p w:rsidR="0032029E" w:rsidP="004F073A">
      <w:pPr>
        <w:pStyle w:val="BodyText"/>
      </w:pPr>
    </w:p>
    <w:p w:rsidR="0032029E" w:rsidP="004F073A">
      <w:pPr>
        <w:pStyle w:val="BodyText"/>
      </w:pPr>
    </w:p>
    <w:p w:rsidR="00000000" w:rsidRPr="004F073A" w:rsidP="004F073A">
      <w:pPr>
        <w:pStyle w:val="Heading1"/>
      </w:pPr>
      <w:bookmarkStart w:id="11" w:name="O_333348"/>
      <w:bookmarkEnd w:id="11"/>
      <w:r w:rsidRPr="004F073A">
        <w:t>Range Statement</w:t>
      </w:r>
    </w:p>
    <w:tbl>
      <w:tblPr>
        <w:tblW w:w="0" w:type="auto"/>
        <w:tblLayout w:type="fixed"/>
        <w:tblCellMar>
          <w:left w:w="62" w:type="dxa"/>
          <w:right w:w="62" w:type="dxa"/>
        </w:tblCellMar>
        <w:tblLook w:val="0000"/>
      </w:tblPr>
      <w:tblGrid>
        <w:gridCol w:w="3511"/>
        <w:gridCol w:w="5011"/>
      </w:tblGrid>
      <w:tr w:rsidTr="0032029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3A">
            <w:pPr>
              <w:pStyle w:val="BodyText"/>
              <w:rPr>
                <w:lang w:val="en-NZ"/>
              </w:rPr>
            </w:pPr>
            <w:r w:rsidRPr="004F073A">
              <w:rPr>
                <w:rStyle w:val="SpecialBold"/>
              </w:rPr>
              <w:t>RANGE STATEMENT</w:t>
            </w:r>
          </w:p>
        </w:tc>
      </w:tr>
      <w:tr w:rsidTr="0032029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3A">
            <w:pPr>
              <w:pStyle w:val="BodyText"/>
              <w:rPr>
                <w:lang w:val="en-NZ"/>
              </w:rPr>
            </w:pPr>
            <w:r w:rsidRPr="004F073A">
              <w:t>The range statement relates to the unit of competency as a whole. It allows for different work environments and situations that may affect performance. Bold italicised wording, if used in the performance criteria, is detailed below. Essen</w:t>
            </w:r>
            <w:r w:rsidRPr="004F073A">
              <w:t>tial operating conditions that may be present with training and assessment (depending on the work situation, needs of the candidate, accessibility of the item, and local industry and regional contexts) may also be included.</w:t>
            </w:r>
          </w:p>
        </w:tc>
      </w:tr>
      <w:tr w:rsidTr="0032029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3A">
            <w:pPr>
              <w:pStyle w:val="BodyText"/>
              <w:rPr>
                <w:lang w:val="en-NZ"/>
              </w:rPr>
            </w:pPr>
            <w:r w:rsidRPr="004F073A">
              <w:rPr>
                <w:rStyle w:val="BoldandItalics"/>
              </w:rPr>
              <w:t>Measuring equipment</w:t>
            </w:r>
            <w:r w:rsidRPr="004F073A">
              <w:t xml:space="preserve"> may includ</w:t>
            </w:r>
            <w:r w:rsidRPr="004F073A">
              <w:t>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73A" w:rsidP="004F073A">
            <w:pPr>
              <w:pStyle w:val="ListBullet"/>
            </w:pPr>
            <w:r w:rsidRPr="004F073A">
              <w:t>a GR knife for sheep</w:t>
            </w:r>
          </w:p>
          <w:p w:rsidR="00000000" w:rsidRPr="004F073A" w:rsidP="004F073A">
            <w:pPr>
              <w:pStyle w:val="ListBullet"/>
            </w:pPr>
            <w:r w:rsidRPr="004F073A">
              <w:t>an introscope for pigs</w:t>
            </w:r>
          </w:p>
          <w:p w:rsidR="00000000" w:rsidP="004F073A">
            <w:pPr>
              <w:pStyle w:val="ListBullet"/>
              <w:rPr>
                <w:lang w:val="en-NZ"/>
              </w:rPr>
            </w:pPr>
            <w:r w:rsidRPr="004F073A">
              <w:t>cut-and-measure knife or Hennessy grading probe for cattle.</w:t>
            </w:r>
          </w:p>
        </w:tc>
      </w:tr>
      <w:tr w:rsidTr="0032029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3A">
            <w:pPr>
              <w:pStyle w:val="BodyText"/>
              <w:rPr>
                <w:lang w:val="en-NZ"/>
              </w:rPr>
            </w:pPr>
            <w:r w:rsidRPr="004F073A">
              <w:rPr>
                <w:rStyle w:val="BoldandItalics"/>
              </w:rPr>
              <w:t>Workplace requirements</w:t>
            </w:r>
            <w:r w:rsidRPr="004F073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73A" w:rsidP="004F073A">
            <w:pPr>
              <w:pStyle w:val="ListBullet"/>
            </w:pPr>
            <w:r w:rsidRPr="004F073A">
              <w:t>enterprise-specific requirements</w:t>
            </w:r>
          </w:p>
          <w:p w:rsidR="00000000" w:rsidRPr="004F073A" w:rsidP="004F073A">
            <w:pPr>
              <w:pStyle w:val="ListBullet"/>
            </w:pPr>
            <w:r w:rsidRPr="004F073A">
              <w:t>OH&amp;S requirements</w:t>
            </w:r>
          </w:p>
          <w:p w:rsidR="00000000" w:rsidRPr="004F073A" w:rsidP="004F073A">
            <w:pPr>
              <w:pStyle w:val="ListBullet"/>
            </w:pPr>
            <w:r w:rsidRPr="004F073A">
              <w:t>Quality Assurance (QA) requirements</w:t>
            </w:r>
          </w:p>
          <w:p w:rsidR="00000000" w:rsidRPr="004F073A" w:rsidP="004F073A">
            <w:pPr>
              <w:pStyle w:val="ListBullet"/>
            </w:pPr>
            <w:r w:rsidRPr="004F073A">
              <w:t>Standard Operating Procedures (SOPs)</w:t>
            </w:r>
          </w:p>
          <w:p w:rsidR="00000000" w:rsidRPr="004F073A" w:rsidP="004F073A">
            <w:pPr>
              <w:pStyle w:val="ListBullet"/>
            </w:pPr>
            <w:r w:rsidRPr="004F073A">
              <w:t>the ability to perform the task to production requirements</w:t>
            </w:r>
          </w:p>
          <w:p w:rsidR="00000000" w:rsidP="004F073A">
            <w:pPr>
              <w:pStyle w:val="ListBullet"/>
              <w:rPr>
                <w:lang w:val="en-NZ"/>
              </w:rPr>
            </w:pPr>
            <w:r w:rsidRPr="004F073A">
              <w:t>work instructions.</w:t>
            </w:r>
          </w:p>
        </w:tc>
      </w:tr>
      <w:tr w:rsidTr="0032029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3A">
            <w:pPr>
              <w:pStyle w:val="BodyText"/>
              <w:rPr>
                <w:lang w:val="en-NZ"/>
              </w:rPr>
            </w:pPr>
            <w:r w:rsidRPr="004F073A">
              <w:t xml:space="preserve">Types of </w:t>
            </w:r>
            <w:r w:rsidRPr="004F073A">
              <w:rPr>
                <w:rStyle w:val="BoldandItalics"/>
              </w:rPr>
              <w:t>damage</w:t>
            </w:r>
            <w:r w:rsidRPr="004F073A">
              <w:t xml:space="preserve"> to the measurement site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73A" w:rsidP="004F073A">
            <w:pPr>
              <w:pStyle w:val="ListBullet"/>
            </w:pPr>
            <w:r w:rsidRPr="004F073A">
              <w:t>air knife damage</w:t>
            </w:r>
          </w:p>
          <w:p w:rsidR="00000000" w:rsidRPr="004F073A" w:rsidP="004F073A">
            <w:pPr>
              <w:pStyle w:val="ListBullet"/>
            </w:pPr>
            <w:r w:rsidRPr="004F073A">
              <w:t>bruising damage</w:t>
            </w:r>
          </w:p>
          <w:p w:rsidR="00000000" w:rsidRPr="004F073A" w:rsidP="004F073A">
            <w:pPr>
              <w:pStyle w:val="ListBullet"/>
            </w:pPr>
            <w:r w:rsidRPr="004F073A">
              <w:t>excessive trimming damage</w:t>
            </w:r>
          </w:p>
          <w:p w:rsidR="00000000" w:rsidRPr="004F073A" w:rsidP="004F073A">
            <w:pPr>
              <w:pStyle w:val="ListBullet"/>
            </w:pPr>
            <w:r w:rsidRPr="004F073A">
              <w:t>hide or pelt stripper damage</w:t>
            </w:r>
          </w:p>
          <w:p w:rsidR="00000000" w:rsidP="004F073A">
            <w:pPr>
              <w:pStyle w:val="ListBullet"/>
              <w:rPr>
                <w:lang w:val="en-NZ"/>
              </w:rPr>
            </w:pPr>
            <w:r w:rsidRPr="004F073A">
              <w:t>separation from fat.</w:t>
            </w:r>
          </w:p>
        </w:tc>
      </w:tr>
      <w:tr w:rsidTr="0032029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3A">
            <w:pPr>
              <w:pStyle w:val="BodyText"/>
              <w:rPr>
                <w:lang w:val="en-NZ"/>
              </w:rPr>
            </w:pPr>
            <w:r w:rsidRPr="004F073A">
              <w:rPr>
                <w:rStyle w:val="BoldandItalics"/>
              </w:rPr>
              <w:t>OH</w:t>
            </w:r>
            <w:r w:rsidRPr="004F073A">
              <w:t>&amp;</w:t>
            </w:r>
            <w:r w:rsidRPr="004F073A">
              <w:rPr>
                <w:rStyle w:val="BoldandItalics"/>
              </w:rPr>
              <w:t>S requirements</w:t>
            </w:r>
            <w:r w:rsidRPr="004F073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73A" w:rsidP="004F073A">
            <w:pPr>
              <w:pStyle w:val="ListBullet"/>
            </w:pPr>
            <w:r w:rsidRPr="004F073A">
              <w:t>enterprise OH&amp;S policies, procedures and programs</w:t>
            </w:r>
          </w:p>
          <w:p w:rsidR="00000000" w:rsidRPr="004F073A" w:rsidP="004F073A">
            <w:pPr>
              <w:pStyle w:val="ListBullet"/>
            </w:pPr>
            <w:r w:rsidRPr="004F073A">
              <w:t>OH&amp;S legal requirements</w:t>
            </w:r>
          </w:p>
          <w:p w:rsidR="00000000" w:rsidRPr="004F073A" w:rsidP="004F073A">
            <w:pPr>
              <w:pStyle w:val="ListBullet"/>
            </w:pPr>
            <w:r w:rsidRPr="004F073A">
              <w:t>Personal Protective Equipment (PPE) which may include:</w:t>
            </w:r>
          </w:p>
          <w:p w:rsidR="00000000" w:rsidRPr="004F073A" w:rsidP="004F073A">
            <w:pPr>
              <w:pStyle w:val="ListBullet2"/>
            </w:pPr>
            <w:r w:rsidRPr="004F073A">
              <w:t>coats and aprons</w:t>
            </w:r>
          </w:p>
          <w:p w:rsidR="00000000" w:rsidRPr="004F073A" w:rsidP="004F073A">
            <w:pPr>
              <w:pStyle w:val="ListBullet2"/>
            </w:pPr>
            <w:r w:rsidRPr="004F073A">
              <w:t>ear plugs or muffs</w:t>
            </w:r>
          </w:p>
          <w:p w:rsidR="00000000" w:rsidRPr="004F073A" w:rsidP="004F073A">
            <w:pPr>
              <w:pStyle w:val="ListBullet2"/>
            </w:pPr>
            <w:r w:rsidRPr="004F073A">
              <w:t>eye and facial protection</w:t>
            </w:r>
          </w:p>
          <w:p w:rsidR="00000000" w:rsidRPr="004F073A" w:rsidP="004F073A">
            <w:pPr>
              <w:pStyle w:val="ListBullet2"/>
            </w:pPr>
            <w:r w:rsidRPr="004F073A">
              <w:t>head-wear</w:t>
            </w:r>
          </w:p>
          <w:p w:rsidR="00000000" w:rsidRPr="004F073A" w:rsidP="004F073A">
            <w:pPr>
              <w:pStyle w:val="ListBullet2"/>
            </w:pPr>
            <w:r w:rsidRPr="004F073A">
              <w:t>lifting assistance</w:t>
            </w:r>
          </w:p>
          <w:p w:rsidR="00000000" w:rsidRPr="004F073A" w:rsidP="004F073A">
            <w:pPr>
              <w:pStyle w:val="ListBullet2"/>
            </w:pPr>
            <w:r w:rsidRPr="004F073A">
              <w:t>mesh aprons</w:t>
            </w:r>
          </w:p>
          <w:p w:rsidR="00000000" w:rsidRPr="004F073A" w:rsidP="004F073A">
            <w:pPr>
              <w:pStyle w:val="ListBullet2"/>
            </w:pPr>
            <w:r w:rsidRPr="004F073A">
              <w:t>protective boot covers</w:t>
            </w:r>
          </w:p>
          <w:p w:rsidR="00000000" w:rsidRPr="004F073A" w:rsidP="004F073A">
            <w:pPr>
              <w:pStyle w:val="ListBullet2"/>
            </w:pPr>
            <w:r w:rsidRPr="004F073A">
              <w:t>protective hand and arm covering</w:t>
            </w:r>
          </w:p>
          <w:p w:rsidR="00000000" w:rsidRPr="004F073A" w:rsidP="004F073A">
            <w:pPr>
              <w:pStyle w:val="ListBullet2"/>
            </w:pPr>
            <w:r w:rsidRPr="004F073A">
              <w:t>protective head and hair covering</w:t>
            </w:r>
          </w:p>
          <w:p w:rsidR="00000000" w:rsidRPr="004F073A" w:rsidP="004F073A">
            <w:pPr>
              <w:pStyle w:val="ListBullet2"/>
            </w:pPr>
            <w:r w:rsidRPr="004F073A">
              <w:t>uniforms</w:t>
            </w:r>
          </w:p>
          <w:p w:rsidR="00000000" w:rsidRPr="004F073A" w:rsidP="004F073A">
            <w:pPr>
              <w:pStyle w:val="ListBullet2"/>
            </w:pPr>
            <w:r w:rsidRPr="004F073A">
              <w:t>waterproof clothing</w:t>
            </w:r>
          </w:p>
          <w:p w:rsidR="00000000" w:rsidRPr="004F073A" w:rsidP="004F073A">
            <w:pPr>
              <w:pStyle w:val="ListBullet2"/>
            </w:pPr>
            <w:r w:rsidRPr="004F073A">
              <w:t>work, safety or waterproof footwear</w:t>
            </w:r>
          </w:p>
          <w:p w:rsidR="00000000" w:rsidP="004F073A">
            <w:pPr>
              <w:pStyle w:val="ListBullet"/>
              <w:rPr>
                <w:lang w:val="en-NZ"/>
              </w:rPr>
            </w:pPr>
            <w:r w:rsidRPr="004F073A">
              <w:t>requirements set out in standards and codes of practice.</w:t>
            </w:r>
          </w:p>
        </w:tc>
      </w:tr>
      <w:tr w:rsidTr="0032029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3A">
            <w:pPr>
              <w:pStyle w:val="BodyText"/>
              <w:rPr>
                <w:lang w:val="en-NZ"/>
              </w:rPr>
            </w:pPr>
            <w:r w:rsidRPr="004F073A">
              <w:rPr>
                <w:rStyle w:val="BoldandItalics"/>
              </w:rPr>
              <w:t>Communication skills</w:t>
            </w:r>
            <w:r w:rsidRPr="004F073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73A" w:rsidP="004F073A">
            <w:pPr>
              <w:pStyle w:val="ListBullet"/>
            </w:pPr>
            <w:r w:rsidRPr="004F073A">
              <w:t>applying numeracy skills to workplace</w:t>
            </w:r>
          </w:p>
          <w:p w:rsidR="00000000" w:rsidRPr="004F073A" w:rsidP="004F073A">
            <w:pPr>
              <w:pStyle w:val="ListBullet"/>
            </w:pPr>
            <w:r w:rsidRPr="004F073A">
              <w:t>listening and understanding</w:t>
            </w:r>
          </w:p>
          <w:p w:rsidR="00000000" w:rsidRPr="004F073A" w:rsidP="004F073A">
            <w:pPr>
              <w:pStyle w:val="ListBullet"/>
            </w:pPr>
            <w:r w:rsidRPr="004F073A">
              <w:t>reading and interpreting workplace-related information</w:t>
            </w:r>
          </w:p>
          <w:p w:rsidR="00000000" w:rsidRPr="004F073A" w:rsidP="004F073A">
            <w:pPr>
              <w:pStyle w:val="ListBullet"/>
            </w:pPr>
            <w:r w:rsidRPr="004F073A">
              <w:t>sharing information</w:t>
            </w:r>
          </w:p>
          <w:p w:rsidR="00000000" w:rsidRPr="004F073A" w:rsidP="004F073A">
            <w:pPr>
              <w:pStyle w:val="ListBullet"/>
            </w:pPr>
            <w:r w:rsidRPr="004F073A">
              <w:t>speaking clearly and directly</w:t>
            </w:r>
          </w:p>
          <w:p w:rsidR="00000000" w:rsidP="004F073A">
            <w:pPr>
              <w:pStyle w:val="ListBullet"/>
              <w:rPr>
                <w:lang w:val="en-NZ"/>
              </w:rPr>
            </w:pPr>
            <w:r w:rsidRPr="004F073A">
              <w:t>working with diverse individuals and groups.</w:t>
            </w:r>
          </w:p>
        </w:tc>
      </w:tr>
      <w:tr w:rsidTr="0032029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3A">
            <w:pPr>
              <w:pStyle w:val="BodyText"/>
              <w:rPr>
                <w:lang w:val="en-NZ"/>
              </w:rPr>
            </w:pPr>
            <w:r w:rsidRPr="004F073A">
              <w:rPr>
                <w:rStyle w:val="BoldandItalics"/>
              </w:rPr>
              <w:t>Regu</w:t>
            </w:r>
            <w:r w:rsidRPr="004F073A">
              <w:rPr>
                <w:rStyle w:val="BoldandItalics"/>
              </w:rPr>
              <w:t>latory requirements</w:t>
            </w:r>
            <w:r w:rsidRPr="004F073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73A" w:rsidP="004F073A">
            <w:pPr>
              <w:pStyle w:val="ListBullet"/>
            </w:pPr>
            <w:r w:rsidRPr="004F073A">
              <w:t>Export Control Act</w:t>
            </w:r>
          </w:p>
          <w:p w:rsidR="00000000" w:rsidRPr="004F073A" w:rsidP="004F073A">
            <w:pPr>
              <w:pStyle w:val="ListBullet"/>
            </w:pPr>
            <w:r w:rsidRPr="004F073A">
              <w:t>hygiene and sanitation requirements</w:t>
            </w:r>
          </w:p>
          <w:p w:rsidR="00000000" w:rsidRPr="004F073A" w:rsidP="004F073A">
            <w:pPr>
              <w:pStyle w:val="ListBullet"/>
            </w:pPr>
            <w:r w:rsidRPr="004F073A">
              <w:t>relevant regulations</w:t>
            </w:r>
          </w:p>
          <w:p w:rsidR="00000000" w:rsidRPr="004F073A" w:rsidP="004F073A">
            <w:pPr>
              <w:pStyle w:val="ListBullet"/>
            </w:pPr>
            <w:r w:rsidRPr="004F073A">
              <w:t>requirements set out in AS 4696:2007 Australian Standard for Hygienic Production and Transportation of Meat and Meat Products for Human Consumptio</w:t>
            </w:r>
            <w:r w:rsidRPr="004F073A">
              <w:t>n</w:t>
            </w:r>
          </w:p>
          <w:p w:rsidR="00000000" w:rsidP="004F073A">
            <w:pPr>
              <w:pStyle w:val="ListBullet"/>
              <w:rPr>
                <w:lang w:val="en-NZ"/>
              </w:rPr>
            </w:pPr>
            <w:r w:rsidRPr="004F073A">
              <w:t>state and territory regulations regarding meat processing.</w:t>
            </w:r>
          </w:p>
        </w:tc>
      </w:tr>
      <w:tr w:rsidTr="0032029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3A">
            <w:pPr>
              <w:pStyle w:val="BodyText"/>
              <w:rPr>
                <w:lang w:val="en-NZ"/>
              </w:rPr>
            </w:pPr>
            <w:r w:rsidRPr="004F073A">
              <w:t xml:space="preserve">Possible </w:t>
            </w:r>
            <w:r w:rsidRPr="004F073A">
              <w:rPr>
                <w:rStyle w:val="BoldandItalics"/>
              </w:rPr>
              <w:t>causes of error</w:t>
            </w:r>
            <w:r w:rsidRPr="004F073A">
              <w:t xml:space="preserve"> in measuring fat depth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73A" w:rsidP="004F073A">
            <w:pPr>
              <w:pStyle w:val="ListBullet"/>
            </w:pPr>
            <w:r w:rsidRPr="004F073A">
              <w:t>blunt blade</w:t>
            </w:r>
          </w:p>
          <w:p w:rsidR="00000000" w:rsidRPr="004F073A" w:rsidP="004F073A">
            <w:pPr>
              <w:pStyle w:val="ListBullet"/>
            </w:pPr>
            <w:r w:rsidRPr="004F073A">
              <w:t>dirty light diode</w:t>
            </w:r>
          </w:p>
          <w:p w:rsidR="00000000" w:rsidRPr="004F073A" w:rsidP="004F073A">
            <w:pPr>
              <w:pStyle w:val="ListBullet"/>
            </w:pPr>
            <w:r w:rsidRPr="004F073A">
              <w:t>faulty probe</w:t>
            </w:r>
          </w:p>
          <w:p w:rsidR="00000000" w:rsidRPr="004F073A" w:rsidP="004F073A">
            <w:pPr>
              <w:pStyle w:val="ListBullet"/>
            </w:pPr>
            <w:r w:rsidRPr="004F073A">
              <w:t>indentation</w:t>
            </w:r>
          </w:p>
          <w:p w:rsidR="00000000" w:rsidRPr="004F073A" w:rsidP="004F073A">
            <w:pPr>
              <w:pStyle w:val="ListBullet"/>
            </w:pPr>
            <w:r w:rsidRPr="004F073A">
              <w:t>parallax error</w:t>
            </w:r>
          </w:p>
          <w:p w:rsidR="00000000" w:rsidRPr="004F073A" w:rsidP="004F073A">
            <w:pPr>
              <w:pStyle w:val="ListBullet"/>
            </w:pPr>
            <w:r w:rsidRPr="004F073A">
              <w:t>puckering.</w:t>
            </w:r>
          </w:p>
        </w:tc>
      </w:tr>
    </w:tbl>
    <w:p w:rsidR="0032029E" w:rsidP="004F073A">
      <w:pPr>
        <w:pStyle w:val="BodyText"/>
      </w:pPr>
    </w:p>
    <w:p w:rsidR="0032029E" w:rsidP="004F073A">
      <w:pPr>
        <w:pStyle w:val="BodyText"/>
      </w:pPr>
    </w:p>
    <w:p w:rsidR="00000000" w:rsidRPr="004F073A" w:rsidP="004F073A">
      <w:pPr>
        <w:pStyle w:val="Heading1"/>
      </w:pPr>
      <w:bookmarkStart w:id="12" w:name="O_333351"/>
      <w:bookmarkEnd w:id="12"/>
      <w:r w:rsidRPr="004F073A">
        <w:t>Unit Sector(s)</w:t>
      </w:r>
    </w:p>
    <w:tbl>
      <w:tblPr>
        <w:tblW w:w="0" w:type="auto"/>
        <w:tblLayout w:type="fixed"/>
        <w:tblCellMar>
          <w:left w:w="62" w:type="dxa"/>
          <w:right w:w="62" w:type="dxa"/>
        </w:tblCellMar>
        <w:tblLook w:val="0000"/>
      </w:tblPr>
      <w:tblGrid>
        <w:gridCol w:w="2654"/>
        <w:gridCol w:w="5868"/>
      </w:tblGrid>
      <w:tr w:rsidTr="0032029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3A">
            <w:pPr>
              <w:pStyle w:val="BodyText"/>
              <w:rPr>
                <w:lang w:val="en-NZ"/>
              </w:rPr>
            </w:pPr>
            <w:r w:rsidRPr="004F073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73A" w:rsidP="004F073A">
            <w:pPr>
              <w:pStyle w:val="BodyText"/>
            </w:pPr>
          </w:p>
        </w:tc>
      </w:tr>
    </w:tbl>
    <w:p w:rsidR="0032029E" w:rsidP="004F073A">
      <w:pPr>
        <w:pStyle w:val="BodyText"/>
      </w:pPr>
    </w:p>
    <w:p w:rsidR="0032029E" w:rsidP="004F073A">
      <w:pPr>
        <w:pStyle w:val="BodyText"/>
      </w:pPr>
    </w:p>
    <w:p w:rsidR="00000000" w:rsidRPr="004F073A" w:rsidP="004F073A">
      <w:pPr>
        <w:pStyle w:val="Heading1"/>
      </w:pPr>
      <w:bookmarkStart w:id="13" w:name="O_333340"/>
      <w:bookmarkEnd w:id="13"/>
      <w:r w:rsidRPr="004F073A">
        <w:t>Co-requisite units</w:t>
      </w:r>
    </w:p>
    <w:tbl>
      <w:tblPr>
        <w:tblW w:w="0" w:type="auto"/>
        <w:tblLayout w:type="fixed"/>
        <w:tblCellMar>
          <w:left w:w="62" w:type="dxa"/>
          <w:right w:w="62" w:type="dxa"/>
        </w:tblCellMar>
        <w:tblLook w:val="0000"/>
      </w:tblPr>
      <w:tblGrid>
        <w:gridCol w:w="2641"/>
        <w:gridCol w:w="1322"/>
        <w:gridCol w:w="4559"/>
      </w:tblGrid>
      <w:tr w:rsidTr="0032029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3A">
            <w:pPr>
              <w:pStyle w:val="BodyText"/>
              <w:rPr>
                <w:lang w:val="en-NZ"/>
              </w:rPr>
            </w:pPr>
            <w:r w:rsidRPr="004F073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3A">
            <w:pPr>
              <w:pStyle w:val="BodyText"/>
              <w:rPr>
                <w:lang w:val="en-NZ"/>
              </w:rPr>
            </w:pPr>
          </w:p>
        </w:tc>
      </w:tr>
      <w:tr w:rsidTr="0032029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3A">
            <w:pPr>
              <w:pStyle w:val="BodyText"/>
              <w:rPr>
                <w:lang w:val="en-NZ"/>
              </w:rPr>
            </w:pPr>
          </w:p>
        </w:tc>
      </w:tr>
      <w:tr w:rsidTr="0032029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73A" w:rsidP="004F073A">
            <w:pPr>
              <w:pStyle w:val="BodyText"/>
            </w:pPr>
          </w:p>
        </w:tc>
      </w:tr>
    </w:tbl>
    <w:p w:rsidR="0032029E" w:rsidP="004F073A">
      <w:pPr>
        <w:pStyle w:val="BodyText"/>
      </w:pPr>
    </w:p>
    <w:p w:rsidR="0032029E" w:rsidP="004F073A">
      <w:pPr>
        <w:pStyle w:val="BodyText"/>
      </w:pPr>
    </w:p>
    <w:p w:rsidR="00000000" w:rsidRPr="004F073A" w:rsidP="004F073A">
      <w:pPr>
        <w:pStyle w:val="Heading1"/>
      </w:pPr>
      <w:bookmarkStart w:id="14" w:name="O_333339"/>
      <w:bookmarkEnd w:id="14"/>
      <w:r w:rsidRPr="004F073A">
        <w:t>Competency field</w:t>
      </w:r>
    </w:p>
    <w:tbl>
      <w:tblPr>
        <w:tblW w:w="0" w:type="auto"/>
        <w:tblLayout w:type="fixed"/>
        <w:tblCellMar>
          <w:left w:w="62" w:type="dxa"/>
          <w:right w:w="62" w:type="dxa"/>
        </w:tblCellMar>
        <w:tblLook w:val="0000"/>
      </w:tblPr>
      <w:tblGrid>
        <w:gridCol w:w="2784"/>
        <w:gridCol w:w="5738"/>
      </w:tblGrid>
      <w:tr w:rsidTr="0032029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3A">
            <w:pPr>
              <w:pStyle w:val="BodyText"/>
              <w:rPr>
                <w:lang w:val="en-NZ"/>
              </w:rPr>
            </w:pPr>
            <w:r w:rsidRPr="004F073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73A" w:rsidP="004F073A">
            <w:pPr>
              <w:pStyle w:val="BodyText"/>
            </w:pPr>
          </w:p>
        </w:tc>
      </w:tr>
    </w:tbl>
    <w:p w:rsidR="0032029E" w:rsidP="004F073A">
      <w:pPr>
        <w:pStyle w:val="BodyText"/>
      </w:pPr>
    </w:p>
    <w:p w:rsidR="0032029E" w:rsidP="004F073A">
      <w:pPr>
        <w:pStyle w:val="BodyText"/>
      </w:pPr>
    </w:p>
    <w:p w:rsidR="00000000" w:rsidRPr="004F073A" w:rsidP="004F073A"/>
    <w:sectPr w:rsidSect="004F07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7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029E" w:rsidP="003202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7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29E" w:rsidP="004F07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2029E" w:rsidP="004F07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2029E" w:rsidP="004F07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7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029E" w:rsidP="0032029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7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29E" w:rsidP="004F073A">
    <w:pPr>
      <w:pStyle w:val="Header"/>
      <w:framePr w:wrap="around"/>
    </w:pPr>
    <w:r>
      <w:fldChar w:fldCharType="begin"/>
    </w:r>
    <w:r>
      <w:instrText xml:space="preserve"> TITLE   \* MERGEFORMAT </w:instrText>
    </w:r>
    <w:r>
      <w:fldChar w:fldCharType="separate"/>
    </w:r>
    <w:r>
      <w:t>MTMP2064C Measure fat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2029E" w:rsidP="004F073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EAA9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20AF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3020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073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F073A"/>
    <w:pPr>
      <w:spacing w:before="360" w:after="60"/>
      <w:outlineLvl w:val="0"/>
    </w:pPr>
    <w:rPr>
      <w:sz w:val="32"/>
    </w:rPr>
  </w:style>
  <w:style w:type="paragraph" w:styleId="Heading2">
    <w:name w:val="heading 2"/>
    <w:basedOn w:val="HeadingBase"/>
    <w:next w:val="BodyText"/>
    <w:link w:val="Heading2Char"/>
    <w:qFormat/>
    <w:rsid w:val="004F073A"/>
    <w:pPr>
      <w:keepLines/>
      <w:spacing w:before="240" w:after="120"/>
      <w:outlineLvl w:val="1"/>
    </w:pPr>
    <w:rPr>
      <w:sz w:val="28"/>
      <w:szCs w:val="40"/>
    </w:rPr>
  </w:style>
  <w:style w:type="paragraph" w:styleId="Heading3">
    <w:name w:val="heading 3"/>
    <w:basedOn w:val="HeadingBase"/>
    <w:next w:val="BodyText"/>
    <w:link w:val="Heading3Char"/>
    <w:qFormat/>
    <w:rsid w:val="004F073A"/>
    <w:pPr>
      <w:spacing w:before="180" w:after="120"/>
      <w:outlineLvl w:val="2"/>
    </w:pPr>
    <w:rPr>
      <w:spacing w:val="-10"/>
      <w:kern w:val="32"/>
    </w:rPr>
  </w:style>
  <w:style w:type="paragraph" w:styleId="Heading4">
    <w:name w:val="heading 4"/>
    <w:basedOn w:val="HeadingBase"/>
    <w:next w:val="BodyText"/>
    <w:link w:val="Heading4Char"/>
    <w:qFormat/>
    <w:rsid w:val="004F073A"/>
    <w:pPr>
      <w:spacing w:before="160" w:after="120"/>
      <w:outlineLvl w:val="3"/>
    </w:pPr>
    <w:rPr>
      <w:sz w:val="22"/>
    </w:rPr>
  </w:style>
  <w:style w:type="paragraph" w:styleId="Heading5">
    <w:name w:val="heading 5"/>
    <w:basedOn w:val="HeadingBase"/>
    <w:next w:val="Normal"/>
    <w:link w:val="Heading5Char"/>
    <w:qFormat/>
    <w:rsid w:val="004F073A"/>
    <w:pPr>
      <w:spacing w:before="80"/>
      <w:outlineLvl w:val="4"/>
    </w:pPr>
    <w:rPr>
      <w:color w:val="918585"/>
      <w:sz w:val="20"/>
    </w:rPr>
  </w:style>
  <w:style w:type="paragraph" w:styleId="Heading6">
    <w:name w:val="heading 6"/>
    <w:basedOn w:val="HeadingBase"/>
    <w:next w:val="Normal"/>
    <w:link w:val="Heading6Char"/>
    <w:qFormat/>
    <w:rsid w:val="004F073A"/>
    <w:pPr>
      <w:spacing w:before="60"/>
      <w:outlineLvl w:val="5"/>
    </w:pPr>
    <w:rPr>
      <w:color w:val="918585"/>
      <w:sz w:val="20"/>
    </w:rPr>
  </w:style>
  <w:style w:type="paragraph" w:styleId="Heading7">
    <w:name w:val="heading 7"/>
    <w:basedOn w:val="Normal"/>
    <w:next w:val="Normal"/>
    <w:link w:val="Heading7Char"/>
    <w:qFormat/>
    <w:rsid w:val="004F073A"/>
    <w:pPr>
      <w:ind w:left="720"/>
      <w:outlineLvl w:val="6"/>
    </w:pPr>
    <w:rPr>
      <w:i/>
    </w:rPr>
  </w:style>
  <w:style w:type="paragraph" w:styleId="Heading8">
    <w:name w:val="heading 8"/>
    <w:basedOn w:val="Normal"/>
    <w:next w:val="Normal"/>
    <w:link w:val="Heading8Char"/>
    <w:qFormat/>
    <w:rsid w:val="004F073A"/>
    <w:pPr>
      <w:ind w:left="720"/>
      <w:outlineLvl w:val="7"/>
    </w:pPr>
    <w:rPr>
      <w:i/>
    </w:rPr>
  </w:style>
  <w:style w:type="paragraph" w:styleId="Heading9">
    <w:name w:val="heading 9"/>
    <w:basedOn w:val="Normal"/>
    <w:next w:val="Normal"/>
    <w:link w:val="Heading9Char"/>
    <w:qFormat/>
    <w:rsid w:val="004F073A"/>
    <w:pPr>
      <w:ind w:left="720"/>
      <w:outlineLvl w:val="8"/>
    </w:pPr>
    <w:rPr>
      <w:i/>
    </w:rPr>
  </w:style>
  <w:style w:type="character" w:default="1" w:styleId="DefaultParagraphFont">
    <w:name w:val="Default Paragraph Font"/>
    <w:uiPriority w:val="1"/>
    <w:unhideWhenUsed/>
    <w:rsid w:val="004F07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073A"/>
  </w:style>
  <w:style w:type="character" w:customStyle="1" w:styleId="Heading1Char">
    <w:name w:val="Heading 1 Char"/>
    <w:basedOn w:val="DefaultParagraphFont"/>
    <w:link w:val="Heading1"/>
    <w:rsid w:val="004F073A"/>
    <w:rPr>
      <w:rFonts w:ascii="Times New Roman" w:eastAsia="Times New Roman" w:hAnsi="Times New Roman" w:cs="Times New Roman"/>
      <w:b/>
      <w:sz w:val="32"/>
      <w:szCs w:val="20"/>
      <w:lang w:eastAsia="en-US"/>
    </w:rPr>
  </w:style>
  <w:style w:type="paragraph" w:styleId="BodyText">
    <w:name w:val="Body Text"/>
    <w:basedOn w:val="Normal"/>
    <w:link w:val="BodyTextChar"/>
    <w:rsid w:val="004F07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073A"/>
    <w:rPr>
      <w:rFonts w:ascii="Times New Roman" w:eastAsia="Times New Roman" w:hAnsi="Times New Roman" w:cs="Times New Roman"/>
      <w:sz w:val="24"/>
      <w:lang w:val="en-US" w:eastAsia="en-US"/>
    </w:rPr>
  </w:style>
  <w:style w:type="paragraph" w:styleId="Footer">
    <w:name w:val="footer"/>
    <w:basedOn w:val="Normal"/>
    <w:link w:val="FooterChar"/>
    <w:rsid w:val="004F07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073A"/>
    <w:rPr>
      <w:rFonts w:ascii="Times New Roman" w:eastAsia="Times New Roman" w:hAnsi="Times New Roman" w:cs="Times New Roman"/>
      <w:sz w:val="16"/>
      <w:lang w:val="en-US" w:eastAsia="en-US"/>
    </w:rPr>
  </w:style>
  <w:style w:type="paragraph" w:styleId="List">
    <w:name w:val="List"/>
    <w:basedOn w:val="BodyText"/>
    <w:next w:val="BodyText"/>
    <w:rsid w:val="004F073A"/>
    <w:pPr>
      <w:tabs>
        <w:tab w:val="left" w:pos="340"/>
      </w:tabs>
      <w:spacing w:before="60" w:after="60"/>
      <w:ind w:left="340" w:hanging="340"/>
    </w:pPr>
  </w:style>
  <w:style w:type="paragraph" w:styleId="ListBullet">
    <w:name w:val="List Bullet"/>
    <w:basedOn w:val="List"/>
    <w:rsid w:val="004F073A"/>
    <w:pPr>
      <w:numPr>
        <w:numId w:val="13"/>
      </w:numPr>
      <w:tabs>
        <w:tab w:val="clear" w:pos="340"/>
      </w:tabs>
      <w:spacing w:before="40" w:after="40"/>
    </w:pPr>
  </w:style>
  <w:style w:type="character" w:customStyle="1" w:styleId="SpecialBold">
    <w:name w:val="Special Bold"/>
    <w:basedOn w:val="DefaultParagraphFont"/>
    <w:rsid w:val="004F073A"/>
    <w:rPr>
      <w:b/>
      <w:spacing w:val="0"/>
    </w:rPr>
  </w:style>
  <w:style w:type="paragraph" w:styleId="ListBullet2">
    <w:name w:val="List Bullet 2"/>
    <w:basedOn w:val="List2"/>
    <w:rsid w:val="004F073A"/>
    <w:pPr>
      <w:numPr>
        <w:numId w:val="14"/>
      </w:numPr>
      <w:tabs>
        <w:tab w:val="clear" w:pos="680"/>
      </w:tabs>
    </w:pPr>
  </w:style>
  <w:style w:type="paragraph" w:styleId="Header">
    <w:name w:val="header"/>
    <w:basedOn w:val="Normal"/>
    <w:link w:val="HeaderChar"/>
    <w:rsid w:val="004F07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073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F073A"/>
    <w:pPr>
      <w:spacing w:before="240" w:after="120"/>
      <w:outlineLvl w:val="0"/>
    </w:pPr>
    <w:rPr>
      <w:rFonts w:ascii="Times New Roman" w:hAnsi="Times New Roman"/>
      <w:b/>
      <w:sz w:val="28"/>
    </w:rPr>
  </w:style>
  <w:style w:type="paragraph" w:customStyle="1" w:styleId="AllowPageBreak">
    <w:name w:val="AllowPageBreak"/>
    <w:rsid w:val="004F073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F073A"/>
    <w:pPr>
      <w:tabs>
        <w:tab w:val="left" w:pos="680"/>
      </w:tabs>
      <w:spacing w:before="60" w:after="60"/>
      <w:ind w:left="680" w:hanging="340"/>
    </w:pPr>
  </w:style>
  <w:style w:type="character" w:customStyle="1" w:styleId="Underline">
    <w:name w:val="Underline"/>
    <w:basedOn w:val="DefaultParagraphFont"/>
    <w:qFormat/>
    <w:rsid w:val="004F073A"/>
    <w:rPr>
      <w:u w:val="single"/>
    </w:rPr>
  </w:style>
  <w:style w:type="character" w:customStyle="1" w:styleId="BoldandItalics">
    <w:name w:val="Bold and Italics"/>
    <w:qFormat/>
    <w:rsid w:val="004F073A"/>
    <w:rPr>
      <w:b/>
      <w:i/>
      <w:u w:val="none"/>
    </w:rPr>
  </w:style>
  <w:style w:type="character" w:customStyle="1" w:styleId="Heading2Char">
    <w:name w:val="Heading 2 Char"/>
    <w:basedOn w:val="DefaultParagraphFont"/>
    <w:link w:val="Heading2"/>
    <w:rsid w:val="004F07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07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07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07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07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073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F073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F073A"/>
    <w:rPr>
      <w:rFonts w:ascii="Courier New" w:eastAsia="Times New Roman" w:hAnsi="Courier New" w:cs="Times New Roman"/>
      <w:i/>
      <w:szCs w:val="20"/>
      <w:lang w:val="en-US" w:eastAsia="en-US"/>
    </w:rPr>
  </w:style>
  <w:style w:type="paragraph" w:customStyle="1" w:styleId="HeadingBase">
    <w:name w:val="Heading Base"/>
    <w:rsid w:val="004F07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073A"/>
    <w:pPr>
      <w:tabs>
        <w:tab w:val="right" w:leader="dot" w:pos="9072"/>
      </w:tabs>
      <w:ind w:left="567"/>
    </w:pPr>
    <w:rPr>
      <w:szCs w:val="22"/>
    </w:rPr>
  </w:style>
  <w:style w:type="paragraph" w:customStyle="1" w:styleId="TOCBase">
    <w:name w:val="TOC Base"/>
    <w:rsid w:val="004F07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073A"/>
    <w:pPr>
      <w:tabs>
        <w:tab w:val="right" w:leader="dot" w:pos="9072"/>
      </w:tabs>
      <w:spacing w:before="40" w:after="40"/>
      <w:ind w:left="284"/>
    </w:pPr>
    <w:rPr>
      <w:rFonts w:ascii="Times New Roman" w:hAnsi="Times New Roman"/>
    </w:rPr>
  </w:style>
  <w:style w:type="paragraph" w:styleId="TOC1">
    <w:name w:val="toc 1"/>
    <w:basedOn w:val="TOCBase"/>
    <w:next w:val="Normal"/>
    <w:rsid w:val="004F07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073A"/>
    <w:pPr>
      <w:spacing w:before="5040"/>
      <w:jc w:val="center"/>
    </w:pPr>
    <w:rPr>
      <w:sz w:val="48"/>
      <w:szCs w:val="72"/>
      <w:lang w:val="en-US"/>
    </w:rPr>
  </w:style>
  <w:style w:type="character" w:customStyle="1" w:styleId="TitleChar">
    <w:name w:val="Title Char"/>
    <w:basedOn w:val="DefaultParagraphFont"/>
    <w:link w:val="Title"/>
    <w:rsid w:val="004F07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073A"/>
    <w:pPr>
      <w:tabs>
        <w:tab w:val="left" w:pos="3600"/>
        <w:tab w:val="left" w:pos="3958"/>
      </w:tabs>
    </w:pPr>
  </w:style>
  <w:style w:type="paragraph" w:customStyle="1" w:styleId="Note">
    <w:name w:val="Note"/>
    <w:basedOn w:val="BodyText"/>
    <w:rsid w:val="004F07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073A"/>
    <w:pPr>
      <w:framePr w:wrap="auto" w:hAnchor="text" w:y="6049"/>
    </w:pPr>
    <w:rPr>
      <w:color w:val="000000"/>
      <w:sz w:val="40"/>
    </w:rPr>
  </w:style>
  <w:style w:type="paragraph" w:customStyle="1" w:styleId="TOCTitle">
    <w:name w:val="TOCTitle"/>
    <w:basedOn w:val="Heading1"/>
    <w:rsid w:val="004F073A"/>
    <w:pPr>
      <w:spacing w:after="240"/>
      <w:jc w:val="center"/>
      <w:outlineLvl w:val="9"/>
    </w:pPr>
    <w:rPr>
      <w:caps/>
    </w:rPr>
  </w:style>
  <w:style w:type="paragraph" w:customStyle="1" w:styleId="Version">
    <w:name w:val="Version"/>
    <w:rsid w:val="004F07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073A"/>
    <w:pPr>
      <w:keepNext w:val="0"/>
      <w:tabs>
        <w:tab w:val="right" w:pos="4176"/>
      </w:tabs>
      <w:ind w:left="198" w:hanging="198"/>
    </w:pPr>
    <w:rPr>
      <w:rFonts w:ascii="Garamond" w:hAnsi="Garamond"/>
    </w:rPr>
  </w:style>
  <w:style w:type="paragraph" w:styleId="IndexHeading">
    <w:name w:val="index heading"/>
    <w:basedOn w:val="Normal"/>
    <w:next w:val="Index1"/>
    <w:semiHidden/>
    <w:rsid w:val="004F073A"/>
    <w:pPr>
      <w:spacing w:before="120" w:after="120"/>
    </w:pPr>
    <w:rPr>
      <w:rFonts w:ascii="Arial" w:hAnsi="Arial"/>
      <w:b/>
      <w:color w:val="918585"/>
      <w:sz w:val="24"/>
    </w:rPr>
  </w:style>
  <w:style w:type="paragraph" w:customStyle="1" w:styleId="Chapter">
    <w:name w:val="Chapter"/>
    <w:basedOn w:val="Normal"/>
    <w:rsid w:val="004F073A"/>
    <w:pPr>
      <w:spacing w:before="240"/>
    </w:pPr>
    <w:rPr>
      <w:rFonts w:ascii="Times New Roman" w:hAnsi="Times New Roman"/>
      <w:smallCaps/>
      <w:spacing w:val="80"/>
      <w:sz w:val="28"/>
    </w:rPr>
  </w:style>
  <w:style w:type="paragraph" w:customStyle="1" w:styleId="InChapter">
    <w:name w:val="InChapter"/>
    <w:basedOn w:val="Heading3"/>
    <w:rsid w:val="004F073A"/>
    <w:pPr>
      <w:spacing w:after="240"/>
      <w:outlineLvl w:val="9"/>
    </w:pPr>
    <w:rPr>
      <w:noProof/>
    </w:rPr>
  </w:style>
  <w:style w:type="paragraph" w:styleId="Index2">
    <w:name w:val="index 2"/>
    <w:basedOn w:val="Normal"/>
    <w:next w:val="Normal"/>
    <w:semiHidden/>
    <w:rsid w:val="004F073A"/>
    <w:pPr>
      <w:tabs>
        <w:tab w:val="right" w:pos="4176"/>
      </w:tabs>
      <w:ind w:left="568" w:hanging="284"/>
    </w:pPr>
    <w:rPr>
      <w:rFonts w:ascii="Garamond" w:hAnsi="Garamond"/>
    </w:rPr>
  </w:style>
  <w:style w:type="paragraph" w:customStyle="1" w:styleId="Byline">
    <w:name w:val="Byline"/>
    <w:rsid w:val="004F07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073A"/>
    <w:pPr>
      <w:tabs>
        <w:tab w:val="clear" w:pos="3600"/>
        <w:tab w:val="clear" w:pos="3958"/>
      </w:tabs>
      <w:jc w:val="right"/>
    </w:pPr>
  </w:style>
  <w:style w:type="character" w:styleId="Emphasis">
    <w:name w:val="Emphasis"/>
    <w:basedOn w:val="DefaultParagraphFont"/>
    <w:qFormat/>
    <w:rsid w:val="004F073A"/>
    <w:rPr>
      <w:i/>
    </w:rPr>
  </w:style>
  <w:style w:type="paragraph" w:styleId="Caption">
    <w:name w:val="caption"/>
    <w:basedOn w:val="BodyText"/>
    <w:next w:val="Normal"/>
    <w:qFormat/>
    <w:rsid w:val="004F073A"/>
    <w:pPr>
      <w:framePr w:w="2268" w:hSpace="181" w:vSpace="181" w:wrap="around" w:vAnchor="text" w:hAnchor="page" w:x="1135" w:y="285" w:anchorLock="1"/>
    </w:pPr>
    <w:rPr>
      <w:i/>
    </w:rPr>
  </w:style>
  <w:style w:type="paragraph" w:customStyle="1" w:styleId="MiniTOCTitle">
    <w:name w:val="MiniTOCTitle"/>
    <w:basedOn w:val="Heading4"/>
    <w:rsid w:val="004F073A"/>
    <w:pPr>
      <w:spacing w:before="240"/>
      <w:outlineLvl w:val="9"/>
    </w:pPr>
    <w:rPr>
      <w:noProof/>
      <w:sz w:val="24"/>
    </w:rPr>
  </w:style>
  <w:style w:type="paragraph" w:customStyle="1" w:styleId="MiniTOCItem">
    <w:name w:val="MiniTOCItem"/>
    <w:basedOn w:val="ListBullet"/>
    <w:rsid w:val="004F073A"/>
    <w:pPr>
      <w:numPr>
        <w:numId w:val="0"/>
      </w:numPr>
      <w:tabs>
        <w:tab w:val="right" w:leader="dot" w:pos="6521"/>
      </w:tabs>
      <w:spacing w:before="0" w:after="0"/>
    </w:pPr>
  </w:style>
  <w:style w:type="paragraph" w:customStyle="1" w:styleId="TOFTitle">
    <w:name w:val="TOFTitle"/>
    <w:basedOn w:val="TOCTitle"/>
    <w:rsid w:val="004F073A"/>
  </w:style>
  <w:style w:type="paragraph" w:styleId="TableofFigures">
    <w:name w:val="table of figures"/>
    <w:basedOn w:val="Normal"/>
    <w:next w:val="Normal"/>
    <w:semiHidden/>
    <w:rsid w:val="004F073A"/>
    <w:pPr>
      <w:tabs>
        <w:tab w:val="right" w:leader="dot" w:pos="9072"/>
      </w:tabs>
      <w:ind w:left="970" w:hanging="403"/>
    </w:pPr>
    <w:rPr>
      <w:rFonts w:ascii="Times New Roman" w:hAnsi="Times New Roman"/>
      <w:b/>
    </w:rPr>
  </w:style>
  <w:style w:type="paragraph" w:styleId="ListNumber">
    <w:name w:val="List Number"/>
    <w:basedOn w:val="List"/>
    <w:rsid w:val="004F073A"/>
    <w:pPr>
      <w:numPr>
        <w:numId w:val="11"/>
      </w:numPr>
    </w:pPr>
  </w:style>
  <w:style w:type="character" w:customStyle="1" w:styleId="WingdingSymbols">
    <w:name w:val="Wingding Symbols"/>
    <w:rsid w:val="004F073A"/>
    <w:rPr>
      <w:rFonts w:ascii="Wingdings" w:hAnsi="Wingdings"/>
    </w:rPr>
  </w:style>
  <w:style w:type="paragraph" w:customStyle="1" w:styleId="TableHeading">
    <w:name w:val="Table Heading"/>
    <w:basedOn w:val="HeadingBase"/>
    <w:rsid w:val="004F073A"/>
    <w:pPr>
      <w:keepLines/>
      <w:pBdr>
        <w:bottom w:val="single" w:sz="6" w:space="1" w:color="918585"/>
      </w:pBdr>
      <w:spacing w:before="240"/>
    </w:pPr>
  </w:style>
  <w:style w:type="character" w:customStyle="1" w:styleId="HotSpot">
    <w:name w:val="HotSpot"/>
    <w:rsid w:val="004F073A"/>
    <w:rPr>
      <w:color w:val="0033CC"/>
      <w:u w:val="none"/>
    </w:rPr>
  </w:style>
  <w:style w:type="paragraph" w:customStyle="1" w:styleId="BodyTextRight">
    <w:name w:val="Body Text Right"/>
    <w:basedOn w:val="BodyText"/>
    <w:rsid w:val="004F073A"/>
    <w:pPr>
      <w:spacing w:before="0" w:after="0"/>
      <w:jc w:val="right"/>
    </w:pPr>
  </w:style>
  <w:style w:type="paragraph" w:styleId="Index3">
    <w:name w:val="index 3"/>
    <w:basedOn w:val="ListNumber2"/>
    <w:next w:val="Normal"/>
    <w:semiHidden/>
    <w:rsid w:val="004F073A"/>
    <w:pPr>
      <w:numPr>
        <w:numId w:val="0"/>
      </w:numPr>
      <w:tabs>
        <w:tab w:val="right" w:leader="dot" w:pos="4176"/>
      </w:tabs>
    </w:pPr>
  </w:style>
  <w:style w:type="paragraph" w:styleId="ListNumber2">
    <w:name w:val="List Number 2"/>
    <w:basedOn w:val="List2"/>
    <w:rsid w:val="004F073A"/>
    <w:pPr>
      <w:numPr>
        <w:numId w:val="10"/>
      </w:numPr>
      <w:tabs>
        <w:tab w:val="clear" w:pos="1060"/>
      </w:tabs>
    </w:pPr>
  </w:style>
  <w:style w:type="paragraph" w:customStyle="1" w:styleId="MarginNote">
    <w:name w:val="Margin Note"/>
    <w:basedOn w:val="BodyText"/>
    <w:rsid w:val="004F07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07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073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F073A"/>
    <w:rPr>
      <w:sz w:val="32"/>
    </w:rPr>
  </w:style>
  <w:style w:type="paragraph" w:customStyle="1" w:styleId="HeadingProcedure">
    <w:name w:val="Heading Procedure"/>
    <w:basedOn w:val="HeadingBase"/>
    <w:next w:val="Normal"/>
    <w:rsid w:val="004F073A"/>
    <w:pPr>
      <w:tabs>
        <w:tab w:val="left" w:pos="0"/>
      </w:tabs>
      <w:spacing w:before="120" w:after="60"/>
    </w:pPr>
    <w:rPr>
      <w:i/>
      <w:color w:val="918585"/>
      <w:sz w:val="22"/>
    </w:rPr>
  </w:style>
  <w:style w:type="paragraph" w:customStyle="1" w:styleId="TableBodyText">
    <w:name w:val="Table Body Text"/>
    <w:basedOn w:val="BodyText"/>
    <w:rsid w:val="004F073A"/>
    <w:pPr>
      <w:spacing w:before="60" w:after="60"/>
    </w:pPr>
  </w:style>
  <w:style w:type="paragraph" w:styleId="ListContinue">
    <w:name w:val="List Continue"/>
    <w:basedOn w:val="List"/>
    <w:rsid w:val="004F073A"/>
    <w:pPr>
      <w:ind w:firstLine="0"/>
    </w:pPr>
  </w:style>
  <w:style w:type="paragraph" w:customStyle="1" w:styleId="ListNote">
    <w:name w:val="List Note"/>
    <w:basedOn w:val="List"/>
    <w:rsid w:val="004F073A"/>
    <w:pPr>
      <w:pBdr>
        <w:top w:val="single" w:sz="6" w:space="2" w:color="918585"/>
        <w:bottom w:val="single" w:sz="6" w:space="2" w:color="918585"/>
      </w:pBdr>
      <w:tabs>
        <w:tab w:val="left" w:pos="1021"/>
      </w:tabs>
      <w:ind w:firstLine="0"/>
    </w:pPr>
  </w:style>
  <w:style w:type="paragraph" w:customStyle="1" w:styleId="Warning">
    <w:name w:val="Warning"/>
    <w:basedOn w:val="BodyText"/>
    <w:rsid w:val="004F073A"/>
    <w:pPr>
      <w:shd w:val="clear" w:color="auto" w:fill="D9D9D9"/>
      <w:tabs>
        <w:tab w:val="left" w:pos="992"/>
      </w:tabs>
      <w:ind w:left="119" w:right="119"/>
    </w:pPr>
    <w:rPr>
      <w:sz w:val="20"/>
    </w:rPr>
  </w:style>
  <w:style w:type="paragraph" w:customStyle="1" w:styleId="MarginIcons">
    <w:name w:val="Margin Icons"/>
    <w:basedOn w:val="BodyText"/>
    <w:rsid w:val="004F07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073A"/>
    <w:rPr>
      <w:rFonts w:ascii="Courier New" w:hAnsi="Courier New"/>
    </w:rPr>
  </w:style>
  <w:style w:type="paragraph" w:customStyle="1" w:styleId="NoteBullet">
    <w:name w:val="Note Bullet"/>
    <w:basedOn w:val="Note"/>
    <w:rsid w:val="004F073A"/>
    <w:pPr>
      <w:tabs>
        <w:tab w:val="clear" w:pos="680"/>
      </w:tabs>
      <w:spacing w:before="60" w:after="60"/>
    </w:pPr>
  </w:style>
  <w:style w:type="paragraph" w:customStyle="1" w:styleId="SubHeading2">
    <w:name w:val="SubHeading2"/>
    <w:basedOn w:val="HeadingBase"/>
    <w:rsid w:val="004F073A"/>
    <w:pPr>
      <w:spacing w:before="240" w:after="60"/>
    </w:pPr>
    <w:rPr>
      <w:sz w:val="20"/>
    </w:rPr>
  </w:style>
  <w:style w:type="paragraph" w:customStyle="1" w:styleId="SubHeading1">
    <w:name w:val="SubHeading1"/>
    <w:basedOn w:val="HeadingBase"/>
    <w:rsid w:val="004F073A"/>
    <w:pPr>
      <w:spacing w:before="240" w:after="60"/>
    </w:pPr>
    <w:rPr>
      <w:color w:val="918585"/>
      <w:sz w:val="22"/>
    </w:rPr>
  </w:style>
  <w:style w:type="paragraph" w:customStyle="1" w:styleId="SideHeading">
    <w:name w:val="Side Heading"/>
    <w:basedOn w:val="HeadingBase"/>
    <w:rsid w:val="004F07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073A"/>
    <w:pPr>
      <w:numPr>
        <w:numId w:val="12"/>
      </w:numPr>
    </w:pPr>
  </w:style>
  <w:style w:type="paragraph" w:styleId="PlainText">
    <w:name w:val="Plain Text"/>
    <w:basedOn w:val="Normal"/>
    <w:link w:val="PlainTextChar"/>
    <w:rsid w:val="004F073A"/>
    <w:rPr>
      <w:sz w:val="20"/>
    </w:rPr>
  </w:style>
  <w:style w:type="character" w:customStyle="1" w:styleId="PlainTextChar">
    <w:name w:val="Plain Text Char"/>
    <w:basedOn w:val="DefaultParagraphFont"/>
    <w:link w:val="PlainText"/>
    <w:rsid w:val="004F073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F073A"/>
    <w:rPr>
      <w:b/>
      <w:smallCaps/>
    </w:rPr>
  </w:style>
  <w:style w:type="paragraph" w:customStyle="1" w:styleId="TableListNumber">
    <w:name w:val="Table List Number"/>
    <w:basedOn w:val="ListNumber"/>
    <w:rsid w:val="004F073A"/>
    <w:pPr>
      <w:numPr>
        <w:numId w:val="0"/>
      </w:numPr>
    </w:pPr>
  </w:style>
  <w:style w:type="paragraph" w:styleId="TOC4">
    <w:name w:val="toc 4"/>
    <w:basedOn w:val="TOCBase"/>
    <w:next w:val="Normal"/>
    <w:semiHidden/>
    <w:rsid w:val="004F073A"/>
    <w:pPr>
      <w:tabs>
        <w:tab w:val="right" w:leader="dot" w:pos="9071"/>
      </w:tabs>
      <w:ind w:left="1701"/>
    </w:pPr>
  </w:style>
  <w:style w:type="paragraph" w:customStyle="1" w:styleId="ListAlpha">
    <w:name w:val="List Alpha"/>
    <w:basedOn w:val="List"/>
    <w:rsid w:val="004F073A"/>
    <w:pPr>
      <w:numPr>
        <w:numId w:val="9"/>
      </w:numPr>
    </w:pPr>
  </w:style>
  <w:style w:type="paragraph" w:customStyle="1" w:styleId="ListAlpha2">
    <w:name w:val="List Alpha 2"/>
    <w:basedOn w:val="List2"/>
    <w:rsid w:val="004F073A"/>
    <w:pPr>
      <w:numPr>
        <w:numId w:val="8"/>
      </w:numPr>
    </w:pPr>
  </w:style>
  <w:style w:type="paragraph" w:styleId="List3">
    <w:name w:val="List 3"/>
    <w:basedOn w:val="BodyText"/>
    <w:rsid w:val="004F073A"/>
    <w:pPr>
      <w:tabs>
        <w:tab w:val="left" w:pos="1021"/>
      </w:tabs>
      <w:spacing w:before="60" w:after="60"/>
      <w:ind w:left="1020" w:hanging="340"/>
    </w:pPr>
  </w:style>
  <w:style w:type="paragraph" w:styleId="List4">
    <w:name w:val="List 4"/>
    <w:basedOn w:val="BodyText"/>
    <w:rsid w:val="004F073A"/>
    <w:pPr>
      <w:tabs>
        <w:tab w:val="left" w:pos="1361"/>
      </w:tabs>
      <w:spacing w:before="60" w:after="60"/>
      <w:ind w:left="1361" w:hanging="340"/>
    </w:pPr>
  </w:style>
  <w:style w:type="paragraph" w:styleId="List5">
    <w:name w:val="List 5"/>
    <w:basedOn w:val="BodyText"/>
    <w:rsid w:val="004F073A"/>
    <w:pPr>
      <w:tabs>
        <w:tab w:val="left" w:pos="1701"/>
      </w:tabs>
      <w:spacing w:before="60" w:after="60"/>
      <w:ind w:left="1701" w:hanging="340"/>
    </w:pPr>
  </w:style>
  <w:style w:type="paragraph" w:styleId="ListBullet3">
    <w:name w:val="List Bullet 3"/>
    <w:basedOn w:val="List3"/>
    <w:rsid w:val="004F073A"/>
    <w:pPr>
      <w:numPr>
        <w:numId w:val="15"/>
      </w:numPr>
      <w:tabs>
        <w:tab w:val="clear" w:pos="1021"/>
      </w:tabs>
      <w:ind w:left="1037" w:hanging="357"/>
    </w:pPr>
  </w:style>
  <w:style w:type="paragraph" w:styleId="ListBullet4">
    <w:name w:val="List Bullet 4"/>
    <w:basedOn w:val="List4"/>
    <w:rsid w:val="004F073A"/>
    <w:pPr>
      <w:numPr>
        <w:numId w:val="3"/>
      </w:numPr>
    </w:pPr>
  </w:style>
  <w:style w:type="paragraph" w:styleId="ListBullet5">
    <w:name w:val="List Bullet 5"/>
    <w:basedOn w:val="List5"/>
    <w:rsid w:val="004F073A"/>
    <w:pPr>
      <w:numPr>
        <w:numId w:val="4"/>
      </w:numPr>
    </w:pPr>
  </w:style>
  <w:style w:type="paragraph" w:styleId="ListContinue2">
    <w:name w:val="List Continue 2"/>
    <w:basedOn w:val="List2"/>
    <w:rsid w:val="004F073A"/>
    <w:pPr>
      <w:ind w:firstLine="0"/>
    </w:pPr>
  </w:style>
  <w:style w:type="paragraph" w:styleId="ListContinue3">
    <w:name w:val="List Continue 3"/>
    <w:basedOn w:val="List3"/>
    <w:rsid w:val="004F073A"/>
    <w:pPr>
      <w:ind w:left="1021" w:firstLine="0"/>
    </w:pPr>
  </w:style>
  <w:style w:type="paragraph" w:styleId="ListContinue4">
    <w:name w:val="List Continue 4"/>
    <w:basedOn w:val="List4"/>
    <w:rsid w:val="004F073A"/>
    <w:pPr>
      <w:ind w:firstLine="0"/>
    </w:pPr>
  </w:style>
  <w:style w:type="paragraph" w:styleId="ListContinue5">
    <w:name w:val="List Continue 5"/>
    <w:basedOn w:val="List5"/>
    <w:rsid w:val="004F073A"/>
    <w:pPr>
      <w:ind w:firstLine="0"/>
    </w:pPr>
  </w:style>
  <w:style w:type="paragraph" w:styleId="ListNumber3">
    <w:name w:val="List Number 3"/>
    <w:basedOn w:val="List3"/>
    <w:rsid w:val="004F073A"/>
    <w:pPr>
      <w:numPr>
        <w:numId w:val="5"/>
      </w:numPr>
    </w:pPr>
  </w:style>
  <w:style w:type="paragraph" w:styleId="ListNumber4">
    <w:name w:val="List Number 4"/>
    <w:basedOn w:val="List4"/>
    <w:rsid w:val="004F073A"/>
    <w:pPr>
      <w:numPr>
        <w:numId w:val="6"/>
      </w:numPr>
    </w:pPr>
  </w:style>
  <w:style w:type="paragraph" w:styleId="ListNumber5">
    <w:name w:val="List Number 5"/>
    <w:basedOn w:val="List5"/>
    <w:rsid w:val="004F073A"/>
    <w:pPr>
      <w:numPr>
        <w:numId w:val="7"/>
      </w:numPr>
    </w:pPr>
  </w:style>
  <w:style w:type="paragraph" w:styleId="BlockText">
    <w:name w:val="Block Text"/>
    <w:basedOn w:val="Normal"/>
    <w:rsid w:val="004F073A"/>
    <w:pPr>
      <w:spacing w:after="120"/>
      <w:ind w:left="1440" w:right="1440"/>
    </w:pPr>
  </w:style>
  <w:style w:type="character" w:customStyle="1" w:styleId="Subscript">
    <w:name w:val="Subscript"/>
    <w:basedOn w:val="DefaultParagraphFont"/>
    <w:rsid w:val="004F073A"/>
    <w:rPr>
      <w:sz w:val="16"/>
      <w:vertAlign w:val="subscript"/>
    </w:rPr>
  </w:style>
  <w:style w:type="character" w:customStyle="1" w:styleId="Superscript">
    <w:name w:val="Superscript"/>
    <w:basedOn w:val="DefaultParagraphFont"/>
    <w:rsid w:val="004F073A"/>
    <w:rPr>
      <w:sz w:val="16"/>
      <w:vertAlign w:val="superscript"/>
    </w:rPr>
  </w:style>
  <w:style w:type="character" w:customStyle="1" w:styleId="Symbols">
    <w:name w:val="Symbols"/>
    <w:basedOn w:val="DefaultParagraphFont"/>
    <w:rsid w:val="004F073A"/>
    <w:rPr>
      <w:rFonts w:ascii="Symbol" w:hAnsi="Symbol"/>
    </w:rPr>
  </w:style>
  <w:style w:type="character" w:customStyle="1" w:styleId="MenuOptions">
    <w:name w:val="Menu Options"/>
    <w:basedOn w:val="DefaultParagraphFont"/>
    <w:rsid w:val="004F073A"/>
    <w:rPr>
      <w:rFonts w:ascii="Arial Narrow" w:hAnsi="Arial Narrow"/>
      <w:smallCaps/>
    </w:rPr>
  </w:style>
  <w:style w:type="character" w:customStyle="1" w:styleId="Buttons">
    <w:name w:val="Buttons"/>
    <w:basedOn w:val="DefaultParagraphFont"/>
    <w:rsid w:val="004F073A"/>
    <w:rPr>
      <w:b/>
    </w:rPr>
  </w:style>
  <w:style w:type="character" w:customStyle="1" w:styleId="Underlined">
    <w:name w:val="Underlined"/>
    <w:basedOn w:val="DefaultParagraphFont"/>
    <w:rsid w:val="004F073A"/>
    <w:rPr>
      <w:u w:val="single"/>
    </w:rPr>
  </w:style>
  <w:style w:type="paragraph" w:customStyle="1" w:styleId="TableBodyTextRight">
    <w:name w:val="Table Body Text Right"/>
    <w:basedOn w:val="TableBodyText"/>
    <w:rsid w:val="004F073A"/>
    <w:pPr>
      <w:widowControl w:val="0"/>
      <w:autoSpaceDE w:val="0"/>
      <w:autoSpaceDN w:val="0"/>
      <w:adjustRightInd w:val="0"/>
      <w:jc w:val="right"/>
    </w:pPr>
    <w:rPr>
      <w:rFonts w:cs="Arial"/>
      <w:szCs w:val="18"/>
    </w:rPr>
  </w:style>
  <w:style w:type="paragraph" w:customStyle="1" w:styleId="CopyrightText">
    <w:name w:val="Copyright Text"/>
    <w:basedOn w:val="BodyText"/>
    <w:rsid w:val="004F073A"/>
    <w:rPr>
      <w:sz w:val="18"/>
    </w:rPr>
  </w:style>
  <w:style w:type="paragraph" w:customStyle="1" w:styleId="BodySmallRight">
    <w:name w:val="Body Small Right"/>
    <w:basedOn w:val="BodyTextRight"/>
    <w:rsid w:val="004F073A"/>
    <w:rPr>
      <w:sz w:val="18"/>
      <w:szCs w:val="18"/>
    </w:rPr>
  </w:style>
  <w:style w:type="paragraph" w:customStyle="1" w:styleId="MarginEdition">
    <w:name w:val="Margin Edition"/>
    <w:basedOn w:val="MarginNote"/>
    <w:rsid w:val="004F073A"/>
    <w:pPr>
      <w:spacing w:before="0" w:after="0"/>
    </w:pPr>
    <w:rPr>
      <w:rFonts w:ascii="Times New Roman" w:hAnsi="Times New Roman"/>
      <w:color w:val="999999"/>
    </w:rPr>
  </w:style>
  <w:style w:type="paragraph" w:customStyle="1" w:styleId="Spacer">
    <w:name w:val="Spacer"/>
    <w:basedOn w:val="Normal"/>
    <w:rsid w:val="004F073A"/>
    <w:rPr>
      <w:sz w:val="2"/>
      <w:szCs w:val="2"/>
    </w:rPr>
  </w:style>
  <w:style w:type="character" w:customStyle="1" w:styleId="Small">
    <w:name w:val="Small"/>
    <w:basedOn w:val="DefaultParagraphFont"/>
    <w:rsid w:val="004F073A"/>
    <w:rPr>
      <w:sz w:val="16"/>
    </w:rPr>
  </w:style>
  <w:style w:type="paragraph" w:customStyle="1" w:styleId="WideTable">
    <w:name w:val="Wide Table"/>
    <w:basedOn w:val="Normal"/>
    <w:rsid w:val="004F073A"/>
    <w:pPr>
      <w:ind w:left="-1418"/>
    </w:pPr>
    <w:rPr>
      <w:sz w:val="2"/>
      <w:szCs w:val="2"/>
    </w:rPr>
  </w:style>
  <w:style w:type="character" w:styleId="PageNumber">
    <w:name w:val="page number"/>
    <w:basedOn w:val="DefaultParagraphFont"/>
    <w:rsid w:val="004F073A"/>
  </w:style>
  <w:style w:type="paragraph" w:styleId="Quote">
    <w:name w:val="Quote"/>
    <w:basedOn w:val="Heading1"/>
    <w:link w:val="QuoteChar"/>
    <w:qFormat/>
    <w:rsid w:val="004F073A"/>
    <w:rPr>
      <w:b w:val="0"/>
      <w:sz w:val="72"/>
      <w:szCs w:val="72"/>
      <w:lang w:val="en-NZ"/>
    </w:rPr>
  </w:style>
  <w:style w:type="character" w:customStyle="1" w:styleId="QuoteChar">
    <w:name w:val="Quote Char"/>
    <w:basedOn w:val="DefaultParagraphFont"/>
    <w:link w:val="Quote"/>
    <w:rsid w:val="004F07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073A"/>
    <w:pPr>
      <w:pageBreakBefore/>
    </w:pPr>
  </w:style>
  <w:style w:type="paragraph" w:customStyle="1" w:styleId="Border">
    <w:name w:val="Border"/>
    <w:basedOn w:val="Normal"/>
    <w:qFormat/>
    <w:rsid w:val="004F07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073A"/>
    <w:rPr>
      <w:b/>
      <w:bCs/>
      <w:i/>
      <w:iCs/>
      <w:color w:val="auto"/>
    </w:rPr>
  </w:style>
  <w:style w:type="paragraph" w:styleId="IntenseQuote">
    <w:name w:val="Intense Quote"/>
    <w:basedOn w:val="Normal"/>
    <w:next w:val="Normal"/>
    <w:link w:val="IntenseQuoteChar"/>
    <w:uiPriority w:val="30"/>
    <w:qFormat/>
    <w:rsid w:val="004F07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073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F073A"/>
    <w:rPr>
      <w:smallCaps/>
      <w:color w:val="auto"/>
      <w:u w:val="single"/>
    </w:rPr>
  </w:style>
  <w:style w:type="character" w:styleId="IntenseReference">
    <w:name w:val="Intense Reference"/>
    <w:basedOn w:val="DefaultParagraphFont"/>
    <w:uiPriority w:val="32"/>
    <w:qFormat/>
    <w:rsid w:val="004F073A"/>
    <w:rPr>
      <w:b/>
      <w:bCs/>
      <w:smallCaps/>
      <w:color w:val="auto"/>
      <w:spacing w:val="5"/>
      <w:u w:val="single"/>
    </w:rPr>
  </w:style>
  <w:style w:type="paragraph" w:customStyle="1" w:styleId="2ColumnHeading">
    <w:name w:val="2Column Heading"/>
    <w:basedOn w:val="BodyText"/>
    <w:qFormat/>
    <w:rsid w:val="004F073A"/>
    <w:pPr>
      <w:spacing w:after="60"/>
      <w:ind w:left="-2268"/>
    </w:pPr>
    <w:rPr>
      <w:b/>
    </w:rPr>
  </w:style>
  <w:style w:type="paragraph" w:customStyle="1" w:styleId="Heading1TOC">
    <w:name w:val="Heading1 TOC"/>
    <w:basedOn w:val="Normal"/>
    <w:qFormat/>
    <w:rsid w:val="004F073A"/>
    <w:pPr>
      <w:spacing w:before="240" w:after="120"/>
    </w:pPr>
    <w:rPr>
      <w:rFonts w:ascii="Times New Roman" w:hAnsi="Times New Roman"/>
      <w:b/>
      <w:sz w:val="32"/>
    </w:rPr>
  </w:style>
  <w:style w:type="paragraph" w:customStyle="1" w:styleId="Heading2TOC">
    <w:name w:val="Heading2 TOC"/>
    <w:basedOn w:val="Normal"/>
    <w:qFormat/>
    <w:rsid w:val="004F073A"/>
    <w:pPr>
      <w:spacing w:before="240" w:after="60"/>
    </w:pPr>
    <w:rPr>
      <w:rFonts w:ascii="Times New Roman" w:hAnsi="Times New Roman"/>
      <w:b/>
      <w:sz w:val="28"/>
    </w:rPr>
  </w:style>
  <w:style w:type="paragraph" w:styleId="BalloonText">
    <w:name w:val="Balloon Text"/>
    <w:basedOn w:val="Normal"/>
    <w:link w:val="BalloonTextChar"/>
    <w:rsid w:val="004F073A"/>
    <w:rPr>
      <w:rFonts w:ascii="Tahoma" w:hAnsi="Tahoma" w:cs="Tahoma"/>
      <w:sz w:val="16"/>
      <w:szCs w:val="16"/>
    </w:rPr>
  </w:style>
  <w:style w:type="character" w:customStyle="1" w:styleId="BalloonTextChar">
    <w:name w:val="Balloon Text Char"/>
    <w:basedOn w:val="DefaultParagraphFont"/>
    <w:link w:val="BalloonText"/>
    <w:rsid w:val="004F073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F07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073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1070</Words>
  <Characters>6556</Characters>
  <Application>Microsoft Office Word</Application>
  <DocSecurity>0</DocSecurity>
  <Lines>265</Lines>
  <Paragraphs>141</Paragraphs>
  <ScaleCrop>false</ScaleCrop>
  <Company>Author-it Software Corporation Ltd.</Company>
  <LinksUpToDate>false</LinksUpToDate>
  <CharactersWithSpaces>7549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MTMP2064C Measure fat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2012-05-27T02:25:00Z</dcterms:created>
  <dcterms:modified xsi:type="dcterms:W3CDTF">2012-05-27T02:25:00Z</dcterms:modified>
</cp:coreProperties>
</file>