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3CD" w:rsidP="002103CD">
      <w:pPr>
        <w:pStyle w:val="Title"/>
      </w:pPr>
      <w:bookmarkStart w:id="0" w:name="_GoBack"/>
      <w:bookmarkEnd w:id="0"/>
      <w:r>
        <w:fldChar w:fldCharType="begin"/>
      </w:r>
      <w:r>
        <w:instrText xml:space="preserve"> TITLE   \* MERGEFORMAT </w:instrText>
      </w:r>
      <w:r>
        <w:fldChar w:fldCharType="separate"/>
      </w:r>
      <w:r>
        <w:t>MTMP2014C Remove head</w:t>
      </w:r>
      <w:r>
        <w:fldChar w:fldCharType="end"/>
      </w:r>
    </w:p>
    <w:p w:rsidR="002103CD" w:rsidP="002103CD">
      <w:pPr>
        <w:pStyle w:val="Version"/>
        <w:sectPr w:rsidSect="00454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8B1" w:rsidP="004548B1">
      <w:pPr>
        <w:pStyle w:val="SuperHeading"/>
      </w:pPr>
      <w:r w:rsidRPr="004548B1">
        <w:t>MTMP2014C Remove head</w:t>
      </w:r>
    </w:p>
    <w:p w:rsidR="00000000" w:rsidRPr="004548B1" w:rsidP="004548B1">
      <w:pPr>
        <w:pStyle w:val="Heading1"/>
      </w:pPr>
      <w:bookmarkStart w:id="1" w:name="O_522449"/>
      <w:bookmarkEnd w:id="1"/>
      <w:r w:rsidRPr="004548B1">
        <w:t>Modification History</w:t>
      </w:r>
    </w:p>
    <w:tbl>
      <w:tblPr>
        <w:tblW w:w="0" w:type="auto"/>
        <w:tblLayout w:type="fixed"/>
        <w:tblCellMar>
          <w:left w:w="62" w:type="dxa"/>
          <w:right w:w="62" w:type="dxa"/>
        </w:tblCellMar>
        <w:tblLook w:val="0000"/>
      </w:tblPr>
      <w:tblGrid>
        <w:gridCol w:w="1803"/>
        <w:gridCol w:w="2247"/>
        <w:gridCol w:w="5084"/>
      </w:tblGrid>
      <w:tr w:rsidTr="002103C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1" w:rsidP="004548B1">
            <w:pPr>
              <w:pStyle w:val="BodyText"/>
            </w:pPr>
            <w:r w:rsidRPr="004548B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1" w:rsidP="004548B1">
            <w:pPr>
              <w:pStyle w:val="BodyText"/>
            </w:pPr>
            <w:r w:rsidRPr="004548B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1">
            <w:pPr>
              <w:pStyle w:val="BodyText"/>
              <w:rPr>
                <w:lang w:val="en-NZ"/>
              </w:rPr>
            </w:pPr>
            <w:r w:rsidRPr="004548B1">
              <w:rPr>
                <w:rStyle w:val="SpecialBold"/>
              </w:rPr>
              <w:t>Comments</w:t>
            </w:r>
          </w:p>
        </w:tc>
      </w:tr>
      <w:tr w:rsidTr="002103C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1">
            <w:pPr>
              <w:pStyle w:val="BodyText"/>
              <w:rPr>
                <w:lang w:val="en-NZ"/>
              </w:rPr>
            </w:pPr>
            <w:r w:rsidRPr="004548B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1">
            <w:pPr>
              <w:pStyle w:val="BodyText"/>
              <w:rPr>
                <w:lang w:val="en-NZ"/>
              </w:rPr>
            </w:pPr>
            <w:r w:rsidRPr="004548B1">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1">
            <w:pPr>
              <w:pStyle w:val="BodyText"/>
              <w:rPr>
                <w:lang w:val="en-NZ"/>
              </w:rPr>
            </w:pPr>
            <w:r w:rsidRPr="004548B1">
              <w:t>Minor changes to performance criteria and required knowledge to make compliance with SRM requirements explicit</w:t>
            </w:r>
          </w:p>
        </w:tc>
      </w:tr>
      <w:tr w:rsidTr="002103C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1">
            <w:pPr>
              <w:pStyle w:val="BodyText"/>
              <w:rPr>
                <w:lang w:val="en-NZ"/>
              </w:rPr>
            </w:pPr>
            <w:r w:rsidRPr="004548B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1">
            <w:pPr>
              <w:pStyle w:val="BodyText"/>
              <w:rPr>
                <w:lang w:val="en-NZ"/>
              </w:rPr>
            </w:pPr>
            <w:r w:rsidRPr="004548B1">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1" w:rsidP="004548B1">
            <w:pPr>
              <w:pStyle w:val="BodyText"/>
            </w:pPr>
            <w:r w:rsidRPr="004548B1">
              <w:t>Initial release. Supersedes and is equivalent to MTMPR201B</w:t>
            </w:r>
          </w:p>
        </w:tc>
      </w:tr>
    </w:tbl>
    <w:p w:rsidR="00000000" w:rsidRPr="004548B1" w:rsidP="004548B1">
      <w:pPr>
        <w:pStyle w:val="BodyText"/>
      </w:pPr>
    </w:p>
    <w:p w:rsidR="00000000" w:rsidRPr="004548B1" w:rsidP="004548B1">
      <w:pPr>
        <w:pStyle w:val="AllowPageBreak"/>
      </w:pPr>
    </w:p>
    <w:p w:rsidR="00000000" w:rsidRPr="004548B1" w:rsidP="004548B1">
      <w:pPr>
        <w:pStyle w:val="Heading1"/>
      </w:pPr>
      <w:bookmarkStart w:id="2" w:name="O_522448"/>
      <w:bookmarkEnd w:id="2"/>
      <w:r w:rsidRPr="004548B1">
        <w:t>Unit Descriptor</w:t>
      </w:r>
    </w:p>
    <w:tbl>
      <w:tblPr>
        <w:tblW w:w="0" w:type="auto"/>
        <w:tblLayout w:type="fixed"/>
        <w:tblCellMar>
          <w:left w:w="62" w:type="dxa"/>
          <w:right w:w="62" w:type="dxa"/>
        </w:tblCellMar>
        <w:tblLook w:val="0000"/>
      </w:tblPr>
      <w:tblGrid>
        <w:gridCol w:w="2667"/>
        <w:gridCol w:w="5855"/>
      </w:tblGrid>
      <w:tr w:rsidTr="002103C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This unit covers the skills and knowledge required to remove the head either manually or with the aid of mechanical cutters. This unit may also be used to cover the competencies required to monitor and perform routine maintenance on automa</w:t>
            </w:r>
            <w:r w:rsidRPr="004548B1">
              <w:t>ted head removing machinery.</w:t>
            </w:r>
          </w:p>
        </w:tc>
      </w:tr>
    </w:tbl>
    <w:p w:rsidR="002103CD" w:rsidP="004548B1">
      <w:pPr>
        <w:pStyle w:val="BodyText"/>
      </w:pPr>
    </w:p>
    <w:p w:rsidR="002103CD" w:rsidP="004548B1">
      <w:pPr>
        <w:pStyle w:val="BodyText"/>
      </w:pPr>
    </w:p>
    <w:p w:rsidR="00000000" w:rsidRPr="004548B1" w:rsidP="004548B1">
      <w:pPr>
        <w:pStyle w:val="Heading1"/>
      </w:pPr>
      <w:bookmarkStart w:id="3" w:name="O_522447"/>
      <w:bookmarkEnd w:id="3"/>
      <w:r w:rsidRPr="004548B1">
        <w:t>Application of the Unit</w:t>
      </w:r>
    </w:p>
    <w:tbl>
      <w:tblPr>
        <w:tblW w:w="0" w:type="auto"/>
        <w:tblLayout w:type="fixed"/>
        <w:tblCellMar>
          <w:left w:w="62" w:type="dxa"/>
          <w:right w:w="62" w:type="dxa"/>
        </w:tblCellMar>
        <w:tblLook w:val="0000"/>
      </w:tblPr>
      <w:tblGrid>
        <w:gridCol w:w="2754"/>
        <w:gridCol w:w="5768"/>
      </w:tblGrid>
      <w:tr w:rsidTr="002103C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This unit is applicable to workers in a slaughter floor or knackery where heads are removed mechanically or manually.</w:t>
            </w:r>
          </w:p>
        </w:tc>
      </w:tr>
    </w:tbl>
    <w:p w:rsidR="002103CD" w:rsidP="004548B1">
      <w:pPr>
        <w:pStyle w:val="BodyText"/>
      </w:pPr>
    </w:p>
    <w:p w:rsidR="002103CD" w:rsidP="004548B1">
      <w:pPr>
        <w:pStyle w:val="BodyText"/>
      </w:pPr>
    </w:p>
    <w:p w:rsidR="00000000" w:rsidRPr="004548B1" w:rsidP="004548B1">
      <w:pPr>
        <w:pStyle w:val="Heading1"/>
      </w:pPr>
      <w:bookmarkStart w:id="4" w:name="O_522446"/>
      <w:bookmarkEnd w:id="4"/>
      <w:r w:rsidRPr="004548B1">
        <w:t>Licensing/Regulatory Information</w:t>
      </w:r>
    </w:p>
    <w:p w:rsidR="00000000" w:rsidRPr="004548B1" w:rsidP="004548B1">
      <w:pPr>
        <w:pStyle w:val="BodyText"/>
      </w:pPr>
      <w:r w:rsidRPr="004548B1">
        <w:t>Not Applicable</w:t>
      </w:r>
    </w:p>
    <w:p w:rsidR="00000000" w:rsidRPr="004548B1" w:rsidP="004548B1">
      <w:pPr>
        <w:pStyle w:val="AllowPageBreak"/>
      </w:pPr>
    </w:p>
    <w:p w:rsidR="00000000" w:rsidRPr="004548B1" w:rsidP="004548B1">
      <w:pPr>
        <w:pStyle w:val="Heading1"/>
      </w:pPr>
      <w:bookmarkStart w:id="5" w:name="O_522445"/>
      <w:bookmarkEnd w:id="5"/>
      <w:r w:rsidRPr="004548B1">
        <w:t>Pre-Requisites</w:t>
      </w:r>
    </w:p>
    <w:tbl>
      <w:tblPr>
        <w:tblW w:w="0" w:type="auto"/>
        <w:tblLayout w:type="fixed"/>
        <w:tblCellMar>
          <w:left w:w="62" w:type="dxa"/>
          <w:right w:w="62" w:type="dxa"/>
        </w:tblCellMar>
        <w:tblLook w:val="0000"/>
      </w:tblPr>
      <w:tblGrid>
        <w:gridCol w:w="2701"/>
        <w:gridCol w:w="2390"/>
        <w:gridCol w:w="3431"/>
      </w:tblGrid>
      <w:tr w:rsidTr="002103C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p>
        </w:tc>
      </w:tr>
      <w:tr w:rsidTr="002103C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Sharpen knives (when heads are removed manually)</w:t>
            </w:r>
          </w:p>
        </w:tc>
      </w:tr>
      <w:tr w:rsidTr="002103C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p>
        </w:tc>
      </w:tr>
    </w:tbl>
    <w:p w:rsidR="002103CD" w:rsidP="004548B1">
      <w:pPr>
        <w:pStyle w:val="BodyText"/>
      </w:pPr>
    </w:p>
    <w:p w:rsidR="002103CD" w:rsidP="004548B1">
      <w:pPr>
        <w:pStyle w:val="BodyText"/>
      </w:pPr>
    </w:p>
    <w:p w:rsidR="00000000" w:rsidRPr="004548B1" w:rsidP="004548B1">
      <w:pPr>
        <w:pStyle w:val="Heading1"/>
      </w:pPr>
      <w:bookmarkStart w:id="6" w:name="O_522444"/>
      <w:bookmarkEnd w:id="6"/>
      <w:r w:rsidRPr="004548B1">
        <w:t>Employability Skills Information</w:t>
      </w:r>
    </w:p>
    <w:tbl>
      <w:tblPr>
        <w:tblW w:w="0" w:type="auto"/>
        <w:tblLayout w:type="fixed"/>
        <w:tblCellMar>
          <w:left w:w="62" w:type="dxa"/>
          <w:right w:w="62" w:type="dxa"/>
        </w:tblCellMar>
        <w:tblLook w:val="0000"/>
      </w:tblPr>
      <w:tblGrid>
        <w:gridCol w:w="2802"/>
        <w:gridCol w:w="5720"/>
      </w:tblGrid>
      <w:tr w:rsidTr="002103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This unit contains employability skills.</w:t>
            </w:r>
          </w:p>
        </w:tc>
      </w:tr>
    </w:tbl>
    <w:p w:rsidR="002103CD" w:rsidP="004548B1">
      <w:pPr>
        <w:pStyle w:val="BodyText"/>
      </w:pPr>
    </w:p>
    <w:p w:rsidR="002103CD" w:rsidP="004548B1">
      <w:pPr>
        <w:pStyle w:val="BodyText"/>
      </w:pPr>
    </w:p>
    <w:p w:rsidR="00000000" w:rsidRPr="004548B1" w:rsidP="004548B1">
      <w:pPr>
        <w:pStyle w:val="Heading1"/>
      </w:pPr>
      <w:bookmarkStart w:id="7" w:name="O_522443"/>
      <w:bookmarkEnd w:id="7"/>
      <w:r w:rsidRPr="004548B1">
        <w:t>Elements and Performance Criteria Pre-Content</w:t>
      </w:r>
    </w:p>
    <w:tbl>
      <w:tblPr>
        <w:tblW w:w="0" w:type="auto"/>
        <w:tblLayout w:type="fixed"/>
        <w:tblCellMar>
          <w:left w:w="62" w:type="dxa"/>
          <w:right w:w="62" w:type="dxa"/>
        </w:tblCellMar>
        <w:tblLook w:val="0000"/>
      </w:tblPr>
      <w:tblGrid>
        <w:gridCol w:w="2557"/>
        <w:gridCol w:w="5965"/>
      </w:tblGrid>
      <w:tr w:rsidTr="002103C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Performance criteria describe the performance needed to demonstrate achievement of the element. Where bold italicised text is used, further information is detailed in the required skills and knowledge section and the range statement. Assessment of performa</w:t>
            </w:r>
            <w:r w:rsidRPr="004548B1">
              <w:t>nce is to be consistent with the evidence guide.</w:t>
            </w:r>
          </w:p>
        </w:tc>
      </w:tr>
    </w:tbl>
    <w:p w:rsidR="00000000" w:rsidRPr="004548B1" w:rsidP="004548B1">
      <w:pPr>
        <w:pStyle w:val="BodyText"/>
      </w:pPr>
    </w:p>
    <w:p w:rsidR="00000000" w:rsidRPr="004548B1" w:rsidP="004548B1">
      <w:pPr>
        <w:pStyle w:val="AllowPageBreak"/>
      </w:pPr>
    </w:p>
    <w:p w:rsidR="00000000" w:rsidRPr="004548B1" w:rsidP="004548B1">
      <w:pPr>
        <w:pStyle w:val="Heading1"/>
      </w:pPr>
      <w:bookmarkStart w:id="8" w:name="O_522442"/>
      <w:bookmarkEnd w:id="8"/>
      <w:r w:rsidRPr="004548B1">
        <w:t>Elements and Performance Criteria</w:t>
      </w:r>
    </w:p>
    <w:tbl>
      <w:tblPr>
        <w:tblW w:w="0" w:type="auto"/>
        <w:tblLayout w:type="fixed"/>
        <w:tblCellMar>
          <w:left w:w="62" w:type="dxa"/>
          <w:right w:w="62" w:type="dxa"/>
        </w:tblCellMar>
        <w:tblLook w:val="0000"/>
      </w:tblPr>
      <w:tblGrid>
        <w:gridCol w:w="2557"/>
        <w:gridCol w:w="5965"/>
      </w:tblGrid>
      <w:tr w:rsidTr="002103C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PERFORMANCE CRITERIA</w:t>
            </w:r>
          </w:p>
        </w:tc>
      </w:tr>
      <w:tr w:rsidTr="002103C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List"/>
              <w:rPr>
                <w:lang w:val="en-NZ"/>
              </w:rPr>
            </w:pPr>
            <w:r w:rsidRPr="004548B1">
              <w:t>1.</w:t>
            </w:r>
            <w:r w:rsidRPr="004548B1">
              <w:tab/>
            </w:r>
            <w:r w:rsidRPr="004548B1">
              <w:rPr>
                <w:rStyle w:val="BoldandItalics"/>
              </w:rPr>
              <w:t>Remove the head</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List"/>
            </w:pPr>
            <w:r w:rsidRPr="004548B1">
              <w:t>1.1.</w:t>
            </w:r>
            <w:r w:rsidRPr="004548B1">
              <w:tab/>
              <w:t>Head is severed at the base of the jaw (i.e. the atlanto-occipital joint)</w:t>
            </w:r>
          </w:p>
          <w:p w:rsidR="00000000" w:rsidRPr="004548B1" w:rsidP="004548B1">
            <w:pPr>
              <w:pStyle w:val="List"/>
            </w:pPr>
            <w:r w:rsidRPr="004548B1">
              <w:t>1.2.</w:t>
            </w:r>
            <w:r w:rsidRPr="004548B1">
              <w:tab/>
              <w:t>Head is removed in ac</w:t>
            </w:r>
            <w:r w:rsidRPr="004548B1">
              <w:t>cordance with work instructions including, where relevant, compliance with Specified Risk Material (SRM) requirements</w:t>
            </w:r>
          </w:p>
          <w:p w:rsidR="00000000" w:rsidRPr="004548B1" w:rsidP="004548B1">
            <w:pPr>
              <w:pStyle w:val="List"/>
            </w:pPr>
            <w:r w:rsidRPr="004548B1">
              <w:t>1.3.</w:t>
            </w:r>
            <w:r w:rsidRPr="004548B1">
              <w:tab/>
              <w:t xml:space="preserve">Head is removed according to </w:t>
            </w:r>
            <w:r w:rsidRPr="004548B1">
              <w:rPr>
                <w:rStyle w:val="BoldandItalics"/>
              </w:rPr>
              <w:t>Occupational Health and Safety</w:t>
            </w:r>
            <w:r w:rsidRPr="004548B1">
              <w:t xml:space="preserve"> (</w:t>
            </w:r>
            <w:r w:rsidRPr="004548B1">
              <w:rPr>
                <w:rStyle w:val="BoldandItalics"/>
              </w:rPr>
              <w:t>OH</w:t>
            </w:r>
            <w:r w:rsidRPr="004548B1">
              <w:t>&amp;</w:t>
            </w:r>
            <w:r w:rsidRPr="004548B1">
              <w:rPr>
                <w:rStyle w:val="BoldandItalics"/>
              </w:rPr>
              <w:t>S</w:t>
            </w:r>
            <w:r w:rsidRPr="004548B1">
              <w:t xml:space="preserve">) </w:t>
            </w:r>
            <w:r w:rsidRPr="004548B1">
              <w:rPr>
                <w:rStyle w:val="BoldandItalics"/>
              </w:rPr>
              <w:t>requirements</w:t>
            </w:r>
          </w:p>
          <w:p w:rsidR="00000000" w:rsidRPr="004548B1" w:rsidP="004548B1">
            <w:pPr>
              <w:pStyle w:val="List"/>
            </w:pPr>
            <w:r w:rsidRPr="004548B1">
              <w:t>1.4.</w:t>
            </w:r>
            <w:r w:rsidRPr="004548B1">
              <w:tab/>
            </w:r>
            <w:r w:rsidRPr="004548B1">
              <w:t xml:space="preserve">Head is forwarded for further processing, or disposed of, according to </w:t>
            </w:r>
            <w:r w:rsidRPr="004548B1">
              <w:rPr>
                <w:rStyle w:val="BoldandItalics"/>
              </w:rPr>
              <w:t>workplace requirements</w:t>
            </w:r>
          </w:p>
          <w:p w:rsidR="00000000" w:rsidRPr="004548B1" w:rsidP="004548B1">
            <w:pPr>
              <w:pStyle w:val="List"/>
            </w:pPr>
            <w:r w:rsidRPr="004548B1">
              <w:t>1.5.</w:t>
            </w:r>
            <w:r w:rsidRPr="004548B1">
              <w:tab/>
              <w:t xml:space="preserve">Machinery for </w:t>
            </w:r>
            <w:r w:rsidRPr="004548B1">
              <w:rPr>
                <w:rStyle w:val="BoldandItalics"/>
              </w:rPr>
              <w:t>removal of head</w:t>
            </w:r>
            <w:r w:rsidRPr="004548B1">
              <w:t xml:space="preserve"> is prepared, operated and maintained in accordance with work instructions (where this is relevant to a particular work instruction)</w:t>
            </w:r>
          </w:p>
        </w:tc>
      </w:tr>
    </w:tbl>
    <w:p w:rsidR="00000000" w:rsidRPr="004548B1" w:rsidP="004548B1">
      <w:pPr>
        <w:pStyle w:val="BodyText"/>
      </w:pPr>
    </w:p>
    <w:p w:rsidR="00000000" w:rsidRPr="004548B1" w:rsidP="004548B1">
      <w:pPr>
        <w:pStyle w:val="AllowPageBreak"/>
      </w:pPr>
    </w:p>
    <w:p w:rsidR="00000000" w:rsidRPr="004548B1" w:rsidP="004548B1">
      <w:pPr>
        <w:pStyle w:val="Heading1"/>
      </w:pPr>
      <w:bookmarkStart w:id="9" w:name="O_522441"/>
      <w:bookmarkEnd w:id="9"/>
      <w:r w:rsidRPr="004548B1">
        <w:t>Required Skills and Knowledge</w:t>
      </w:r>
    </w:p>
    <w:tbl>
      <w:tblPr>
        <w:tblW w:w="0" w:type="auto"/>
        <w:tblLayout w:type="fixed"/>
        <w:tblCellMar>
          <w:left w:w="62" w:type="dxa"/>
          <w:right w:w="62" w:type="dxa"/>
        </w:tblCellMar>
        <w:tblLook w:val="0000"/>
      </w:tblPr>
      <w:tblGrid>
        <w:gridCol w:w="8522"/>
      </w:tblGrid>
      <w:tr w:rsidTr="002103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REQUIRED SKILLS AND KNOWLEDGE</w:t>
            </w:r>
          </w:p>
        </w:tc>
      </w:tr>
      <w:tr w:rsidTr="002103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This section describes the skills and knowl</w:t>
            </w:r>
            <w:r w:rsidRPr="004548B1">
              <w:t>edge required for this unit.</w:t>
            </w:r>
          </w:p>
        </w:tc>
      </w:tr>
      <w:tr w:rsidTr="00210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Required skills</w:t>
            </w:r>
          </w:p>
        </w:tc>
      </w:tr>
      <w:tr w:rsidTr="00210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 xml:space="preserve">Ability to: </w:t>
            </w:r>
          </w:p>
          <w:p w:rsidR="00000000" w:rsidRPr="004548B1" w:rsidP="004548B1">
            <w:pPr>
              <w:pStyle w:val="ListBullet"/>
            </w:pPr>
            <w:r w:rsidRPr="004548B1">
              <w:t>use correct cutting lines for removing head</w:t>
            </w:r>
          </w:p>
          <w:p w:rsidR="00000000" w:rsidRPr="004548B1" w:rsidP="004548B1">
            <w:pPr>
              <w:pStyle w:val="ListBullet"/>
            </w:pPr>
            <w:r w:rsidRPr="004548B1">
              <w:t>remove head in accordance with work instructions</w:t>
            </w:r>
          </w:p>
          <w:p w:rsidR="00000000" w:rsidRPr="004548B1" w:rsidP="004548B1">
            <w:pPr>
              <w:pStyle w:val="ListBullet"/>
            </w:pPr>
            <w:r w:rsidRPr="004548B1">
              <w:t>use safe and hygienic knife skills to remove head (where manually removed)</w:t>
            </w:r>
          </w:p>
          <w:p w:rsidR="00000000" w:rsidRPr="004548B1" w:rsidP="004548B1">
            <w:pPr>
              <w:pStyle w:val="ListBullet"/>
            </w:pPr>
            <w:r w:rsidRPr="004548B1">
              <w:t xml:space="preserve">apply relevant </w:t>
            </w:r>
            <w:r w:rsidRPr="004548B1">
              <w:rPr>
                <w:rStyle w:val="BoldandItalics"/>
              </w:rPr>
              <w:t>communication skills</w:t>
            </w:r>
          </w:p>
          <w:p w:rsidR="00000000" w:rsidRPr="004548B1" w:rsidP="004548B1">
            <w:pPr>
              <w:pStyle w:val="ListBullet"/>
            </w:pPr>
            <w:r w:rsidRPr="004548B1">
              <w:t>work effectively as an individual and as part of a team</w:t>
            </w:r>
          </w:p>
          <w:p w:rsidR="00000000" w:rsidRPr="004548B1" w:rsidP="004548B1">
            <w:pPr>
              <w:pStyle w:val="ListBullet"/>
            </w:pPr>
            <w:r w:rsidRPr="004548B1">
              <w:t xml:space="preserve">apply relevant </w:t>
            </w:r>
            <w:r w:rsidRPr="004548B1">
              <w:rPr>
                <w:rStyle w:val="BoldandItalics"/>
              </w:rPr>
              <w:t>regulatory requirements</w:t>
            </w:r>
          </w:p>
          <w:p w:rsidR="00000000" w:rsidRPr="004548B1" w:rsidP="004548B1">
            <w:pPr>
              <w:pStyle w:val="ListBullet"/>
            </w:pPr>
            <w:r w:rsidRPr="004548B1">
              <w:t>comply with OH&amp;S requirements related to removing head</w:t>
            </w:r>
          </w:p>
          <w:p w:rsidR="00000000" w:rsidP="004548B1">
            <w:pPr>
              <w:pStyle w:val="ListBullet"/>
              <w:rPr>
                <w:lang w:val="en-NZ"/>
              </w:rPr>
            </w:pPr>
            <w:r w:rsidRPr="004548B1">
              <w:t>take action to improve own work performance as a result of self-evaluation, feedback from others, or in response to changed work practices or technology</w:t>
            </w:r>
          </w:p>
        </w:tc>
      </w:tr>
      <w:tr w:rsidTr="00210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Required knowledge</w:t>
            </w:r>
          </w:p>
        </w:tc>
      </w:tr>
      <w:tr w:rsidTr="00210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ListBullet"/>
            </w:pPr>
            <w:r w:rsidRPr="004548B1">
              <w:t>basic anatomy of muscles, bones and joints of head for relevant species</w:t>
            </w:r>
          </w:p>
          <w:p w:rsidR="00000000" w:rsidRPr="004548B1" w:rsidP="004548B1">
            <w:pPr>
              <w:pStyle w:val="ListBullet"/>
            </w:pPr>
            <w:r w:rsidRPr="004548B1">
              <w:t>cutting l</w:t>
            </w:r>
            <w:r w:rsidRPr="004548B1">
              <w:t>ines for removing head</w:t>
            </w:r>
          </w:p>
          <w:p w:rsidR="00000000" w:rsidRPr="004548B1" w:rsidP="004548B1">
            <w:pPr>
              <w:pStyle w:val="ListBullet"/>
            </w:pPr>
            <w:r w:rsidRPr="004548B1">
              <w:t>how and when problems with equipment are reported</w:t>
            </w:r>
          </w:p>
          <w:p w:rsidR="00000000" w:rsidRPr="004548B1" w:rsidP="004548B1">
            <w:pPr>
              <w:pStyle w:val="ListBullet"/>
            </w:pPr>
            <w:r w:rsidRPr="004548B1">
              <w:t>the work instruction for removing heads</w:t>
            </w:r>
          </w:p>
          <w:p w:rsidR="00000000" w:rsidRPr="004548B1" w:rsidP="004548B1">
            <w:pPr>
              <w:pStyle w:val="ListBullet"/>
            </w:pPr>
            <w:r w:rsidRPr="004548B1">
              <w:t>relevant regulatory requirements</w:t>
            </w:r>
          </w:p>
          <w:p w:rsidR="00000000" w:rsidRPr="004548B1" w:rsidP="004548B1">
            <w:pPr>
              <w:pStyle w:val="ListBullet"/>
            </w:pPr>
            <w:r w:rsidRPr="004548B1">
              <w:t>potential contamination and cross-contamination associated with removing head</w:t>
            </w:r>
          </w:p>
          <w:p w:rsidR="00000000" w:rsidRPr="004548B1" w:rsidP="004548B1">
            <w:pPr>
              <w:pStyle w:val="ListBullet"/>
            </w:pPr>
            <w:r w:rsidRPr="004548B1">
              <w:t>issues associated with SRM mater</w:t>
            </w:r>
            <w:r w:rsidRPr="004548B1">
              <w:t>ial</w:t>
            </w:r>
          </w:p>
        </w:tc>
      </w:tr>
    </w:tbl>
    <w:p w:rsidR="00000000" w:rsidRPr="004548B1" w:rsidP="004548B1">
      <w:pPr>
        <w:pStyle w:val="BodyText"/>
      </w:pPr>
    </w:p>
    <w:p w:rsidR="00000000" w:rsidRPr="004548B1" w:rsidP="004548B1">
      <w:pPr>
        <w:pStyle w:val="AllowPageBreak"/>
      </w:pPr>
    </w:p>
    <w:p w:rsidR="00000000" w:rsidRPr="004548B1" w:rsidP="004548B1">
      <w:pPr>
        <w:pStyle w:val="Heading1"/>
      </w:pPr>
      <w:bookmarkStart w:id="10" w:name="O_522440"/>
      <w:bookmarkEnd w:id="10"/>
      <w:r w:rsidRPr="004548B1">
        <w:t>Evidence Guide</w:t>
      </w:r>
    </w:p>
    <w:tbl>
      <w:tblPr>
        <w:tblW w:w="9570" w:type="dxa"/>
        <w:tblLayout w:type="fixed"/>
        <w:tblCellMar>
          <w:left w:w="62" w:type="dxa"/>
          <w:right w:w="62" w:type="dxa"/>
        </w:tblCellMar>
        <w:tblLook w:val="0000"/>
      </w:tblPr>
      <w:tblGrid>
        <w:gridCol w:w="3908"/>
        <w:gridCol w:w="5662"/>
      </w:tblGrid>
      <w:tr w:rsidTr="002103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EVIDENCE GUIDE</w:t>
            </w:r>
          </w:p>
        </w:tc>
      </w:tr>
      <w:tr w:rsidTr="002103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 xml:space="preserve">The evidence guide provides advice on assessment and must be read in conjunction with the performance criteria, required skills and knowledge, </w:t>
            </w:r>
            <w:r w:rsidRPr="004548B1">
              <w:t>range statement and the Assessment Guidelines for the Training Package.</w:t>
            </w:r>
          </w:p>
        </w:tc>
      </w:tr>
      <w:tr w:rsidTr="00210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The meat industry has specific and clear requirements for evidence. A minimum of three forms of evidence is required to demonstrate competency in the meat indu</w:t>
            </w:r>
            <w:r w:rsidRPr="004548B1">
              <w:t>stry. This is specifically designed to provide evidence that covers the demonstration in the workplace of all aspects of competency over time.</w:t>
            </w:r>
          </w:p>
          <w:p w:rsidR="00000000" w:rsidRPr="004548B1" w:rsidP="004548B1">
            <w:pPr>
              <w:pStyle w:val="BodyText"/>
            </w:pPr>
            <w:r w:rsidRPr="004548B1">
              <w:t>These requirements are in addition to the requirements for valid, current, authentic and sufficient evidence.</w:t>
            </w:r>
          </w:p>
          <w:p w:rsidR="00000000" w:rsidRPr="004548B1" w:rsidP="004548B1">
            <w:pPr>
              <w:pStyle w:val="BodyText"/>
            </w:pPr>
            <w:r w:rsidRPr="004548B1">
              <w:t>Thr</w:t>
            </w:r>
            <w:r w:rsidRPr="004548B1">
              <w:t>ee forms of evidence means three different kinds of evidence - not three pieces of the same kind. In practice it will mean that most of the unit is covered twice. This increases the legitimacy of the evidence.</w:t>
            </w:r>
          </w:p>
          <w:p w:rsidR="00000000" w:rsidP="004548B1">
            <w:pPr>
              <w:pStyle w:val="BodyText"/>
              <w:rPr>
                <w:lang w:val="en-NZ"/>
              </w:rPr>
            </w:pPr>
            <w:r w:rsidRPr="004548B1">
              <w:t>All assessment must be conducted against Austr</w:t>
            </w:r>
            <w:r w:rsidRPr="004548B1">
              <w:t>alian meat industry standards and regulations.</w:t>
            </w:r>
          </w:p>
        </w:tc>
      </w:tr>
      <w:tr w:rsidTr="00210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Competency must be demonstrated at normal chain speed.</w:t>
            </w:r>
          </w:p>
        </w:tc>
      </w:tr>
      <w:tr w:rsidTr="00210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Context of</w:t>
            </w:r>
            <w:r w:rsidRPr="004548B1">
              <w:t xml:space="preserve">, </w:t>
            </w:r>
            <w:r w:rsidRPr="004548B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Assessment of skills must take place during production time.</w:t>
            </w:r>
          </w:p>
        </w:tc>
      </w:tr>
      <w:tr w:rsidTr="00210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Recommended methods of assessment include:</w:t>
            </w:r>
          </w:p>
          <w:p w:rsidR="00000000" w:rsidRPr="004548B1" w:rsidP="004548B1">
            <w:pPr>
              <w:pStyle w:val="ListBullet"/>
            </w:pPr>
            <w:r w:rsidRPr="004548B1">
              <w:t>quiz of underpinning knowledge</w:t>
            </w:r>
          </w:p>
          <w:p w:rsidR="00000000" w:rsidRPr="004548B1" w:rsidP="004548B1">
            <w:pPr>
              <w:pStyle w:val="ListBullet"/>
            </w:pPr>
            <w:r w:rsidRPr="004548B1">
              <w:t xml:space="preserve">workplace demonstration </w:t>
            </w:r>
          </w:p>
          <w:p w:rsidR="00000000" w:rsidRPr="004548B1" w:rsidP="004548B1">
            <w:pPr>
              <w:pStyle w:val="ListBullet"/>
            </w:pPr>
            <w:r w:rsidRPr="004548B1">
              <w:t>workplace referee or third-party report of performance over time</w:t>
            </w:r>
          </w:p>
          <w:p w:rsidR="00000000" w:rsidP="004548B1">
            <w:pPr>
              <w:pStyle w:val="BodyText"/>
              <w:rPr>
                <w:lang w:val="en-NZ"/>
              </w:rPr>
            </w:pPr>
            <w:r w:rsidRPr="004548B1">
              <w:t>Assessme</w:t>
            </w:r>
            <w:r w:rsidRPr="004548B1">
              <w:t>nt practices should take into account any relevant language or cultural issues related to Aboriginality or Torres Strait Islander, gender, or language backgrounds other than English. Language and literacy demands of the assessment task should not be higher</w:t>
            </w:r>
            <w:r w:rsidRPr="004548B1">
              <w:t xml:space="preserve"> than those of the work role.</w:t>
            </w:r>
          </w:p>
        </w:tc>
      </w:tr>
      <w:tr w:rsidTr="00210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r w:rsidRPr="004548B1">
              <w:t xml:space="preserve">A current list of resources for this unit of competency is available from MINTRAC </w:t>
            </w:r>
            <w:r w:rsidRPr="004548B1">
              <w:rPr>
                <w:rStyle w:val="Underline"/>
              </w:rPr>
              <w:t>www</w:t>
            </w:r>
            <w:r w:rsidRPr="004548B1">
              <w:t>.</w:t>
            </w:r>
            <w:r w:rsidRPr="004548B1">
              <w:rPr>
                <w:rStyle w:val="Underline"/>
              </w:rPr>
              <w:t>mintrac</w:t>
            </w:r>
            <w:r w:rsidRPr="004548B1">
              <w:t>.</w:t>
            </w:r>
            <w:r w:rsidRPr="004548B1">
              <w:rPr>
                <w:rStyle w:val="Underline"/>
              </w:rPr>
              <w:t>com</w:t>
            </w:r>
            <w:r w:rsidRPr="004548B1">
              <w:t>.</w:t>
            </w:r>
            <w:r w:rsidRPr="004548B1">
              <w:rPr>
                <w:rStyle w:val="Underline"/>
              </w:rPr>
              <w:t>au</w:t>
            </w:r>
            <w:r w:rsidRPr="004548B1">
              <w:t xml:space="preserve">  or telephone 1800 817 462.</w:t>
            </w:r>
          </w:p>
        </w:tc>
      </w:tr>
    </w:tbl>
    <w:p w:rsidR="00000000" w:rsidRPr="004548B1" w:rsidP="004548B1">
      <w:pPr>
        <w:pStyle w:val="BodyText"/>
      </w:pPr>
    </w:p>
    <w:p w:rsidR="00000000" w:rsidRPr="004548B1" w:rsidP="004548B1">
      <w:pPr>
        <w:pStyle w:val="AllowPageBreak"/>
      </w:pPr>
    </w:p>
    <w:p w:rsidR="00000000" w:rsidRPr="004548B1" w:rsidP="004548B1">
      <w:pPr>
        <w:pStyle w:val="Heading1"/>
      </w:pPr>
      <w:bookmarkStart w:id="11" w:name="O_522439"/>
      <w:bookmarkEnd w:id="11"/>
      <w:r w:rsidRPr="004548B1">
        <w:t>Range Statement</w:t>
      </w:r>
    </w:p>
    <w:tbl>
      <w:tblPr>
        <w:tblW w:w="0" w:type="auto"/>
        <w:tblLayout w:type="fixed"/>
        <w:tblCellMar>
          <w:left w:w="62" w:type="dxa"/>
          <w:right w:w="62" w:type="dxa"/>
        </w:tblCellMar>
        <w:tblLook w:val="0000"/>
      </w:tblPr>
      <w:tblGrid>
        <w:gridCol w:w="3511"/>
        <w:gridCol w:w="5011"/>
      </w:tblGrid>
      <w:tr w:rsidTr="002103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RANGE STATEMENT</w:t>
            </w:r>
          </w:p>
        </w:tc>
      </w:tr>
      <w:tr w:rsidTr="002103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t>The range statement relates to the unit of competency as a whole. It allows for different work environments and situations that may affect performance. Bold italicised wording, if used in the performance criteria, is detailed below. Essential operating con</w:t>
            </w:r>
            <w:r w:rsidRPr="004548B1">
              <w:t>ditions that may be present with training and assessment (depending on the work situation, needs of the candidate, accessibility of the item, and local industry and regional contexts) may also be included.</w:t>
            </w:r>
          </w:p>
        </w:tc>
      </w:tr>
      <w:tr w:rsidTr="002103C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BoldandItalics"/>
              </w:rPr>
              <w:t>Head removal</w:t>
            </w:r>
            <w:r w:rsidRPr="004548B1">
              <w:t xml:space="preserve"> may involve: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ListBullet"/>
              <w:rPr>
                <w:lang w:val="en-NZ"/>
              </w:rPr>
            </w:pPr>
            <w:r w:rsidRPr="004548B1">
              <w:t>different mechanical and manual methods</w:t>
            </w:r>
          </w:p>
        </w:tc>
      </w:tr>
      <w:tr w:rsidTr="002103C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BoldandItalics"/>
              </w:rPr>
              <w:t>OH</w:t>
            </w:r>
            <w:r w:rsidRPr="004548B1">
              <w:t>&amp;</w:t>
            </w:r>
            <w:r w:rsidRPr="004548B1">
              <w:rPr>
                <w:rStyle w:val="BoldandItalics"/>
              </w:rPr>
              <w:t>S requirements</w:t>
            </w:r>
            <w:r w:rsidRPr="004548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ListBullet"/>
            </w:pPr>
            <w:r w:rsidRPr="004548B1">
              <w:t>enterprise OH&amp;S policies, procedures and programs</w:t>
            </w:r>
          </w:p>
          <w:p w:rsidR="00000000" w:rsidRPr="004548B1" w:rsidP="004548B1">
            <w:pPr>
              <w:pStyle w:val="ListBullet"/>
            </w:pPr>
            <w:r w:rsidRPr="004548B1">
              <w:t>OH&amp;S legal requirements</w:t>
            </w:r>
          </w:p>
          <w:p w:rsidR="00000000" w:rsidRPr="004548B1" w:rsidP="004548B1">
            <w:pPr>
              <w:pStyle w:val="ListBullet"/>
            </w:pPr>
            <w:r w:rsidRPr="004548B1">
              <w:t>Personal Protective Equipment (PPE) which may include:</w:t>
            </w:r>
          </w:p>
          <w:p w:rsidR="00000000" w:rsidRPr="004548B1" w:rsidP="004548B1">
            <w:pPr>
              <w:pStyle w:val="ListBullet2"/>
            </w:pPr>
            <w:r w:rsidRPr="004548B1">
              <w:t>coats and aprons</w:t>
            </w:r>
          </w:p>
          <w:p w:rsidR="00000000" w:rsidRPr="004548B1" w:rsidP="004548B1">
            <w:pPr>
              <w:pStyle w:val="ListBullet2"/>
            </w:pPr>
            <w:r w:rsidRPr="004548B1">
              <w:t>ear plugs or muffs</w:t>
            </w:r>
          </w:p>
          <w:p w:rsidR="00000000" w:rsidRPr="004548B1" w:rsidP="004548B1">
            <w:pPr>
              <w:pStyle w:val="ListBullet2"/>
            </w:pPr>
            <w:r w:rsidRPr="004548B1">
              <w:t>eye and facial protection</w:t>
            </w:r>
          </w:p>
          <w:p w:rsidR="00000000" w:rsidRPr="004548B1" w:rsidP="004548B1">
            <w:pPr>
              <w:pStyle w:val="ListBullet2"/>
            </w:pPr>
            <w:r w:rsidRPr="004548B1">
              <w:t>head-wear</w:t>
            </w:r>
          </w:p>
          <w:p w:rsidR="00000000" w:rsidRPr="004548B1" w:rsidP="004548B1">
            <w:pPr>
              <w:pStyle w:val="ListBullet2"/>
            </w:pPr>
            <w:r w:rsidRPr="004548B1">
              <w:t>lifting assistance</w:t>
            </w:r>
          </w:p>
          <w:p w:rsidR="00000000" w:rsidRPr="004548B1" w:rsidP="004548B1">
            <w:pPr>
              <w:pStyle w:val="ListBullet2"/>
            </w:pPr>
            <w:r w:rsidRPr="004548B1">
              <w:t>mesh aprons</w:t>
            </w:r>
          </w:p>
          <w:p w:rsidR="00000000" w:rsidRPr="004548B1" w:rsidP="004548B1">
            <w:pPr>
              <w:pStyle w:val="ListBullet2"/>
            </w:pPr>
            <w:r w:rsidRPr="004548B1">
              <w:t>protective boot covers</w:t>
            </w:r>
          </w:p>
          <w:p w:rsidR="00000000" w:rsidRPr="004548B1" w:rsidP="004548B1">
            <w:pPr>
              <w:pStyle w:val="ListBullet2"/>
            </w:pPr>
            <w:r w:rsidRPr="004548B1">
              <w:t>protective hand and arm covering</w:t>
            </w:r>
          </w:p>
          <w:p w:rsidR="00000000" w:rsidRPr="004548B1" w:rsidP="004548B1">
            <w:pPr>
              <w:pStyle w:val="ListBullet2"/>
            </w:pPr>
            <w:r w:rsidRPr="004548B1">
              <w:t>protective head and hair covering</w:t>
            </w:r>
          </w:p>
          <w:p w:rsidR="00000000" w:rsidRPr="004548B1" w:rsidP="004548B1">
            <w:pPr>
              <w:pStyle w:val="ListBullet2"/>
            </w:pPr>
            <w:r w:rsidRPr="004548B1">
              <w:t>uniforms</w:t>
            </w:r>
          </w:p>
          <w:p w:rsidR="00000000" w:rsidRPr="004548B1" w:rsidP="004548B1">
            <w:pPr>
              <w:pStyle w:val="ListBullet2"/>
            </w:pPr>
            <w:r w:rsidRPr="004548B1">
              <w:t>waterproof clothing</w:t>
            </w:r>
          </w:p>
          <w:p w:rsidR="00000000" w:rsidRPr="004548B1" w:rsidP="004548B1">
            <w:pPr>
              <w:pStyle w:val="ListBullet2"/>
            </w:pPr>
            <w:r w:rsidRPr="004548B1">
              <w:t>work, safety or waterproof footwear</w:t>
            </w:r>
          </w:p>
          <w:p w:rsidR="00000000" w:rsidP="004548B1">
            <w:pPr>
              <w:pStyle w:val="ListBullet"/>
              <w:rPr>
                <w:lang w:val="en-NZ"/>
              </w:rPr>
            </w:pPr>
            <w:r w:rsidRPr="004548B1">
              <w:t>requirements set out in standards</w:t>
            </w:r>
            <w:r w:rsidRPr="004548B1">
              <w:t xml:space="preserve"> and codes of practice</w:t>
            </w:r>
          </w:p>
        </w:tc>
      </w:tr>
      <w:tr w:rsidTr="002103C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BoldandItalics"/>
              </w:rPr>
              <w:t>Workplace requirements</w:t>
            </w:r>
            <w:r w:rsidRPr="004548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ListBullet"/>
            </w:pPr>
            <w:r w:rsidRPr="004548B1">
              <w:t>enterprise-specific requirements</w:t>
            </w:r>
          </w:p>
          <w:p w:rsidR="00000000" w:rsidRPr="004548B1" w:rsidP="004548B1">
            <w:pPr>
              <w:pStyle w:val="ListBullet"/>
            </w:pPr>
            <w:r w:rsidRPr="004548B1">
              <w:t>OH&amp;S requirements</w:t>
            </w:r>
          </w:p>
          <w:p w:rsidR="00000000" w:rsidRPr="004548B1" w:rsidP="004548B1">
            <w:pPr>
              <w:pStyle w:val="ListBullet"/>
            </w:pPr>
            <w:r w:rsidRPr="004548B1">
              <w:t>Quality Assurance (QA) requirements</w:t>
            </w:r>
          </w:p>
          <w:p w:rsidR="00000000" w:rsidRPr="004548B1" w:rsidP="004548B1">
            <w:pPr>
              <w:pStyle w:val="ListBullet"/>
            </w:pPr>
            <w:r w:rsidRPr="004548B1">
              <w:t>Standard Operating Procedures (SOPs)</w:t>
            </w:r>
          </w:p>
          <w:p w:rsidR="00000000" w:rsidRPr="004548B1" w:rsidP="004548B1">
            <w:pPr>
              <w:pStyle w:val="ListBullet"/>
            </w:pPr>
            <w:r w:rsidRPr="004548B1">
              <w:t>the ability to perform the task to production requirements</w:t>
            </w:r>
          </w:p>
          <w:p w:rsidR="00000000" w:rsidP="004548B1">
            <w:pPr>
              <w:pStyle w:val="ListBullet"/>
              <w:rPr>
                <w:lang w:val="en-NZ"/>
              </w:rPr>
            </w:pPr>
            <w:r w:rsidRPr="004548B1">
              <w:t>work instructions.</w:t>
            </w:r>
          </w:p>
        </w:tc>
      </w:tr>
      <w:tr w:rsidTr="002103C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BoldandItalics"/>
              </w:rPr>
              <w:t>Communication skills</w:t>
            </w:r>
            <w:r w:rsidRPr="004548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ListBullet"/>
            </w:pPr>
            <w:r w:rsidRPr="004548B1">
              <w:t>listening and understanding</w:t>
            </w:r>
          </w:p>
          <w:p w:rsidR="00000000" w:rsidRPr="004548B1" w:rsidP="004548B1">
            <w:pPr>
              <w:pStyle w:val="ListBullet"/>
            </w:pPr>
            <w:r w:rsidRPr="004548B1">
              <w:t>sharing information</w:t>
            </w:r>
          </w:p>
          <w:p w:rsidR="00000000" w:rsidRPr="004548B1" w:rsidP="004548B1">
            <w:pPr>
              <w:pStyle w:val="ListBullet"/>
            </w:pPr>
            <w:r w:rsidRPr="004548B1">
              <w:t>speaking clearly and directly</w:t>
            </w:r>
          </w:p>
          <w:p w:rsidR="00000000" w:rsidP="004548B1">
            <w:pPr>
              <w:pStyle w:val="ListBullet"/>
              <w:rPr>
                <w:lang w:val="en-NZ"/>
              </w:rPr>
            </w:pPr>
            <w:r w:rsidRPr="004548B1">
              <w:t>working and communicating with diverse individuals and groups</w:t>
            </w:r>
          </w:p>
        </w:tc>
      </w:tr>
      <w:tr w:rsidTr="002103C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BoldandItalics"/>
              </w:rPr>
              <w:t>Regulatory requirements</w:t>
            </w:r>
            <w:r w:rsidRPr="004548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ListBullet"/>
            </w:pPr>
            <w:r w:rsidRPr="004548B1">
              <w:t>Export Control Act</w:t>
            </w:r>
          </w:p>
          <w:p w:rsidR="00000000" w:rsidRPr="004548B1" w:rsidP="004548B1">
            <w:pPr>
              <w:pStyle w:val="ListBullet"/>
            </w:pPr>
            <w:r w:rsidRPr="004548B1">
              <w:t>hygiene and sanitation requirements</w:t>
            </w:r>
          </w:p>
          <w:p w:rsidR="00000000" w:rsidRPr="004548B1" w:rsidP="004548B1">
            <w:pPr>
              <w:pStyle w:val="ListBullet"/>
            </w:pPr>
            <w:r w:rsidRPr="004548B1">
              <w:t>relevant regulations</w:t>
            </w:r>
          </w:p>
          <w:p w:rsidR="00000000" w:rsidRPr="004548B1" w:rsidP="004548B1">
            <w:pPr>
              <w:pStyle w:val="ListBullet"/>
            </w:pPr>
            <w:r w:rsidRPr="004548B1">
              <w:t>requirements set out in AS 4696:2007 Australian Standard for Hygienic Production and Transportation of Meat and Meat Products for Human Consumption</w:t>
            </w:r>
          </w:p>
          <w:p w:rsidR="00000000" w:rsidRPr="004548B1" w:rsidP="004548B1">
            <w:pPr>
              <w:pStyle w:val="ListBullet"/>
            </w:pPr>
            <w:r w:rsidRPr="004548B1">
              <w:t>state and territory regulations regarding meat proc</w:t>
            </w:r>
            <w:r w:rsidRPr="004548B1">
              <w:t>essing</w:t>
            </w:r>
          </w:p>
        </w:tc>
      </w:tr>
    </w:tbl>
    <w:p w:rsidR="00000000" w:rsidRPr="004548B1" w:rsidP="004548B1">
      <w:pPr>
        <w:pStyle w:val="BodyText"/>
      </w:pPr>
    </w:p>
    <w:p w:rsidR="00000000" w:rsidRPr="004548B1" w:rsidP="004548B1">
      <w:pPr>
        <w:pStyle w:val="AllowPageBreak"/>
      </w:pPr>
    </w:p>
    <w:p w:rsidR="00000000" w:rsidRPr="004548B1" w:rsidP="004548B1">
      <w:pPr>
        <w:pStyle w:val="Heading1"/>
      </w:pPr>
      <w:bookmarkStart w:id="12" w:name="O_522438"/>
      <w:bookmarkEnd w:id="12"/>
      <w:r w:rsidRPr="004548B1">
        <w:t>Unit Sector(s)</w:t>
      </w:r>
    </w:p>
    <w:tbl>
      <w:tblPr>
        <w:tblW w:w="0" w:type="auto"/>
        <w:tblLayout w:type="fixed"/>
        <w:tblCellMar>
          <w:left w:w="62" w:type="dxa"/>
          <w:right w:w="62" w:type="dxa"/>
        </w:tblCellMar>
        <w:tblLook w:val="0000"/>
      </w:tblPr>
      <w:tblGrid>
        <w:gridCol w:w="2654"/>
        <w:gridCol w:w="5868"/>
      </w:tblGrid>
      <w:tr w:rsidTr="002103C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p>
        </w:tc>
      </w:tr>
    </w:tbl>
    <w:p w:rsidR="002103CD" w:rsidP="004548B1">
      <w:pPr>
        <w:pStyle w:val="BodyText"/>
      </w:pPr>
    </w:p>
    <w:p w:rsidR="002103CD" w:rsidP="004548B1">
      <w:pPr>
        <w:pStyle w:val="BodyText"/>
      </w:pPr>
    </w:p>
    <w:p w:rsidR="00000000" w:rsidRPr="004548B1" w:rsidP="004548B1">
      <w:pPr>
        <w:pStyle w:val="Heading1"/>
      </w:pPr>
      <w:bookmarkStart w:id="13" w:name="O_522437"/>
      <w:bookmarkEnd w:id="13"/>
      <w:r w:rsidRPr="004548B1">
        <w:t>Co-requisite units</w:t>
      </w:r>
    </w:p>
    <w:tbl>
      <w:tblPr>
        <w:tblW w:w="0" w:type="auto"/>
        <w:tblLayout w:type="fixed"/>
        <w:tblCellMar>
          <w:left w:w="62" w:type="dxa"/>
          <w:right w:w="62" w:type="dxa"/>
        </w:tblCellMar>
        <w:tblLook w:val="0000"/>
      </w:tblPr>
      <w:tblGrid>
        <w:gridCol w:w="2641"/>
        <w:gridCol w:w="1322"/>
        <w:gridCol w:w="4559"/>
      </w:tblGrid>
      <w:tr w:rsidTr="002103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p>
        </w:tc>
      </w:tr>
      <w:tr w:rsidTr="002103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p>
        </w:tc>
      </w:tr>
      <w:tr w:rsidTr="002103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p>
        </w:tc>
      </w:tr>
    </w:tbl>
    <w:p w:rsidR="002103CD" w:rsidP="004548B1">
      <w:pPr>
        <w:pStyle w:val="BodyText"/>
      </w:pPr>
    </w:p>
    <w:p w:rsidR="002103CD" w:rsidP="004548B1">
      <w:pPr>
        <w:pStyle w:val="BodyText"/>
      </w:pPr>
    </w:p>
    <w:p w:rsidR="00000000" w:rsidRPr="004548B1" w:rsidP="004548B1">
      <w:pPr>
        <w:pStyle w:val="Heading1"/>
      </w:pPr>
      <w:bookmarkStart w:id="14" w:name="O_522436"/>
      <w:bookmarkEnd w:id="14"/>
      <w:r w:rsidRPr="004548B1">
        <w:t>Competency field</w:t>
      </w:r>
    </w:p>
    <w:tbl>
      <w:tblPr>
        <w:tblW w:w="0" w:type="auto"/>
        <w:tblLayout w:type="fixed"/>
        <w:tblCellMar>
          <w:left w:w="62" w:type="dxa"/>
          <w:right w:w="62" w:type="dxa"/>
        </w:tblCellMar>
        <w:tblLook w:val="0000"/>
      </w:tblPr>
      <w:tblGrid>
        <w:gridCol w:w="2784"/>
        <w:gridCol w:w="5738"/>
      </w:tblGrid>
      <w:tr w:rsidTr="002103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8B1">
            <w:pPr>
              <w:pStyle w:val="BodyText"/>
              <w:rPr>
                <w:lang w:val="en-NZ"/>
              </w:rPr>
            </w:pPr>
            <w:r w:rsidRPr="004548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8B1" w:rsidP="004548B1">
            <w:pPr>
              <w:pStyle w:val="BodyText"/>
            </w:pPr>
          </w:p>
        </w:tc>
      </w:tr>
    </w:tbl>
    <w:p w:rsidR="002103CD" w:rsidP="004548B1">
      <w:pPr>
        <w:pStyle w:val="BodyText"/>
      </w:pPr>
    </w:p>
    <w:p w:rsidR="002103CD" w:rsidP="004548B1">
      <w:pPr>
        <w:pStyle w:val="BodyText"/>
      </w:pPr>
    </w:p>
    <w:p w:rsidR="00000000" w:rsidRPr="004548B1" w:rsidP="004548B1"/>
    <w:sectPr w:rsidSect="00454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1" w:rsidRPr="002103CD" w:rsidP="002103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CD" w:rsidP="004548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03CD" w:rsidP="004548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03CD" w:rsidP="00454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1" w:rsidRPr="002103CD" w:rsidP="002103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CD" w:rsidRPr="002D2AF8" w:rsidP="004548B1">
    <w:pPr>
      <w:pStyle w:val="Header"/>
      <w:framePr w:wrap="around"/>
    </w:pPr>
    <w:r>
      <w:fldChar w:fldCharType="begin"/>
    </w:r>
    <w:r>
      <w:instrText xml:space="preserve"> TITLE   \* MERGEFORMAT </w:instrText>
    </w:r>
    <w:r>
      <w:fldChar w:fldCharType="separate"/>
    </w:r>
    <w:r>
      <w:t>MTMP2014C Remove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2103CD" w:rsidP="00454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A2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04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8C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8B1"/>
    <w:pPr>
      <w:spacing w:before="360" w:after="60"/>
      <w:outlineLvl w:val="0"/>
    </w:pPr>
    <w:rPr>
      <w:sz w:val="32"/>
    </w:rPr>
  </w:style>
  <w:style w:type="paragraph" w:styleId="Heading2">
    <w:name w:val="heading 2"/>
    <w:basedOn w:val="HeadingBase"/>
    <w:next w:val="BodyText"/>
    <w:link w:val="Heading2Char"/>
    <w:qFormat/>
    <w:rsid w:val="004548B1"/>
    <w:pPr>
      <w:keepLines/>
      <w:spacing w:before="240" w:after="120"/>
      <w:outlineLvl w:val="1"/>
    </w:pPr>
    <w:rPr>
      <w:sz w:val="28"/>
      <w:szCs w:val="40"/>
    </w:rPr>
  </w:style>
  <w:style w:type="paragraph" w:styleId="Heading3">
    <w:name w:val="heading 3"/>
    <w:basedOn w:val="HeadingBase"/>
    <w:next w:val="BodyText"/>
    <w:link w:val="Heading3Char"/>
    <w:qFormat/>
    <w:rsid w:val="004548B1"/>
    <w:pPr>
      <w:spacing w:before="180" w:after="120"/>
      <w:outlineLvl w:val="2"/>
    </w:pPr>
    <w:rPr>
      <w:spacing w:val="-10"/>
      <w:kern w:val="32"/>
    </w:rPr>
  </w:style>
  <w:style w:type="paragraph" w:styleId="Heading4">
    <w:name w:val="heading 4"/>
    <w:basedOn w:val="HeadingBase"/>
    <w:next w:val="BodyText"/>
    <w:link w:val="Heading4Char"/>
    <w:qFormat/>
    <w:rsid w:val="004548B1"/>
    <w:pPr>
      <w:spacing w:before="160" w:after="120"/>
      <w:outlineLvl w:val="3"/>
    </w:pPr>
    <w:rPr>
      <w:sz w:val="22"/>
    </w:rPr>
  </w:style>
  <w:style w:type="paragraph" w:styleId="Heading5">
    <w:name w:val="heading 5"/>
    <w:basedOn w:val="HeadingBase"/>
    <w:next w:val="Normal"/>
    <w:link w:val="Heading5Char"/>
    <w:qFormat/>
    <w:rsid w:val="004548B1"/>
    <w:pPr>
      <w:spacing w:before="80"/>
      <w:outlineLvl w:val="4"/>
    </w:pPr>
    <w:rPr>
      <w:color w:val="918585"/>
      <w:sz w:val="20"/>
    </w:rPr>
  </w:style>
  <w:style w:type="paragraph" w:styleId="Heading6">
    <w:name w:val="heading 6"/>
    <w:basedOn w:val="HeadingBase"/>
    <w:next w:val="Normal"/>
    <w:link w:val="Heading6Char"/>
    <w:qFormat/>
    <w:rsid w:val="004548B1"/>
    <w:pPr>
      <w:spacing w:before="60"/>
      <w:outlineLvl w:val="5"/>
    </w:pPr>
    <w:rPr>
      <w:color w:val="918585"/>
      <w:sz w:val="20"/>
    </w:rPr>
  </w:style>
  <w:style w:type="paragraph" w:styleId="Heading7">
    <w:name w:val="heading 7"/>
    <w:basedOn w:val="Normal"/>
    <w:next w:val="Normal"/>
    <w:link w:val="Heading7Char"/>
    <w:qFormat/>
    <w:rsid w:val="004548B1"/>
    <w:pPr>
      <w:ind w:left="720"/>
      <w:outlineLvl w:val="6"/>
    </w:pPr>
    <w:rPr>
      <w:i/>
    </w:rPr>
  </w:style>
  <w:style w:type="paragraph" w:styleId="Heading8">
    <w:name w:val="heading 8"/>
    <w:basedOn w:val="Normal"/>
    <w:next w:val="Normal"/>
    <w:link w:val="Heading8Char"/>
    <w:qFormat/>
    <w:rsid w:val="004548B1"/>
    <w:pPr>
      <w:ind w:left="720"/>
      <w:outlineLvl w:val="7"/>
    </w:pPr>
    <w:rPr>
      <w:i/>
    </w:rPr>
  </w:style>
  <w:style w:type="paragraph" w:styleId="Heading9">
    <w:name w:val="heading 9"/>
    <w:basedOn w:val="Normal"/>
    <w:next w:val="Normal"/>
    <w:link w:val="Heading9Char"/>
    <w:qFormat/>
    <w:rsid w:val="004548B1"/>
    <w:pPr>
      <w:ind w:left="720"/>
      <w:outlineLvl w:val="8"/>
    </w:pPr>
    <w:rPr>
      <w:i/>
    </w:rPr>
  </w:style>
  <w:style w:type="character" w:default="1" w:styleId="DefaultParagraphFont">
    <w:name w:val="Default Paragraph Font"/>
    <w:uiPriority w:val="1"/>
    <w:unhideWhenUsed/>
    <w:rsid w:val="00454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8B1"/>
  </w:style>
  <w:style w:type="character" w:customStyle="1" w:styleId="Heading1Char">
    <w:name w:val="Heading 1 Char"/>
    <w:basedOn w:val="DefaultParagraphFont"/>
    <w:link w:val="Heading1"/>
    <w:rsid w:val="004548B1"/>
    <w:rPr>
      <w:rFonts w:ascii="Times New Roman" w:eastAsia="Times New Roman" w:hAnsi="Times New Roman" w:cs="Times New Roman"/>
      <w:b/>
      <w:sz w:val="32"/>
      <w:szCs w:val="20"/>
      <w:lang w:eastAsia="en-US"/>
    </w:rPr>
  </w:style>
  <w:style w:type="paragraph" w:styleId="BodyText">
    <w:name w:val="Body Text"/>
    <w:basedOn w:val="Normal"/>
    <w:link w:val="BodyTextChar"/>
    <w:rsid w:val="004548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8B1"/>
    <w:rPr>
      <w:rFonts w:ascii="Times New Roman" w:eastAsia="Times New Roman" w:hAnsi="Times New Roman" w:cs="Times New Roman"/>
      <w:sz w:val="24"/>
      <w:lang w:eastAsia="en-US"/>
    </w:rPr>
  </w:style>
  <w:style w:type="paragraph" w:styleId="List">
    <w:name w:val="List"/>
    <w:basedOn w:val="BodyText"/>
    <w:next w:val="BodyText"/>
    <w:rsid w:val="004548B1"/>
    <w:pPr>
      <w:tabs>
        <w:tab w:val="left" w:pos="340"/>
      </w:tabs>
      <w:spacing w:before="60" w:after="60"/>
      <w:ind w:left="340" w:hanging="340"/>
    </w:pPr>
  </w:style>
  <w:style w:type="paragraph" w:styleId="ListBullet">
    <w:name w:val="List Bullet"/>
    <w:basedOn w:val="List"/>
    <w:rsid w:val="004548B1"/>
    <w:pPr>
      <w:numPr>
        <w:numId w:val="13"/>
      </w:numPr>
      <w:tabs>
        <w:tab w:val="clear" w:pos="340"/>
      </w:tabs>
      <w:spacing w:before="40" w:after="40"/>
    </w:pPr>
  </w:style>
  <w:style w:type="character" w:customStyle="1" w:styleId="SpecialBold">
    <w:name w:val="Special Bold"/>
    <w:basedOn w:val="DefaultParagraphFont"/>
    <w:rsid w:val="004548B1"/>
    <w:rPr>
      <w:b/>
      <w:spacing w:val="0"/>
    </w:rPr>
  </w:style>
  <w:style w:type="paragraph" w:styleId="ListBullet2">
    <w:name w:val="List Bullet 2"/>
    <w:basedOn w:val="List2"/>
    <w:rsid w:val="004548B1"/>
    <w:pPr>
      <w:numPr>
        <w:numId w:val="14"/>
      </w:numPr>
      <w:tabs>
        <w:tab w:val="clear" w:pos="680"/>
      </w:tabs>
    </w:pPr>
  </w:style>
  <w:style w:type="paragraph" w:customStyle="1" w:styleId="SuperHeading">
    <w:name w:val="SuperHeading"/>
    <w:basedOn w:val="Normal"/>
    <w:rsid w:val="004548B1"/>
    <w:pPr>
      <w:spacing w:before="240" w:after="120"/>
      <w:outlineLvl w:val="0"/>
    </w:pPr>
    <w:rPr>
      <w:rFonts w:ascii="Times New Roman" w:hAnsi="Times New Roman"/>
      <w:b/>
      <w:sz w:val="32"/>
    </w:rPr>
  </w:style>
  <w:style w:type="paragraph" w:customStyle="1" w:styleId="AllowPageBreak">
    <w:name w:val="AllowPageBreak"/>
    <w:rsid w:val="00454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548B1"/>
    <w:rPr>
      <w:u w:val="single"/>
    </w:rPr>
  </w:style>
  <w:style w:type="character" w:customStyle="1" w:styleId="BoldandItalics">
    <w:name w:val="Bold and Italics"/>
    <w:qFormat/>
    <w:rsid w:val="004548B1"/>
    <w:rPr>
      <w:b/>
      <w:i/>
      <w:u w:val="none"/>
    </w:rPr>
  </w:style>
  <w:style w:type="character" w:customStyle="1" w:styleId="Heading2Char">
    <w:name w:val="Heading 2 Char"/>
    <w:basedOn w:val="DefaultParagraphFont"/>
    <w:link w:val="Heading2"/>
    <w:rsid w:val="00454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8B1"/>
    <w:rPr>
      <w:rFonts w:ascii="Courier New" w:eastAsia="Times New Roman" w:hAnsi="Courier New" w:cs="Times New Roman"/>
      <w:i/>
      <w:szCs w:val="20"/>
      <w:lang w:eastAsia="en-US"/>
    </w:rPr>
  </w:style>
  <w:style w:type="paragraph" w:customStyle="1" w:styleId="HeadingBase">
    <w:name w:val="Heading Base"/>
    <w:rsid w:val="00454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8B1"/>
    <w:pPr>
      <w:tabs>
        <w:tab w:val="right" w:leader="dot" w:pos="9072"/>
      </w:tabs>
      <w:ind w:left="567"/>
    </w:pPr>
    <w:rPr>
      <w:szCs w:val="22"/>
    </w:rPr>
  </w:style>
  <w:style w:type="paragraph" w:customStyle="1" w:styleId="TOCBase">
    <w:name w:val="TOC Base"/>
    <w:rsid w:val="00454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8B1"/>
    <w:pPr>
      <w:tabs>
        <w:tab w:val="right" w:leader="dot" w:pos="9072"/>
      </w:tabs>
      <w:spacing w:before="40" w:after="40"/>
      <w:ind w:left="284"/>
    </w:pPr>
    <w:rPr>
      <w:rFonts w:ascii="Times New Roman" w:hAnsi="Times New Roman"/>
    </w:rPr>
  </w:style>
  <w:style w:type="paragraph" w:styleId="TOC1">
    <w:name w:val="toc 1"/>
    <w:basedOn w:val="TOCBase"/>
    <w:next w:val="Normal"/>
    <w:rsid w:val="00454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8B1"/>
    <w:rPr>
      <w:rFonts w:ascii="Times New Roman" w:eastAsia="Times New Roman" w:hAnsi="Times New Roman" w:cs="Times New Roman"/>
      <w:sz w:val="16"/>
      <w:lang w:eastAsia="en-US"/>
    </w:rPr>
  </w:style>
  <w:style w:type="paragraph" w:styleId="Title">
    <w:name w:val="Title"/>
    <w:basedOn w:val="HeadingBase"/>
    <w:link w:val="TitleChar"/>
    <w:qFormat/>
    <w:rsid w:val="004548B1"/>
    <w:pPr>
      <w:spacing w:before="5040"/>
      <w:jc w:val="center"/>
    </w:pPr>
    <w:rPr>
      <w:sz w:val="48"/>
      <w:szCs w:val="72"/>
      <w:lang w:val="en-US"/>
    </w:rPr>
  </w:style>
  <w:style w:type="character" w:customStyle="1" w:styleId="TitleChar">
    <w:name w:val="Title Char"/>
    <w:basedOn w:val="DefaultParagraphFont"/>
    <w:link w:val="Title"/>
    <w:rsid w:val="00454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8B1"/>
    <w:pPr>
      <w:tabs>
        <w:tab w:val="left" w:pos="3600"/>
        <w:tab w:val="left" w:pos="3958"/>
      </w:tabs>
    </w:pPr>
  </w:style>
  <w:style w:type="paragraph" w:customStyle="1" w:styleId="Note">
    <w:name w:val="Note"/>
    <w:basedOn w:val="BodyText"/>
    <w:rsid w:val="00454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8B1"/>
    <w:pPr>
      <w:framePr w:wrap="auto" w:hAnchor="text" w:y="6049"/>
    </w:pPr>
    <w:rPr>
      <w:color w:val="000000"/>
      <w:sz w:val="40"/>
    </w:rPr>
  </w:style>
  <w:style w:type="paragraph" w:customStyle="1" w:styleId="TOCTitle">
    <w:name w:val="TOCTitle"/>
    <w:basedOn w:val="Heading1"/>
    <w:rsid w:val="004548B1"/>
    <w:pPr>
      <w:spacing w:after="240"/>
      <w:jc w:val="center"/>
      <w:outlineLvl w:val="9"/>
    </w:pPr>
    <w:rPr>
      <w:caps/>
    </w:rPr>
  </w:style>
  <w:style w:type="paragraph" w:customStyle="1" w:styleId="Version">
    <w:name w:val="Version"/>
    <w:rsid w:val="00454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8B1"/>
    <w:pPr>
      <w:keepNext w:val="0"/>
      <w:tabs>
        <w:tab w:val="right" w:pos="4176"/>
      </w:tabs>
      <w:ind w:left="198" w:hanging="198"/>
    </w:pPr>
    <w:rPr>
      <w:rFonts w:ascii="Garamond" w:hAnsi="Garamond"/>
    </w:rPr>
  </w:style>
  <w:style w:type="paragraph" w:styleId="IndexHeading">
    <w:name w:val="index heading"/>
    <w:basedOn w:val="Normal"/>
    <w:next w:val="Index1"/>
    <w:semiHidden/>
    <w:rsid w:val="004548B1"/>
    <w:pPr>
      <w:spacing w:before="120" w:after="120"/>
    </w:pPr>
    <w:rPr>
      <w:rFonts w:ascii="Arial" w:hAnsi="Arial"/>
      <w:b/>
      <w:color w:val="918585"/>
      <w:sz w:val="24"/>
    </w:rPr>
  </w:style>
  <w:style w:type="paragraph" w:styleId="Header">
    <w:name w:val="header"/>
    <w:basedOn w:val="Normal"/>
    <w:link w:val="HeaderChar"/>
    <w:rsid w:val="00454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8B1"/>
    <w:rPr>
      <w:rFonts w:ascii="Times New Roman" w:eastAsia="Times New Roman" w:hAnsi="Times New Roman" w:cs="Times New Roman"/>
      <w:sz w:val="16"/>
      <w:szCs w:val="20"/>
      <w:lang w:val="en-GB" w:eastAsia="en-US"/>
    </w:rPr>
  </w:style>
  <w:style w:type="paragraph" w:customStyle="1" w:styleId="Chapter">
    <w:name w:val="Chapter"/>
    <w:basedOn w:val="Normal"/>
    <w:rsid w:val="004548B1"/>
    <w:pPr>
      <w:spacing w:before="240"/>
    </w:pPr>
    <w:rPr>
      <w:rFonts w:ascii="Times New Roman" w:hAnsi="Times New Roman"/>
      <w:smallCaps/>
      <w:spacing w:val="80"/>
      <w:sz w:val="28"/>
    </w:rPr>
  </w:style>
  <w:style w:type="paragraph" w:customStyle="1" w:styleId="InChapter">
    <w:name w:val="InChapter"/>
    <w:basedOn w:val="Heading3"/>
    <w:rsid w:val="004548B1"/>
    <w:pPr>
      <w:spacing w:after="240"/>
      <w:outlineLvl w:val="9"/>
    </w:pPr>
    <w:rPr>
      <w:noProof/>
    </w:rPr>
  </w:style>
  <w:style w:type="paragraph" w:styleId="Index2">
    <w:name w:val="index 2"/>
    <w:basedOn w:val="Normal"/>
    <w:next w:val="Normal"/>
    <w:semiHidden/>
    <w:rsid w:val="004548B1"/>
    <w:pPr>
      <w:tabs>
        <w:tab w:val="right" w:pos="4176"/>
      </w:tabs>
      <w:ind w:left="568" w:hanging="284"/>
    </w:pPr>
    <w:rPr>
      <w:rFonts w:ascii="Garamond" w:hAnsi="Garamond"/>
    </w:rPr>
  </w:style>
  <w:style w:type="paragraph" w:customStyle="1" w:styleId="Byline">
    <w:name w:val="Byline"/>
    <w:rsid w:val="00454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8B1"/>
    <w:pPr>
      <w:tabs>
        <w:tab w:val="clear" w:pos="3600"/>
        <w:tab w:val="clear" w:pos="3958"/>
      </w:tabs>
      <w:jc w:val="right"/>
    </w:pPr>
  </w:style>
  <w:style w:type="character" w:styleId="Emphasis">
    <w:name w:val="Emphasis"/>
    <w:basedOn w:val="DefaultParagraphFont"/>
    <w:qFormat/>
    <w:rsid w:val="004548B1"/>
    <w:rPr>
      <w:i/>
    </w:rPr>
  </w:style>
  <w:style w:type="paragraph" w:styleId="Caption">
    <w:name w:val="caption"/>
    <w:basedOn w:val="BodyText"/>
    <w:next w:val="Normal"/>
    <w:qFormat/>
    <w:rsid w:val="004548B1"/>
    <w:pPr>
      <w:framePr w:w="2268" w:hSpace="181" w:vSpace="181" w:wrap="around" w:vAnchor="text" w:hAnchor="page" w:x="1135" w:y="285" w:anchorLock="1"/>
    </w:pPr>
    <w:rPr>
      <w:i/>
    </w:rPr>
  </w:style>
  <w:style w:type="paragraph" w:customStyle="1" w:styleId="MiniTOCTitle">
    <w:name w:val="MiniTOCTitle"/>
    <w:basedOn w:val="Heading4"/>
    <w:rsid w:val="004548B1"/>
    <w:pPr>
      <w:spacing w:before="240"/>
      <w:outlineLvl w:val="9"/>
    </w:pPr>
    <w:rPr>
      <w:noProof/>
      <w:sz w:val="24"/>
    </w:rPr>
  </w:style>
  <w:style w:type="paragraph" w:customStyle="1" w:styleId="MiniTOCItem">
    <w:name w:val="MiniTOCItem"/>
    <w:basedOn w:val="ListBullet"/>
    <w:rsid w:val="004548B1"/>
    <w:pPr>
      <w:numPr>
        <w:numId w:val="0"/>
      </w:numPr>
      <w:tabs>
        <w:tab w:val="right" w:leader="dot" w:pos="6521"/>
      </w:tabs>
      <w:spacing w:before="0" w:after="0"/>
    </w:pPr>
  </w:style>
  <w:style w:type="paragraph" w:customStyle="1" w:styleId="TOFTitle">
    <w:name w:val="TOFTitle"/>
    <w:basedOn w:val="TOCTitle"/>
    <w:rsid w:val="004548B1"/>
  </w:style>
  <w:style w:type="paragraph" w:styleId="TableofFigures">
    <w:name w:val="table of figures"/>
    <w:basedOn w:val="Normal"/>
    <w:next w:val="Normal"/>
    <w:semiHidden/>
    <w:rsid w:val="004548B1"/>
    <w:pPr>
      <w:tabs>
        <w:tab w:val="right" w:leader="dot" w:pos="9072"/>
      </w:tabs>
      <w:ind w:left="970" w:hanging="403"/>
    </w:pPr>
    <w:rPr>
      <w:rFonts w:ascii="Times New Roman" w:hAnsi="Times New Roman"/>
      <w:b/>
    </w:rPr>
  </w:style>
  <w:style w:type="paragraph" w:styleId="ListNumber">
    <w:name w:val="List Number"/>
    <w:basedOn w:val="List"/>
    <w:rsid w:val="004548B1"/>
    <w:pPr>
      <w:numPr>
        <w:numId w:val="11"/>
      </w:numPr>
    </w:pPr>
  </w:style>
  <w:style w:type="character" w:customStyle="1" w:styleId="WingdingSymbols">
    <w:name w:val="Wingding Symbols"/>
    <w:rsid w:val="004548B1"/>
    <w:rPr>
      <w:rFonts w:ascii="Wingdings" w:hAnsi="Wingdings"/>
    </w:rPr>
  </w:style>
  <w:style w:type="paragraph" w:customStyle="1" w:styleId="TableHeading">
    <w:name w:val="Table Heading"/>
    <w:basedOn w:val="HeadingBase"/>
    <w:rsid w:val="004548B1"/>
    <w:pPr>
      <w:keepLines/>
      <w:pBdr>
        <w:bottom w:val="single" w:sz="6" w:space="1" w:color="918585"/>
      </w:pBdr>
      <w:spacing w:before="240"/>
    </w:pPr>
  </w:style>
  <w:style w:type="character" w:customStyle="1" w:styleId="HotSpot">
    <w:name w:val="HotSpot"/>
    <w:rsid w:val="004548B1"/>
    <w:rPr>
      <w:color w:val="0033CC"/>
      <w:u w:val="none"/>
    </w:rPr>
  </w:style>
  <w:style w:type="paragraph" w:customStyle="1" w:styleId="BodyTextRight">
    <w:name w:val="Body Text Right"/>
    <w:basedOn w:val="BodyText"/>
    <w:rsid w:val="004548B1"/>
    <w:pPr>
      <w:spacing w:before="0" w:after="0"/>
      <w:jc w:val="right"/>
    </w:pPr>
  </w:style>
  <w:style w:type="paragraph" w:styleId="Index3">
    <w:name w:val="index 3"/>
    <w:basedOn w:val="ListNumber2"/>
    <w:next w:val="Normal"/>
    <w:semiHidden/>
    <w:rsid w:val="004548B1"/>
    <w:pPr>
      <w:numPr>
        <w:numId w:val="0"/>
      </w:numPr>
      <w:tabs>
        <w:tab w:val="right" w:leader="dot" w:pos="4176"/>
      </w:tabs>
    </w:pPr>
  </w:style>
  <w:style w:type="paragraph" w:styleId="ListNumber2">
    <w:name w:val="List Number 2"/>
    <w:basedOn w:val="List2"/>
    <w:rsid w:val="004548B1"/>
    <w:pPr>
      <w:numPr>
        <w:numId w:val="10"/>
      </w:numPr>
      <w:tabs>
        <w:tab w:val="clear" w:pos="1060"/>
      </w:tabs>
    </w:pPr>
  </w:style>
  <w:style w:type="paragraph" w:customStyle="1" w:styleId="MarginNote">
    <w:name w:val="Margin Note"/>
    <w:basedOn w:val="BodyText"/>
    <w:rsid w:val="00454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8B1"/>
    <w:rPr>
      <w:sz w:val="32"/>
    </w:rPr>
  </w:style>
  <w:style w:type="paragraph" w:customStyle="1" w:styleId="HeadingProcedure">
    <w:name w:val="Heading Procedure"/>
    <w:basedOn w:val="HeadingBase"/>
    <w:next w:val="Normal"/>
    <w:rsid w:val="004548B1"/>
    <w:pPr>
      <w:tabs>
        <w:tab w:val="left" w:pos="0"/>
      </w:tabs>
      <w:spacing w:before="120" w:after="60"/>
    </w:pPr>
    <w:rPr>
      <w:i/>
      <w:color w:val="918585"/>
      <w:sz w:val="22"/>
    </w:rPr>
  </w:style>
  <w:style w:type="paragraph" w:customStyle="1" w:styleId="TableBodyText">
    <w:name w:val="Table Body Text"/>
    <w:basedOn w:val="BodyText"/>
    <w:rsid w:val="004548B1"/>
    <w:pPr>
      <w:spacing w:before="60" w:after="60"/>
    </w:pPr>
  </w:style>
  <w:style w:type="paragraph" w:styleId="ListContinue">
    <w:name w:val="List Continue"/>
    <w:basedOn w:val="List"/>
    <w:rsid w:val="004548B1"/>
    <w:pPr>
      <w:ind w:firstLine="0"/>
    </w:pPr>
  </w:style>
  <w:style w:type="paragraph" w:customStyle="1" w:styleId="ListNote">
    <w:name w:val="List Note"/>
    <w:basedOn w:val="List"/>
    <w:rsid w:val="004548B1"/>
    <w:pPr>
      <w:pBdr>
        <w:top w:val="single" w:sz="6" w:space="2" w:color="918585"/>
        <w:bottom w:val="single" w:sz="6" w:space="2" w:color="918585"/>
      </w:pBdr>
      <w:tabs>
        <w:tab w:val="left" w:pos="1021"/>
      </w:tabs>
      <w:ind w:firstLine="0"/>
    </w:pPr>
  </w:style>
  <w:style w:type="paragraph" w:customStyle="1" w:styleId="Warning">
    <w:name w:val="Warning"/>
    <w:basedOn w:val="BodyText"/>
    <w:rsid w:val="004548B1"/>
    <w:pPr>
      <w:shd w:val="clear" w:color="auto" w:fill="D9D9D9"/>
      <w:tabs>
        <w:tab w:val="left" w:pos="992"/>
      </w:tabs>
      <w:ind w:left="119" w:right="119"/>
    </w:pPr>
    <w:rPr>
      <w:sz w:val="20"/>
    </w:rPr>
  </w:style>
  <w:style w:type="paragraph" w:customStyle="1" w:styleId="MarginIcons">
    <w:name w:val="Margin Icons"/>
    <w:basedOn w:val="BodyText"/>
    <w:rsid w:val="00454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8B1"/>
    <w:rPr>
      <w:rFonts w:ascii="Courier New" w:hAnsi="Courier New"/>
    </w:rPr>
  </w:style>
  <w:style w:type="paragraph" w:customStyle="1" w:styleId="NoteBullet">
    <w:name w:val="Note Bullet"/>
    <w:basedOn w:val="Note"/>
    <w:rsid w:val="004548B1"/>
    <w:pPr>
      <w:tabs>
        <w:tab w:val="clear" w:pos="680"/>
      </w:tabs>
      <w:spacing w:before="60" w:after="60"/>
    </w:pPr>
  </w:style>
  <w:style w:type="paragraph" w:customStyle="1" w:styleId="SubHeading2">
    <w:name w:val="SubHeading2"/>
    <w:basedOn w:val="HeadingBase"/>
    <w:rsid w:val="004548B1"/>
    <w:pPr>
      <w:spacing w:before="240" w:after="60"/>
    </w:pPr>
    <w:rPr>
      <w:sz w:val="20"/>
    </w:rPr>
  </w:style>
  <w:style w:type="paragraph" w:customStyle="1" w:styleId="SubHeading1">
    <w:name w:val="SubHeading1"/>
    <w:basedOn w:val="HeadingBase"/>
    <w:rsid w:val="004548B1"/>
    <w:pPr>
      <w:spacing w:before="240" w:after="60"/>
    </w:pPr>
    <w:rPr>
      <w:color w:val="918585"/>
      <w:sz w:val="22"/>
    </w:rPr>
  </w:style>
  <w:style w:type="paragraph" w:customStyle="1" w:styleId="SideHeading">
    <w:name w:val="Side Heading"/>
    <w:basedOn w:val="HeadingBase"/>
    <w:rsid w:val="00454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8B1"/>
    <w:pPr>
      <w:numPr>
        <w:numId w:val="12"/>
      </w:numPr>
    </w:pPr>
  </w:style>
  <w:style w:type="paragraph" w:styleId="PlainText">
    <w:name w:val="Plain Text"/>
    <w:basedOn w:val="Normal"/>
    <w:link w:val="PlainTextChar"/>
    <w:rsid w:val="004548B1"/>
    <w:rPr>
      <w:sz w:val="20"/>
    </w:rPr>
  </w:style>
  <w:style w:type="character" w:customStyle="1" w:styleId="PlainTextChar">
    <w:name w:val="Plain Text Char"/>
    <w:basedOn w:val="DefaultParagraphFont"/>
    <w:link w:val="PlainText"/>
    <w:rsid w:val="004548B1"/>
    <w:rPr>
      <w:rFonts w:ascii="Courier New" w:eastAsia="Times New Roman" w:hAnsi="Courier New" w:cs="Times New Roman"/>
      <w:sz w:val="20"/>
      <w:szCs w:val="20"/>
      <w:lang w:eastAsia="en-US"/>
    </w:rPr>
  </w:style>
  <w:style w:type="character" w:customStyle="1" w:styleId="MenuOption">
    <w:name w:val="Menu Option"/>
    <w:basedOn w:val="DefaultParagraphFont"/>
    <w:rsid w:val="004548B1"/>
    <w:rPr>
      <w:b/>
      <w:smallCaps/>
    </w:rPr>
  </w:style>
  <w:style w:type="paragraph" w:customStyle="1" w:styleId="TableListNumber">
    <w:name w:val="Table List Number"/>
    <w:basedOn w:val="ListNumber"/>
    <w:rsid w:val="004548B1"/>
    <w:pPr>
      <w:numPr>
        <w:numId w:val="0"/>
      </w:numPr>
    </w:pPr>
  </w:style>
  <w:style w:type="paragraph" w:styleId="TOC4">
    <w:name w:val="toc 4"/>
    <w:basedOn w:val="TOCBase"/>
    <w:next w:val="Normal"/>
    <w:semiHidden/>
    <w:rsid w:val="004548B1"/>
    <w:pPr>
      <w:tabs>
        <w:tab w:val="right" w:leader="dot" w:pos="9071"/>
      </w:tabs>
      <w:ind w:left="1701"/>
    </w:pPr>
  </w:style>
  <w:style w:type="paragraph" w:customStyle="1" w:styleId="ListAlpha">
    <w:name w:val="List Alpha"/>
    <w:basedOn w:val="List"/>
    <w:rsid w:val="004548B1"/>
    <w:pPr>
      <w:numPr>
        <w:numId w:val="9"/>
      </w:numPr>
    </w:pPr>
  </w:style>
  <w:style w:type="paragraph" w:customStyle="1" w:styleId="ListAlpha2">
    <w:name w:val="List Alpha 2"/>
    <w:basedOn w:val="List2"/>
    <w:rsid w:val="004548B1"/>
    <w:pPr>
      <w:numPr>
        <w:numId w:val="8"/>
      </w:numPr>
    </w:pPr>
  </w:style>
  <w:style w:type="paragraph" w:styleId="List2">
    <w:name w:val="List 2"/>
    <w:basedOn w:val="BodyText"/>
    <w:rsid w:val="004548B1"/>
    <w:pPr>
      <w:tabs>
        <w:tab w:val="left" w:pos="680"/>
      </w:tabs>
      <w:spacing w:before="60" w:after="60"/>
      <w:ind w:left="680" w:hanging="340"/>
    </w:pPr>
  </w:style>
  <w:style w:type="paragraph" w:styleId="List3">
    <w:name w:val="List 3"/>
    <w:basedOn w:val="BodyText"/>
    <w:rsid w:val="004548B1"/>
    <w:pPr>
      <w:tabs>
        <w:tab w:val="left" w:pos="1021"/>
      </w:tabs>
      <w:spacing w:before="60" w:after="60"/>
      <w:ind w:left="1020" w:hanging="340"/>
    </w:pPr>
  </w:style>
  <w:style w:type="paragraph" w:styleId="List4">
    <w:name w:val="List 4"/>
    <w:basedOn w:val="BodyText"/>
    <w:rsid w:val="004548B1"/>
    <w:pPr>
      <w:tabs>
        <w:tab w:val="left" w:pos="1361"/>
      </w:tabs>
      <w:spacing w:before="60" w:after="60"/>
      <w:ind w:left="1361" w:hanging="340"/>
    </w:pPr>
  </w:style>
  <w:style w:type="paragraph" w:styleId="List5">
    <w:name w:val="List 5"/>
    <w:basedOn w:val="BodyText"/>
    <w:rsid w:val="004548B1"/>
    <w:pPr>
      <w:tabs>
        <w:tab w:val="left" w:pos="1701"/>
      </w:tabs>
      <w:spacing w:before="60" w:after="60"/>
      <w:ind w:left="1701" w:hanging="340"/>
    </w:pPr>
  </w:style>
  <w:style w:type="paragraph" w:styleId="ListBullet3">
    <w:name w:val="List Bullet 3"/>
    <w:basedOn w:val="List3"/>
    <w:rsid w:val="004548B1"/>
    <w:pPr>
      <w:numPr>
        <w:numId w:val="15"/>
      </w:numPr>
      <w:tabs>
        <w:tab w:val="clear" w:pos="1021"/>
      </w:tabs>
      <w:ind w:left="1037" w:hanging="357"/>
    </w:pPr>
  </w:style>
  <w:style w:type="paragraph" w:styleId="ListBullet4">
    <w:name w:val="List Bullet 4"/>
    <w:basedOn w:val="List4"/>
    <w:rsid w:val="004548B1"/>
    <w:pPr>
      <w:numPr>
        <w:numId w:val="3"/>
      </w:numPr>
    </w:pPr>
  </w:style>
  <w:style w:type="paragraph" w:styleId="ListBullet5">
    <w:name w:val="List Bullet 5"/>
    <w:basedOn w:val="List5"/>
    <w:rsid w:val="004548B1"/>
    <w:pPr>
      <w:numPr>
        <w:numId w:val="4"/>
      </w:numPr>
    </w:pPr>
  </w:style>
  <w:style w:type="paragraph" w:styleId="ListContinue2">
    <w:name w:val="List Continue 2"/>
    <w:basedOn w:val="List2"/>
    <w:rsid w:val="004548B1"/>
    <w:pPr>
      <w:ind w:firstLine="0"/>
    </w:pPr>
  </w:style>
  <w:style w:type="paragraph" w:styleId="ListContinue3">
    <w:name w:val="List Continue 3"/>
    <w:basedOn w:val="List3"/>
    <w:rsid w:val="004548B1"/>
    <w:pPr>
      <w:ind w:left="1021" w:firstLine="0"/>
    </w:pPr>
  </w:style>
  <w:style w:type="paragraph" w:styleId="ListContinue4">
    <w:name w:val="List Continue 4"/>
    <w:basedOn w:val="List4"/>
    <w:rsid w:val="004548B1"/>
    <w:pPr>
      <w:ind w:firstLine="0"/>
    </w:pPr>
  </w:style>
  <w:style w:type="paragraph" w:styleId="ListContinue5">
    <w:name w:val="List Continue 5"/>
    <w:basedOn w:val="List5"/>
    <w:rsid w:val="004548B1"/>
    <w:pPr>
      <w:ind w:firstLine="0"/>
    </w:pPr>
  </w:style>
  <w:style w:type="paragraph" w:styleId="ListNumber3">
    <w:name w:val="List Number 3"/>
    <w:basedOn w:val="List3"/>
    <w:rsid w:val="004548B1"/>
    <w:pPr>
      <w:numPr>
        <w:numId w:val="5"/>
      </w:numPr>
    </w:pPr>
  </w:style>
  <w:style w:type="paragraph" w:styleId="ListNumber4">
    <w:name w:val="List Number 4"/>
    <w:basedOn w:val="List4"/>
    <w:rsid w:val="004548B1"/>
    <w:pPr>
      <w:numPr>
        <w:numId w:val="6"/>
      </w:numPr>
    </w:pPr>
  </w:style>
  <w:style w:type="paragraph" w:styleId="ListNumber5">
    <w:name w:val="List Number 5"/>
    <w:basedOn w:val="List5"/>
    <w:rsid w:val="004548B1"/>
    <w:pPr>
      <w:numPr>
        <w:numId w:val="7"/>
      </w:numPr>
    </w:pPr>
  </w:style>
  <w:style w:type="paragraph" w:styleId="BlockText">
    <w:name w:val="Block Text"/>
    <w:basedOn w:val="Normal"/>
    <w:rsid w:val="004548B1"/>
    <w:pPr>
      <w:spacing w:after="120"/>
      <w:ind w:left="1440" w:right="1440"/>
    </w:pPr>
  </w:style>
  <w:style w:type="character" w:customStyle="1" w:styleId="Subscript">
    <w:name w:val="Subscript"/>
    <w:basedOn w:val="DefaultParagraphFont"/>
    <w:rsid w:val="004548B1"/>
    <w:rPr>
      <w:sz w:val="16"/>
      <w:vertAlign w:val="subscript"/>
    </w:rPr>
  </w:style>
  <w:style w:type="character" w:customStyle="1" w:styleId="Superscript">
    <w:name w:val="Superscript"/>
    <w:basedOn w:val="DefaultParagraphFont"/>
    <w:rsid w:val="004548B1"/>
    <w:rPr>
      <w:sz w:val="16"/>
      <w:vertAlign w:val="superscript"/>
    </w:rPr>
  </w:style>
  <w:style w:type="character" w:customStyle="1" w:styleId="Symbols">
    <w:name w:val="Symbols"/>
    <w:basedOn w:val="DefaultParagraphFont"/>
    <w:rsid w:val="004548B1"/>
    <w:rPr>
      <w:rFonts w:ascii="Symbol" w:hAnsi="Symbol"/>
    </w:rPr>
  </w:style>
  <w:style w:type="character" w:customStyle="1" w:styleId="MenuOptions">
    <w:name w:val="Menu Options"/>
    <w:basedOn w:val="DefaultParagraphFont"/>
    <w:rsid w:val="004548B1"/>
    <w:rPr>
      <w:rFonts w:ascii="Arial Narrow" w:hAnsi="Arial Narrow"/>
      <w:smallCaps/>
    </w:rPr>
  </w:style>
  <w:style w:type="character" w:customStyle="1" w:styleId="Buttons">
    <w:name w:val="Buttons"/>
    <w:basedOn w:val="DefaultParagraphFont"/>
    <w:rsid w:val="004548B1"/>
    <w:rPr>
      <w:b/>
    </w:rPr>
  </w:style>
  <w:style w:type="character" w:customStyle="1" w:styleId="Underlined">
    <w:name w:val="Underlined"/>
    <w:basedOn w:val="DefaultParagraphFont"/>
    <w:rsid w:val="004548B1"/>
    <w:rPr>
      <w:u w:val="single"/>
    </w:rPr>
  </w:style>
  <w:style w:type="paragraph" w:customStyle="1" w:styleId="TableBodyTextRight">
    <w:name w:val="Table Body Text Right"/>
    <w:basedOn w:val="TableBodyText"/>
    <w:rsid w:val="004548B1"/>
    <w:pPr>
      <w:widowControl w:val="0"/>
      <w:autoSpaceDE w:val="0"/>
      <w:autoSpaceDN w:val="0"/>
      <w:adjustRightInd w:val="0"/>
      <w:jc w:val="right"/>
    </w:pPr>
    <w:rPr>
      <w:rFonts w:cs="Arial"/>
      <w:szCs w:val="18"/>
    </w:rPr>
  </w:style>
  <w:style w:type="paragraph" w:customStyle="1" w:styleId="CopyrightText">
    <w:name w:val="Copyright Text"/>
    <w:basedOn w:val="BodyText"/>
    <w:rsid w:val="004548B1"/>
    <w:rPr>
      <w:sz w:val="18"/>
    </w:rPr>
  </w:style>
  <w:style w:type="paragraph" w:customStyle="1" w:styleId="BodySmallRight">
    <w:name w:val="Body Small Right"/>
    <w:basedOn w:val="BodyTextRight"/>
    <w:rsid w:val="004548B1"/>
    <w:rPr>
      <w:sz w:val="18"/>
      <w:szCs w:val="18"/>
    </w:rPr>
  </w:style>
  <w:style w:type="paragraph" w:customStyle="1" w:styleId="MarginEdition">
    <w:name w:val="Margin Edition"/>
    <w:basedOn w:val="MarginNote"/>
    <w:rsid w:val="004548B1"/>
    <w:pPr>
      <w:spacing w:before="0" w:after="0"/>
    </w:pPr>
    <w:rPr>
      <w:rFonts w:ascii="Times New Roman" w:hAnsi="Times New Roman"/>
      <w:color w:val="999999"/>
    </w:rPr>
  </w:style>
  <w:style w:type="paragraph" w:customStyle="1" w:styleId="Spacer">
    <w:name w:val="Spacer"/>
    <w:basedOn w:val="Normal"/>
    <w:rsid w:val="004548B1"/>
    <w:rPr>
      <w:sz w:val="2"/>
      <w:szCs w:val="2"/>
    </w:rPr>
  </w:style>
  <w:style w:type="character" w:customStyle="1" w:styleId="Small">
    <w:name w:val="Small"/>
    <w:basedOn w:val="DefaultParagraphFont"/>
    <w:rsid w:val="004548B1"/>
    <w:rPr>
      <w:sz w:val="16"/>
    </w:rPr>
  </w:style>
  <w:style w:type="paragraph" w:customStyle="1" w:styleId="WideTable">
    <w:name w:val="Wide Table"/>
    <w:basedOn w:val="Normal"/>
    <w:rsid w:val="004548B1"/>
    <w:pPr>
      <w:ind w:left="-1418"/>
    </w:pPr>
    <w:rPr>
      <w:sz w:val="2"/>
      <w:szCs w:val="2"/>
    </w:rPr>
  </w:style>
  <w:style w:type="character" w:styleId="PageNumber">
    <w:name w:val="page number"/>
    <w:basedOn w:val="DefaultParagraphFont"/>
    <w:rsid w:val="004548B1"/>
  </w:style>
  <w:style w:type="paragraph" w:styleId="Quote">
    <w:name w:val="Quote"/>
    <w:basedOn w:val="Heading1"/>
    <w:link w:val="QuoteChar"/>
    <w:qFormat/>
    <w:rsid w:val="004548B1"/>
    <w:rPr>
      <w:b w:val="0"/>
      <w:sz w:val="72"/>
      <w:szCs w:val="72"/>
      <w:lang w:val="en-NZ"/>
    </w:rPr>
  </w:style>
  <w:style w:type="character" w:customStyle="1" w:styleId="QuoteChar">
    <w:name w:val="Quote Char"/>
    <w:basedOn w:val="DefaultParagraphFont"/>
    <w:link w:val="Quote"/>
    <w:rsid w:val="00454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8B1"/>
    <w:pPr>
      <w:pageBreakBefore/>
    </w:pPr>
  </w:style>
  <w:style w:type="paragraph" w:customStyle="1" w:styleId="Border">
    <w:name w:val="Border"/>
    <w:basedOn w:val="Normal"/>
    <w:qFormat/>
    <w:rsid w:val="00454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8B1"/>
    <w:rPr>
      <w:b/>
      <w:bCs/>
      <w:i/>
      <w:iCs/>
      <w:color w:val="auto"/>
    </w:rPr>
  </w:style>
  <w:style w:type="paragraph" w:styleId="IntenseQuote">
    <w:name w:val="Intense Quote"/>
    <w:basedOn w:val="Normal"/>
    <w:next w:val="Normal"/>
    <w:link w:val="IntenseQuoteChar"/>
    <w:uiPriority w:val="30"/>
    <w:qFormat/>
    <w:rsid w:val="00454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8B1"/>
    <w:rPr>
      <w:smallCaps/>
      <w:color w:val="auto"/>
      <w:u w:val="single"/>
    </w:rPr>
  </w:style>
  <w:style w:type="character" w:styleId="IntenseReference">
    <w:name w:val="Intense Reference"/>
    <w:basedOn w:val="DefaultParagraphFont"/>
    <w:uiPriority w:val="32"/>
    <w:qFormat/>
    <w:rsid w:val="004548B1"/>
    <w:rPr>
      <w:b/>
      <w:bCs/>
      <w:smallCaps/>
      <w:color w:val="auto"/>
      <w:spacing w:val="5"/>
      <w:u w:val="single"/>
    </w:rPr>
  </w:style>
  <w:style w:type="paragraph" w:customStyle="1" w:styleId="2ColumnHeading">
    <w:name w:val="2Column Heading"/>
    <w:basedOn w:val="BodyText"/>
    <w:qFormat/>
    <w:rsid w:val="004548B1"/>
    <w:pPr>
      <w:spacing w:after="60"/>
      <w:ind w:left="-2268"/>
    </w:pPr>
    <w:rPr>
      <w:b/>
    </w:rPr>
  </w:style>
  <w:style w:type="paragraph" w:customStyle="1" w:styleId="Heading1TOC">
    <w:name w:val="Heading1 TOC"/>
    <w:basedOn w:val="Normal"/>
    <w:qFormat/>
    <w:rsid w:val="004548B1"/>
    <w:pPr>
      <w:spacing w:before="240" w:after="120"/>
    </w:pPr>
    <w:rPr>
      <w:rFonts w:ascii="Times New Roman" w:hAnsi="Times New Roman"/>
      <w:b/>
      <w:sz w:val="32"/>
    </w:rPr>
  </w:style>
  <w:style w:type="paragraph" w:customStyle="1" w:styleId="Heading2TOC">
    <w:name w:val="Heading2 TOC"/>
    <w:basedOn w:val="Normal"/>
    <w:qFormat/>
    <w:rsid w:val="004548B1"/>
    <w:pPr>
      <w:spacing w:before="240" w:after="60"/>
    </w:pPr>
    <w:rPr>
      <w:rFonts w:ascii="Times New Roman" w:hAnsi="Times New Roman"/>
      <w:b/>
      <w:sz w:val="28"/>
    </w:rPr>
  </w:style>
  <w:style w:type="paragraph" w:styleId="BalloonText">
    <w:name w:val="Balloon Text"/>
    <w:basedOn w:val="Normal"/>
    <w:link w:val="BalloonTextChar"/>
    <w:rsid w:val="004548B1"/>
    <w:rPr>
      <w:rFonts w:ascii="Tahoma" w:hAnsi="Tahoma" w:cs="Tahoma"/>
      <w:sz w:val="16"/>
      <w:szCs w:val="16"/>
    </w:rPr>
  </w:style>
  <w:style w:type="character" w:customStyle="1" w:styleId="BalloonTextChar">
    <w:name w:val="Balloon Text Char"/>
    <w:basedOn w:val="DefaultParagraphFont"/>
    <w:link w:val="BalloonText"/>
    <w:rsid w:val="00454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8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8B1"/>
    <w:rPr>
      <w:b/>
      <w:color w:val="660033"/>
      <w:spacing w:val="0"/>
    </w:rPr>
  </w:style>
  <w:style w:type="paragraph" w:customStyle="1" w:styleId="Nameditemlist">
    <w:name w:val="Named item list"/>
    <w:basedOn w:val="BodyText"/>
    <w:qFormat/>
    <w:rsid w:val="004548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971</Words>
  <Characters>5929</Characters>
  <Application>Microsoft Office Word</Application>
  <DocSecurity>0</DocSecurity>
  <Lines>237</Lines>
  <Paragraphs>127</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MTMP2014C Remove head</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2012-12-21T06:30:00Z</dcterms:created>
  <dcterms:modified xsi:type="dcterms:W3CDTF">2012-12-21T06:30:00Z</dcterms:modified>
</cp:coreProperties>
</file>