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5BC" w:rsidP="00A065BC">
      <w:pPr>
        <w:pStyle w:val="Title"/>
      </w:pPr>
      <w:r>
        <w:fldChar w:fldCharType="begin"/>
      </w:r>
      <w:r>
        <w:instrText xml:space="preserve"> TITLE   \* MERGEFORMAT </w:instrText>
      </w:r>
      <w:r>
        <w:fldChar w:fldCharType="separate"/>
      </w:r>
      <w:r>
        <w:t>MTMP2006A Apply animal welfare and handling requirements</w:t>
      </w:r>
      <w:r>
        <w:fldChar w:fldCharType="end"/>
      </w:r>
    </w:p>
    <w:p w:rsidR="00A065BC" w:rsidP="00A065BC">
      <w:pPr>
        <w:pStyle w:val="Version"/>
        <w:sectPr w:rsidSect="00201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7CC" w:rsidP="002017CC">
      <w:pPr>
        <w:pStyle w:val="SuperHeading"/>
      </w:pPr>
      <w:r w:rsidRPr="002017CC">
        <w:t>MTMP2006A Apply animal welfare and handling requirements</w:t>
      </w:r>
    </w:p>
    <w:p w:rsidR="00000000" w:rsidRPr="002017CC" w:rsidP="002017CC">
      <w:pPr>
        <w:pStyle w:val="Heading1"/>
      </w:pPr>
      <w:bookmarkStart w:id="1" w:name="O_272485"/>
      <w:bookmarkEnd w:id="1"/>
      <w:r w:rsidRPr="002017CC">
        <w:t>Modification History</w:t>
      </w:r>
    </w:p>
    <w:p w:rsidR="00000000" w:rsidRPr="002017CC" w:rsidP="002017CC">
      <w:pPr>
        <w:pStyle w:val="BodyText"/>
      </w:pPr>
      <w:r w:rsidRPr="002017CC">
        <w:t>Not Applicable</w:t>
      </w:r>
    </w:p>
    <w:p w:rsidR="00000000" w:rsidRPr="002017CC" w:rsidP="002017CC">
      <w:pPr>
        <w:pStyle w:val="AllowPageBreak"/>
      </w:pPr>
    </w:p>
    <w:p w:rsidR="00000000" w:rsidRPr="002017CC" w:rsidP="002017CC">
      <w:pPr>
        <w:pStyle w:val="Heading1"/>
      </w:pPr>
      <w:bookmarkStart w:id="2" w:name="O_213833"/>
      <w:bookmarkEnd w:id="2"/>
      <w:r w:rsidRPr="002017CC">
        <w:t>Unit Descriptor</w:t>
      </w:r>
    </w:p>
    <w:tbl>
      <w:tblPr>
        <w:tblW w:w="0" w:type="auto"/>
        <w:tblLayout w:type="fixed"/>
        <w:tblCellMar>
          <w:left w:w="62" w:type="dxa"/>
          <w:right w:w="62" w:type="dxa"/>
        </w:tblCellMar>
        <w:tblLook w:val="0000"/>
      </w:tblPr>
      <w:tblGrid>
        <w:gridCol w:w="2669"/>
        <w:gridCol w:w="5853"/>
      </w:tblGrid>
      <w:tr w:rsidTr="00A065B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This uni</w:t>
            </w:r>
            <w:r w:rsidRPr="002017CC">
              <w:t>t covers the skills and knowledge required to identify animal welfare issues and comply with the necessary requirements when handing animals. The requirements include all workplace and regulatory requirements for humane handling.</w:t>
            </w:r>
          </w:p>
        </w:tc>
      </w:tr>
    </w:tbl>
    <w:p w:rsidR="00A065BC" w:rsidP="002017CC">
      <w:pPr>
        <w:pStyle w:val="BodyText"/>
      </w:pPr>
    </w:p>
    <w:p w:rsidR="00A065BC" w:rsidP="002017CC">
      <w:pPr>
        <w:pStyle w:val="BodyText"/>
      </w:pPr>
    </w:p>
    <w:p w:rsidR="00000000" w:rsidRPr="002017CC" w:rsidP="002017CC">
      <w:pPr>
        <w:pStyle w:val="Heading1"/>
      </w:pPr>
      <w:bookmarkStart w:id="3" w:name="O_213837"/>
      <w:bookmarkEnd w:id="3"/>
      <w:r w:rsidRPr="002017CC">
        <w:t>Application of the Unit</w:t>
      </w:r>
    </w:p>
    <w:tbl>
      <w:tblPr>
        <w:tblW w:w="0" w:type="auto"/>
        <w:tblLayout w:type="fixed"/>
        <w:tblCellMar>
          <w:left w:w="62" w:type="dxa"/>
          <w:right w:w="62" w:type="dxa"/>
        </w:tblCellMar>
        <w:tblLook w:val="0000"/>
      </w:tblPr>
      <w:tblGrid>
        <w:gridCol w:w="2756"/>
        <w:gridCol w:w="5766"/>
      </w:tblGrid>
      <w:tr w:rsidTr="00A065B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 xml:space="preserve">This unit is applicable to all personnel responsible for handling livestock at a meat processing plant including those responsible for unloading stock, managing animals in lairage, moving stock and preparing </w:t>
            </w:r>
            <w:r w:rsidRPr="002017CC">
              <w:t>them for slaughter.</w:t>
            </w:r>
          </w:p>
        </w:tc>
      </w:tr>
    </w:tbl>
    <w:p w:rsidR="00A065BC" w:rsidP="002017CC">
      <w:pPr>
        <w:pStyle w:val="BodyText"/>
      </w:pPr>
    </w:p>
    <w:p w:rsidR="00A065BC" w:rsidP="002017CC">
      <w:pPr>
        <w:pStyle w:val="BodyText"/>
      </w:pPr>
    </w:p>
    <w:p w:rsidR="00000000" w:rsidRPr="002017CC" w:rsidP="002017CC">
      <w:pPr>
        <w:pStyle w:val="Heading1"/>
      </w:pPr>
      <w:bookmarkStart w:id="4" w:name="O_280745"/>
      <w:bookmarkEnd w:id="4"/>
      <w:r w:rsidRPr="002017CC">
        <w:t>Licensing/Regulatory Information</w:t>
      </w:r>
    </w:p>
    <w:p w:rsidR="00000000" w:rsidRPr="002017CC" w:rsidP="002017CC">
      <w:pPr>
        <w:pStyle w:val="BodyText"/>
      </w:pPr>
      <w:r w:rsidRPr="002017CC">
        <w:t>Not Applicable</w:t>
      </w:r>
    </w:p>
    <w:p w:rsidR="00000000" w:rsidRPr="002017CC" w:rsidP="002017CC">
      <w:pPr>
        <w:pStyle w:val="AllowPageBreak"/>
      </w:pPr>
    </w:p>
    <w:p w:rsidR="00000000" w:rsidRPr="002017CC" w:rsidP="002017CC">
      <w:pPr>
        <w:pStyle w:val="Heading1"/>
      </w:pPr>
      <w:bookmarkStart w:id="5" w:name="O_213835"/>
      <w:bookmarkEnd w:id="5"/>
      <w:r w:rsidRPr="002017CC">
        <w:t>Pre-Requisites</w:t>
      </w:r>
    </w:p>
    <w:tbl>
      <w:tblPr>
        <w:tblW w:w="0" w:type="auto"/>
        <w:tblLayout w:type="fixed"/>
        <w:tblCellMar>
          <w:left w:w="62" w:type="dxa"/>
          <w:right w:w="62" w:type="dxa"/>
        </w:tblCellMar>
        <w:tblLook w:val="0000"/>
      </w:tblPr>
      <w:tblGrid>
        <w:gridCol w:w="2775"/>
        <w:gridCol w:w="1295"/>
        <w:gridCol w:w="4452"/>
      </w:tblGrid>
      <w:tr w:rsidTr="00A065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p>
        </w:tc>
      </w:tr>
      <w:tr w:rsidTr="00A065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p>
        </w:tc>
      </w:tr>
      <w:tr w:rsidTr="00A065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p>
        </w:tc>
      </w:tr>
    </w:tbl>
    <w:p w:rsidR="00A065BC" w:rsidP="002017CC">
      <w:pPr>
        <w:pStyle w:val="BodyText"/>
      </w:pPr>
    </w:p>
    <w:p w:rsidR="00A065BC" w:rsidP="002017CC">
      <w:pPr>
        <w:pStyle w:val="BodyText"/>
      </w:pPr>
    </w:p>
    <w:p w:rsidR="00000000" w:rsidRPr="002017CC" w:rsidP="002017CC">
      <w:pPr>
        <w:pStyle w:val="Heading1"/>
      </w:pPr>
      <w:bookmarkStart w:id="6" w:name="O_213834"/>
      <w:bookmarkEnd w:id="6"/>
      <w:r w:rsidRPr="002017CC">
        <w:t>Employability Skills Information</w:t>
      </w:r>
    </w:p>
    <w:tbl>
      <w:tblPr>
        <w:tblW w:w="0" w:type="auto"/>
        <w:tblLayout w:type="fixed"/>
        <w:tblCellMar>
          <w:left w:w="62" w:type="dxa"/>
          <w:right w:w="62" w:type="dxa"/>
        </w:tblCellMar>
        <w:tblLook w:val="0000"/>
      </w:tblPr>
      <w:tblGrid>
        <w:gridCol w:w="2802"/>
        <w:gridCol w:w="5720"/>
      </w:tblGrid>
      <w:tr w:rsidTr="00A065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This unit contains employability skills.</w:t>
            </w:r>
          </w:p>
        </w:tc>
      </w:tr>
    </w:tbl>
    <w:p w:rsidR="00A065BC" w:rsidP="002017CC">
      <w:pPr>
        <w:pStyle w:val="BodyText"/>
      </w:pPr>
    </w:p>
    <w:p w:rsidR="00A065BC" w:rsidP="002017CC">
      <w:pPr>
        <w:pStyle w:val="BodyText"/>
      </w:pPr>
    </w:p>
    <w:p w:rsidR="00000000" w:rsidRPr="002017CC" w:rsidP="002017CC">
      <w:pPr>
        <w:pStyle w:val="Heading1"/>
      </w:pPr>
      <w:bookmarkStart w:id="7" w:name="O_290531"/>
      <w:bookmarkEnd w:id="7"/>
      <w:r w:rsidRPr="002017CC">
        <w:t>Elements and Performance Criteria Pre-Content</w:t>
      </w:r>
    </w:p>
    <w:tbl>
      <w:tblPr>
        <w:tblW w:w="0" w:type="auto"/>
        <w:tblLayout w:type="fixed"/>
        <w:tblCellMar>
          <w:left w:w="62" w:type="dxa"/>
          <w:right w:w="62" w:type="dxa"/>
        </w:tblCellMar>
        <w:tblLook w:val="0000"/>
      </w:tblPr>
      <w:tblGrid>
        <w:gridCol w:w="2579"/>
        <w:gridCol w:w="5943"/>
      </w:tblGrid>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 xml:space="preserve">Performance criteria describe the performance needed to demonstrate achievement of </w:t>
            </w:r>
            <w:r w:rsidRPr="002017CC">
              <w:t>the element. Where bold italicised text is used, further information is detailed in the required skills and knowledge section and the range statement. Assessment of performance is to be consistent with the evidence guide.</w:t>
            </w:r>
          </w:p>
        </w:tc>
      </w:tr>
    </w:tbl>
    <w:p w:rsidR="00000000" w:rsidRPr="002017CC" w:rsidP="002017CC">
      <w:pPr>
        <w:pStyle w:val="BodyText"/>
      </w:pPr>
    </w:p>
    <w:p w:rsidR="00000000" w:rsidRPr="002017CC" w:rsidP="002017CC">
      <w:pPr>
        <w:pStyle w:val="AllowPageBreak"/>
      </w:pPr>
    </w:p>
    <w:p w:rsidR="00000000" w:rsidRPr="002017CC" w:rsidP="002017CC">
      <w:pPr>
        <w:pStyle w:val="Heading1"/>
      </w:pPr>
      <w:bookmarkStart w:id="8" w:name="O_237198"/>
      <w:bookmarkEnd w:id="8"/>
      <w:r w:rsidRPr="002017CC">
        <w:t>Elements and Pe</w:t>
      </w:r>
      <w:r w:rsidRPr="002017CC">
        <w:t>rformance Criteria</w:t>
      </w:r>
    </w:p>
    <w:tbl>
      <w:tblPr>
        <w:tblW w:w="0" w:type="auto"/>
        <w:tblLayout w:type="fixed"/>
        <w:tblCellMar>
          <w:left w:w="62" w:type="dxa"/>
          <w:right w:w="62" w:type="dxa"/>
        </w:tblCellMar>
        <w:tblLook w:val="0000"/>
      </w:tblPr>
      <w:tblGrid>
        <w:gridCol w:w="2579"/>
        <w:gridCol w:w="5943"/>
      </w:tblGrid>
      <w:tr w:rsidTr="00A065B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PERFORMANCE CRITERIA</w:t>
            </w:r>
          </w:p>
        </w:tc>
      </w:tr>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List"/>
              <w:rPr>
                <w:lang w:val="en-NZ"/>
              </w:rPr>
            </w:pPr>
            <w:r w:rsidRPr="002017CC">
              <w:t>1.</w:t>
            </w:r>
            <w:r w:rsidRPr="002017CC">
              <w:tab/>
              <w:t xml:space="preserve">Identify and explain </w:t>
            </w:r>
            <w:r w:rsidRPr="002017CC">
              <w:rPr>
                <w:rStyle w:val="BoldandItalics"/>
              </w:rPr>
              <w:t>animal handling practices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2"/>
            </w:pPr>
            <w:r w:rsidRPr="002017CC">
              <w:t>1.1.</w:t>
            </w:r>
            <w:r w:rsidRPr="002017CC">
              <w:tab/>
              <w:t>Work instructions and work practices for the welfare and handling of animals are identified.</w:t>
            </w:r>
          </w:p>
          <w:p w:rsidR="00000000" w:rsidRPr="002017CC" w:rsidP="002017CC">
            <w:pPr>
              <w:pStyle w:val="List2"/>
            </w:pPr>
            <w:r w:rsidRPr="002017CC">
              <w:t>1.2.</w:t>
            </w:r>
            <w:r w:rsidRPr="002017CC">
              <w:tab/>
            </w:r>
            <w:r w:rsidRPr="002017CC">
              <w:t>The impact on the quality of meat of stressing and/or injuring animals is identified.</w:t>
            </w:r>
          </w:p>
          <w:p w:rsidR="00000000" w:rsidP="002017CC">
            <w:pPr>
              <w:pStyle w:val="List2"/>
              <w:rPr>
                <w:lang w:val="en-NZ"/>
              </w:rPr>
            </w:pPr>
            <w:r w:rsidRPr="002017CC">
              <w:t>1.3.</w:t>
            </w:r>
            <w:r w:rsidRPr="002017CC">
              <w:tab/>
              <w:t>Defects in meat quality resulting from poor handling techniques of live animals are identified.</w:t>
            </w:r>
          </w:p>
        </w:tc>
      </w:tr>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List"/>
              <w:rPr>
                <w:lang w:val="en-NZ"/>
              </w:rPr>
            </w:pPr>
            <w:r w:rsidRPr="002017CC">
              <w:t>2.</w:t>
            </w:r>
            <w:r w:rsidRPr="002017CC">
              <w:tab/>
              <w:t>Identify and explain animal welfare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2"/>
            </w:pPr>
            <w:r w:rsidRPr="002017CC">
              <w:t>2.1.</w:t>
            </w:r>
            <w:r w:rsidRPr="002017CC">
              <w:tab/>
            </w:r>
            <w:r w:rsidRPr="002017CC">
              <w:rPr>
                <w:rStyle w:val="BoldandItalics"/>
              </w:rPr>
              <w:t>Workplace</w:t>
            </w:r>
            <w:r w:rsidRPr="002017CC">
              <w:t xml:space="preserve"> a</w:t>
            </w:r>
            <w:r w:rsidRPr="002017CC">
              <w:t xml:space="preserve">nd </w:t>
            </w:r>
            <w:r w:rsidRPr="002017CC">
              <w:rPr>
                <w:rStyle w:val="BoldandItalics"/>
              </w:rPr>
              <w:t>regulatory</w:t>
            </w:r>
            <w:r w:rsidRPr="002017CC">
              <w:t xml:space="preserve"> </w:t>
            </w:r>
            <w:r w:rsidRPr="002017CC">
              <w:rPr>
                <w:rStyle w:val="BoldandItalics"/>
              </w:rPr>
              <w:t>requirements</w:t>
            </w:r>
            <w:r w:rsidRPr="002017CC">
              <w:t xml:space="preserve"> for handling animals humanely are identified and explained.</w:t>
            </w:r>
          </w:p>
          <w:p w:rsidR="00000000" w:rsidP="002017CC">
            <w:pPr>
              <w:pStyle w:val="List2"/>
              <w:rPr>
                <w:lang w:val="en-NZ"/>
              </w:rPr>
            </w:pPr>
            <w:r w:rsidRPr="002017CC">
              <w:t>2.2.</w:t>
            </w:r>
            <w:r w:rsidRPr="002017CC">
              <w:tab/>
              <w:t>Relevant sections of the applicable Animal Welfare Standard and relevant legislation are identified and explained.</w:t>
            </w:r>
          </w:p>
        </w:tc>
      </w:tr>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List"/>
              <w:rPr>
                <w:lang w:val="en-NZ"/>
              </w:rPr>
            </w:pPr>
            <w:r w:rsidRPr="002017CC">
              <w:t>3.</w:t>
            </w:r>
            <w:r w:rsidRPr="002017CC">
              <w:tab/>
              <w:t xml:space="preserve">Identify and explain </w:t>
            </w:r>
            <w:r w:rsidRPr="002017CC">
              <w:rPr>
                <w:rStyle w:val="BoldandItalics"/>
              </w:rPr>
              <w:t xml:space="preserve">Occupational Health and </w:t>
            </w:r>
            <w:r w:rsidRPr="002017CC">
              <w:rPr>
                <w:rStyle w:val="BoldandItalics"/>
              </w:rPr>
              <w:t>Safety</w:t>
            </w:r>
            <w:r w:rsidRPr="002017CC">
              <w:t xml:space="preserve"> (</w:t>
            </w:r>
            <w:r w:rsidRPr="002017CC">
              <w:rPr>
                <w:rStyle w:val="BoldandItalics"/>
              </w:rPr>
              <w:t>OH</w:t>
            </w:r>
            <w:r w:rsidRPr="002017CC">
              <w:t>&amp;</w:t>
            </w:r>
            <w:r w:rsidRPr="002017CC">
              <w:rPr>
                <w:rStyle w:val="BoldandItalics"/>
              </w:rPr>
              <w:t>S</w:t>
            </w:r>
            <w:r w:rsidRPr="002017CC">
              <w:t xml:space="preserve">) </w:t>
            </w:r>
            <w:r w:rsidRPr="002017CC">
              <w:rPr>
                <w:rStyle w:val="BoldandItalics"/>
              </w:rPr>
              <w:t>requirements</w:t>
            </w:r>
            <w:r w:rsidRPr="002017CC">
              <w:t xml:space="preserve"> for handling animals safely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2"/>
            </w:pPr>
            <w:r w:rsidRPr="002017CC">
              <w:t>3.1.</w:t>
            </w:r>
            <w:r w:rsidRPr="002017CC">
              <w:tab/>
              <w:t>Risks associated with handling animals are identified.</w:t>
            </w:r>
          </w:p>
          <w:p w:rsidR="00000000" w:rsidP="002017CC">
            <w:pPr>
              <w:pStyle w:val="List2"/>
              <w:rPr>
                <w:lang w:val="en-NZ"/>
              </w:rPr>
            </w:pPr>
            <w:r w:rsidRPr="002017CC">
              <w:t>3.2.</w:t>
            </w:r>
            <w:r w:rsidRPr="002017CC">
              <w:tab/>
              <w:t>OH&amp;S requirements associated with handling animals are identified.</w:t>
            </w:r>
          </w:p>
        </w:tc>
      </w:tr>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List"/>
              <w:rPr>
                <w:lang w:val="en-NZ"/>
              </w:rPr>
            </w:pPr>
            <w:r w:rsidRPr="002017CC">
              <w:t>4.</w:t>
            </w:r>
            <w:r w:rsidRPr="002017CC">
              <w:tab/>
              <w:t>Identify and explain stock flow and lot identification procedures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2"/>
            </w:pPr>
            <w:r w:rsidRPr="002017CC">
              <w:t>4.1.</w:t>
            </w:r>
            <w:r w:rsidRPr="002017CC">
              <w:tab/>
              <w:t>Individual animals are identified, where appropriate, according to workplace, OH&amp;S and regulatory requirements.</w:t>
            </w:r>
          </w:p>
          <w:p w:rsidR="00000000" w:rsidRPr="002017CC" w:rsidP="002017CC">
            <w:pPr>
              <w:pStyle w:val="List2"/>
            </w:pPr>
            <w:r w:rsidRPr="002017CC">
              <w:t>4.2.</w:t>
            </w:r>
            <w:r w:rsidRPr="002017CC">
              <w:tab/>
              <w:t>The purpose and identification of lots is explained.</w:t>
            </w:r>
          </w:p>
          <w:p w:rsidR="00000000" w:rsidRPr="002017CC" w:rsidP="002017CC">
            <w:pPr>
              <w:pStyle w:val="List2"/>
            </w:pPr>
            <w:r w:rsidRPr="002017CC">
              <w:t>4.3.</w:t>
            </w:r>
            <w:r w:rsidRPr="002017CC">
              <w:tab/>
              <w:t>Lots are identified according to workplace requirements.</w:t>
            </w:r>
          </w:p>
          <w:p w:rsidR="00000000" w:rsidRPr="002017CC" w:rsidP="002017CC">
            <w:pPr>
              <w:pStyle w:val="List2"/>
            </w:pPr>
            <w:r w:rsidRPr="002017CC">
              <w:t>4.4.</w:t>
            </w:r>
            <w:r w:rsidRPr="002017CC">
              <w:tab/>
              <w:t>The consequen</w:t>
            </w:r>
            <w:r w:rsidRPr="002017CC">
              <w:t>ces of incorrect lot identification are explained.</w:t>
            </w:r>
          </w:p>
          <w:p w:rsidR="00000000" w:rsidP="002017CC">
            <w:pPr>
              <w:pStyle w:val="List2"/>
              <w:rPr>
                <w:lang w:val="en-NZ"/>
              </w:rPr>
            </w:pPr>
            <w:r w:rsidRPr="002017CC">
              <w:t>4.5.</w:t>
            </w:r>
            <w:r w:rsidRPr="002017CC">
              <w:tab/>
              <w:t>Importance of maintaining the flow of stock for production is explained.</w:t>
            </w:r>
          </w:p>
        </w:tc>
      </w:tr>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List"/>
              <w:rPr>
                <w:lang w:val="en-NZ"/>
              </w:rPr>
            </w:pPr>
            <w:r w:rsidRPr="002017CC">
              <w:t>5.</w:t>
            </w:r>
            <w:r w:rsidRPr="002017CC">
              <w:tab/>
              <w:t>Identify and explain requirements for dealing with sick and injured stock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2"/>
            </w:pPr>
            <w:r w:rsidRPr="002017CC">
              <w:t>5.1.</w:t>
            </w:r>
            <w:r w:rsidRPr="002017CC">
              <w:tab/>
              <w:t>Workplace and regulatory requirements are ex</w:t>
            </w:r>
            <w:r w:rsidRPr="002017CC">
              <w:t>plained.</w:t>
            </w:r>
          </w:p>
          <w:p w:rsidR="00000000" w:rsidP="002017CC">
            <w:pPr>
              <w:pStyle w:val="List2"/>
              <w:rPr>
                <w:lang w:val="en-NZ"/>
              </w:rPr>
            </w:pPr>
            <w:r w:rsidRPr="002017CC">
              <w:t>5.2.</w:t>
            </w:r>
            <w:r w:rsidRPr="002017CC">
              <w:tab/>
              <w:t>Emergency kill arrangements are described.</w:t>
            </w:r>
          </w:p>
        </w:tc>
      </w:tr>
      <w:tr w:rsidTr="00A065B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List"/>
              <w:rPr>
                <w:lang w:val="en-NZ"/>
              </w:rPr>
            </w:pPr>
            <w:r w:rsidRPr="002017CC">
              <w:t>6.</w:t>
            </w:r>
            <w:r w:rsidRPr="002017CC">
              <w:tab/>
              <w:t>Apply animal welfare and handling techniques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2"/>
            </w:pPr>
            <w:r w:rsidRPr="002017CC">
              <w:t>6.1.</w:t>
            </w:r>
            <w:r w:rsidRPr="002017CC">
              <w:tab/>
              <w:t>Animals are handled in a way that complies with workplace requirements and minimises stress.</w:t>
            </w:r>
          </w:p>
          <w:p w:rsidR="00000000" w:rsidRPr="002017CC" w:rsidP="002017CC">
            <w:pPr>
              <w:pStyle w:val="List2"/>
            </w:pPr>
            <w:r w:rsidRPr="002017CC">
              <w:t>6.2.</w:t>
            </w:r>
            <w:r w:rsidRPr="002017CC">
              <w:tab/>
              <w:t>Animals are handled safely in accordance with w</w:t>
            </w:r>
            <w:r w:rsidRPr="002017CC">
              <w:t>orkplace and OH&amp;S requirements.</w:t>
            </w:r>
          </w:p>
          <w:p w:rsidR="00000000" w:rsidRPr="002017CC" w:rsidP="002017CC">
            <w:pPr>
              <w:pStyle w:val="List2"/>
            </w:pPr>
            <w:r w:rsidRPr="002017CC">
              <w:t>6.3.</w:t>
            </w:r>
            <w:r w:rsidRPr="002017CC">
              <w:tab/>
              <w:t>Sick and injured stock are handled in accordance with workplace requirements.</w:t>
            </w:r>
          </w:p>
        </w:tc>
      </w:tr>
    </w:tbl>
    <w:p w:rsidR="00A065BC" w:rsidP="002017CC">
      <w:pPr>
        <w:pStyle w:val="BodyText"/>
      </w:pPr>
    </w:p>
    <w:p w:rsidR="00A065BC" w:rsidP="002017CC">
      <w:pPr>
        <w:pStyle w:val="BodyText"/>
      </w:pPr>
    </w:p>
    <w:p w:rsidR="00000000" w:rsidRPr="002017CC" w:rsidP="002017CC">
      <w:pPr>
        <w:pStyle w:val="Heading1"/>
      </w:pPr>
      <w:bookmarkStart w:id="9" w:name="O_261148"/>
      <w:bookmarkEnd w:id="9"/>
      <w:r w:rsidRPr="002017CC">
        <w:t>Required Skills and Knowledge</w:t>
      </w:r>
    </w:p>
    <w:tbl>
      <w:tblPr>
        <w:tblW w:w="0" w:type="auto"/>
        <w:tblLayout w:type="fixed"/>
        <w:tblCellMar>
          <w:left w:w="62" w:type="dxa"/>
          <w:right w:w="62" w:type="dxa"/>
        </w:tblCellMar>
        <w:tblLook w:val="0000"/>
      </w:tblPr>
      <w:tblGrid>
        <w:gridCol w:w="8522"/>
      </w:tblGrid>
      <w:tr w:rsidTr="00A065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REQUIRED SKILLS AND KNOWLEDGE</w:t>
            </w:r>
          </w:p>
        </w:tc>
      </w:tr>
      <w:tr w:rsidTr="00A065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t>This section describes the skills and knowledge required for this unit.</w:t>
            </w:r>
          </w:p>
        </w:tc>
      </w:tr>
      <w:tr w:rsidTr="00A065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Required skills</w:t>
            </w:r>
          </w:p>
        </w:tc>
      </w:tr>
      <w:tr w:rsidTr="00A065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 xml:space="preserve">Ability to: </w:t>
            </w:r>
          </w:p>
          <w:p w:rsidR="00000000" w:rsidRPr="002017CC" w:rsidP="002017CC">
            <w:pPr>
              <w:pStyle w:val="ListBullet"/>
            </w:pPr>
            <w:r w:rsidRPr="002017CC">
              <w:t xml:space="preserve">identify animals </w:t>
            </w:r>
            <w:r w:rsidRPr="002017CC">
              <w:rPr>
                <w:rStyle w:val="BoldandItalics"/>
              </w:rPr>
              <w:t>suitable for slaughter</w:t>
            </w:r>
          </w:p>
          <w:p w:rsidR="00000000" w:rsidRPr="002017CC" w:rsidP="002017CC">
            <w:pPr>
              <w:pStyle w:val="ListBullet"/>
            </w:pPr>
            <w:r w:rsidRPr="002017CC">
              <w:t xml:space="preserve">accurately complete </w:t>
            </w:r>
            <w:r w:rsidRPr="002017CC">
              <w:rPr>
                <w:rStyle w:val="BoldandItalics"/>
              </w:rPr>
              <w:t>records</w:t>
            </w:r>
            <w:r w:rsidRPr="002017CC">
              <w:t xml:space="preserve"> of </w:t>
            </w:r>
            <w:r w:rsidRPr="002017CC">
              <w:rPr>
                <w:rStyle w:val="BoldandItalics"/>
              </w:rPr>
              <w:t>livestock movement</w:t>
            </w:r>
          </w:p>
          <w:p w:rsidR="00000000" w:rsidRPr="002017CC" w:rsidP="002017CC">
            <w:pPr>
              <w:pStyle w:val="ListBullet"/>
            </w:pPr>
            <w:r w:rsidRPr="002017CC">
              <w:rPr>
                <w:rStyle w:val="BoldandItalics"/>
              </w:rPr>
              <w:t>communicate</w:t>
            </w:r>
            <w:r w:rsidRPr="002017CC">
              <w:t xml:space="preserve"> effectively and appropriately with fellow workers (e.g. to exchange information with stockperson)</w:t>
            </w:r>
          </w:p>
          <w:p w:rsidR="00000000" w:rsidRPr="002017CC" w:rsidP="002017CC">
            <w:pPr>
              <w:pStyle w:val="ListBullet"/>
            </w:pPr>
            <w:r w:rsidRPr="002017CC">
              <w:t>comply with workplace procedures and requirements for handling livestock</w:t>
            </w:r>
          </w:p>
          <w:p w:rsidR="00000000" w:rsidRPr="002017CC" w:rsidP="002017CC">
            <w:pPr>
              <w:pStyle w:val="ListBullet"/>
            </w:pPr>
            <w:r w:rsidRPr="002017CC">
              <w:t>identify the relevant sections of the animal welfare standard and code</w:t>
            </w:r>
          </w:p>
          <w:p w:rsidR="00000000" w:rsidP="002017CC">
            <w:pPr>
              <w:pStyle w:val="ListBullet"/>
              <w:rPr>
                <w:lang w:val="en-NZ"/>
              </w:rPr>
            </w:pPr>
            <w:r w:rsidRPr="002017CC">
              <w:t>identify rele</w:t>
            </w:r>
            <w:r w:rsidRPr="002017CC">
              <w:t>vant regulatory requirements</w:t>
            </w:r>
          </w:p>
        </w:tc>
      </w:tr>
      <w:tr w:rsidTr="00A065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Required knowledge</w:t>
            </w:r>
          </w:p>
        </w:tc>
      </w:tr>
      <w:tr w:rsidTr="00A065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Knowledge of:</w:t>
            </w:r>
          </w:p>
          <w:p w:rsidR="00000000" w:rsidRPr="002017CC" w:rsidP="002017CC">
            <w:pPr>
              <w:pStyle w:val="ListBullet"/>
            </w:pPr>
            <w:r w:rsidRPr="002017CC">
              <w:t>workplace procedures for receival of animals</w:t>
            </w:r>
          </w:p>
          <w:p w:rsidR="00000000" w:rsidRPr="002017CC" w:rsidP="002017CC">
            <w:pPr>
              <w:pStyle w:val="ListBullet"/>
            </w:pPr>
            <w:r w:rsidRPr="002017CC">
              <w:t>workplace requirements for maintaining flow and order of animals</w:t>
            </w:r>
          </w:p>
          <w:p w:rsidR="00000000" w:rsidRPr="002017CC" w:rsidP="002017CC">
            <w:pPr>
              <w:pStyle w:val="ListBullet"/>
            </w:pPr>
            <w:r w:rsidRPr="002017CC">
              <w:t>impact of stress and injury on product quality, including hides and skins</w:t>
            </w:r>
          </w:p>
          <w:p w:rsidR="00000000" w:rsidRPr="002017CC" w:rsidP="002017CC">
            <w:pPr>
              <w:pStyle w:val="ListBullet"/>
            </w:pPr>
            <w:r w:rsidRPr="002017CC">
              <w:t>lot ide</w:t>
            </w:r>
            <w:r w:rsidRPr="002017CC">
              <w:t>ntification of stock and its importance with regard to trace back</w:t>
            </w:r>
          </w:p>
          <w:p w:rsidR="00000000" w:rsidRPr="002017CC" w:rsidP="002017CC">
            <w:pPr>
              <w:pStyle w:val="ListBullet"/>
            </w:pPr>
            <w:r w:rsidRPr="002017CC">
              <w:t>OH&amp;S hazards of handling stock</w:t>
            </w:r>
          </w:p>
          <w:p w:rsidR="00000000" w:rsidRPr="002017CC" w:rsidP="002017CC">
            <w:pPr>
              <w:pStyle w:val="ListBullet"/>
            </w:pPr>
            <w:r w:rsidRPr="002017CC">
              <w:t>the relevant sections of the animal welfare standard and code</w:t>
            </w:r>
          </w:p>
          <w:p w:rsidR="00000000" w:rsidRPr="002017CC" w:rsidP="002017CC">
            <w:pPr>
              <w:pStyle w:val="ListBullet"/>
            </w:pPr>
            <w:r w:rsidRPr="002017CC">
              <w:t>relevant work instructions and Standard Operating Procedures (SOPs) associated with tasks undertaken</w:t>
            </w:r>
          </w:p>
        </w:tc>
      </w:tr>
    </w:tbl>
    <w:p w:rsidR="00A065BC" w:rsidP="002017CC">
      <w:pPr>
        <w:pStyle w:val="BodyText"/>
      </w:pPr>
    </w:p>
    <w:p w:rsidR="00A065BC" w:rsidP="002017CC">
      <w:pPr>
        <w:pStyle w:val="BodyText"/>
      </w:pPr>
    </w:p>
    <w:p w:rsidR="00000000" w:rsidRPr="002017CC" w:rsidP="002017CC">
      <w:pPr>
        <w:pStyle w:val="AllowPageBreak"/>
      </w:pPr>
    </w:p>
    <w:p w:rsidR="00000000" w:rsidRPr="002017CC" w:rsidP="002017CC">
      <w:pPr>
        <w:pStyle w:val="Heading1"/>
      </w:pPr>
      <w:bookmarkStart w:id="10" w:name="O_245182"/>
      <w:bookmarkEnd w:id="10"/>
      <w:r w:rsidRPr="002017CC">
        <w:t>Evidence Guide</w:t>
      </w:r>
    </w:p>
    <w:tbl>
      <w:tblPr>
        <w:tblW w:w="9570" w:type="dxa"/>
        <w:tblLayout w:type="fixed"/>
        <w:tblCellMar>
          <w:left w:w="62" w:type="dxa"/>
          <w:right w:w="62" w:type="dxa"/>
        </w:tblCellMar>
        <w:tblLook w:val="0000"/>
      </w:tblPr>
      <w:tblGrid>
        <w:gridCol w:w="3908"/>
        <w:gridCol w:w="5662"/>
      </w:tblGrid>
      <w:tr w:rsidTr="00A065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EVIDENCE GUIDE</w:t>
            </w:r>
          </w:p>
        </w:tc>
      </w:tr>
      <w:tr w:rsidTr="00A065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t>The evidence guide provides advice on assessment and must be read in conjunction with the performance criteria, required skills and knowledge, range statement and the Assessment Guidelines for the Training Package.</w:t>
            </w:r>
          </w:p>
        </w:tc>
      </w:tr>
      <w:tr w:rsidTr="00A065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The meat industr</w:t>
            </w:r>
            <w:r w:rsidRPr="002017CC">
              <w:t>y has specific and clear requirements for evidence. A minimum of three forms of evidence is required to demonstrate competency in the meat industry. This is specifically designed to provide evidence that covers the demonstration in the workplace of all asp</w:t>
            </w:r>
            <w:r w:rsidRPr="002017CC">
              <w:t>ects of competency over time.</w:t>
            </w:r>
          </w:p>
          <w:p w:rsidR="00000000" w:rsidRPr="002017CC" w:rsidP="002017CC">
            <w:pPr>
              <w:pStyle w:val="BodyText"/>
            </w:pPr>
            <w:r w:rsidRPr="002017CC">
              <w:t>These requirements are in addition to the requirements for valid, current, authentic and sufficient evidence.</w:t>
            </w:r>
          </w:p>
          <w:p w:rsidR="00000000" w:rsidRPr="002017CC" w:rsidP="002017CC">
            <w:pPr>
              <w:pStyle w:val="BodyText"/>
            </w:pPr>
          </w:p>
          <w:p w:rsidR="00000000" w:rsidRPr="002017CC" w:rsidP="002017CC">
            <w:pPr>
              <w:pStyle w:val="BodyText"/>
            </w:pPr>
            <w:r w:rsidRPr="002017CC">
              <w:t>Three forms of evidence means three different kinds of evidence - not three pieces of the same kind. In practice it will mean that most of the unit is covered twice. This increases the legitimacy of the evidence.</w:t>
            </w:r>
          </w:p>
          <w:p w:rsidR="00000000" w:rsidRPr="002017CC" w:rsidP="002017CC">
            <w:pPr>
              <w:pStyle w:val="BodyText"/>
            </w:pPr>
          </w:p>
          <w:p w:rsidR="00000000" w:rsidP="002017CC">
            <w:pPr>
              <w:pStyle w:val="BodyText"/>
              <w:rPr>
                <w:lang w:val="en-NZ"/>
              </w:rPr>
            </w:pPr>
            <w:r w:rsidRPr="002017CC">
              <w:t>All assessment must be conducted against A</w:t>
            </w:r>
            <w:r w:rsidRPr="002017CC">
              <w:t>ustralian meat industry standards and regulations.</w:t>
            </w:r>
          </w:p>
        </w:tc>
      </w:tr>
      <w:tr w:rsidTr="00A065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t>Competency must be demonstrated utilising the most current legislation and codes.</w:t>
            </w:r>
          </w:p>
        </w:tc>
      </w:tr>
      <w:tr w:rsidTr="00A065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Context of</w:t>
            </w:r>
            <w:r w:rsidRPr="002017CC">
              <w:t xml:space="preserve">, </w:t>
            </w:r>
            <w:r w:rsidRPr="002017C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t>Assessment must involve some practical demonstration of competency in lairage situations.</w:t>
            </w:r>
          </w:p>
        </w:tc>
      </w:tr>
      <w:tr w:rsidTr="00A065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Recommended methods of assessment include:</w:t>
            </w:r>
          </w:p>
          <w:p w:rsidR="00000000" w:rsidRPr="002017CC" w:rsidP="002017CC">
            <w:pPr>
              <w:pStyle w:val="ListBullet"/>
            </w:pPr>
            <w:r w:rsidRPr="002017CC">
              <w:t>quiz of underpinning knowledge</w:t>
            </w:r>
          </w:p>
          <w:p w:rsidR="00000000" w:rsidRPr="002017CC" w:rsidP="002017CC">
            <w:pPr>
              <w:pStyle w:val="ListBullet"/>
            </w:pPr>
            <w:r w:rsidRPr="002017CC">
              <w:t>workplace demonstration</w:t>
            </w:r>
          </w:p>
          <w:p w:rsidR="00000000" w:rsidRPr="002017CC" w:rsidP="002017CC">
            <w:pPr>
              <w:pStyle w:val="ListBullet"/>
            </w:pPr>
            <w:r w:rsidRPr="002017CC">
              <w:t>workplace referee or third-party report of performance over time.</w:t>
            </w:r>
          </w:p>
          <w:p w:rsidR="00000000" w:rsidRPr="002017CC" w:rsidP="002017CC">
            <w:pPr>
              <w:pStyle w:val="BodyText"/>
            </w:pPr>
          </w:p>
          <w:p w:rsidR="00000000" w:rsidP="002017CC">
            <w:pPr>
              <w:pStyle w:val="BodyText"/>
              <w:rPr>
                <w:lang w:val="en-NZ"/>
              </w:rPr>
            </w:pPr>
            <w:r w:rsidRPr="002017CC">
              <w:t>Assessment practices should take into account any relevant language or cultural issues related to Aboriginality or Torres Strait Islander, gender, or language backgrounds other than English</w:t>
            </w:r>
            <w:r w:rsidRPr="002017CC">
              <w:t>. Language and literacy demands of the assessment task should not be higher than those of the work role.</w:t>
            </w:r>
          </w:p>
        </w:tc>
      </w:tr>
      <w:tr w:rsidTr="00A065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r w:rsidRPr="002017CC">
              <w:t xml:space="preserve">A current list of resources for this unit of competency is available from MINTRAC </w:t>
            </w:r>
            <w:r w:rsidRPr="002017CC">
              <w:rPr>
                <w:rStyle w:val="Underline"/>
              </w:rPr>
              <w:t>www</w:t>
            </w:r>
            <w:r w:rsidRPr="002017CC">
              <w:t>.</w:t>
            </w:r>
            <w:r w:rsidRPr="002017CC">
              <w:rPr>
                <w:rStyle w:val="Underline"/>
              </w:rPr>
              <w:t>mintrac</w:t>
            </w:r>
            <w:r w:rsidRPr="002017CC">
              <w:t>.</w:t>
            </w:r>
            <w:r w:rsidRPr="002017CC">
              <w:rPr>
                <w:rStyle w:val="Underline"/>
              </w:rPr>
              <w:t>com</w:t>
            </w:r>
            <w:r w:rsidRPr="002017CC">
              <w:t>.</w:t>
            </w:r>
            <w:r w:rsidRPr="002017CC">
              <w:rPr>
                <w:rStyle w:val="Underline"/>
              </w:rPr>
              <w:t>au</w:t>
            </w:r>
            <w:r w:rsidRPr="002017CC">
              <w:t xml:space="preserve">  or telephone</w:t>
            </w:r>
            <w:r w:rsidRPr="002017CC">
              <w:t xml:space="preserve"> 1800 817 462.</w:t>
            </w:r>
          </w:p>
        </w:tc>
      </w:tr>
    </w:tbl>
    <w:p w:rsidR="00A065BC" w:rsidP="002017CC">
      <w:pPr>
        <w:pStyle w:val="BodyText"/>
      </w:pPr>
    </w:p>
    <w:p w:rsidR="00A065BC" w:rsidP="002017CC">
      <w:pPr>
        <w:pStyle w:val="BodyText"/>
      </w:pPr>
    </w:p>
    <w:p w:rsidR="00000000" w:rsidRPr="002017CC" w:rsidP="002017CC">
      <w:pPr>
        <w:pStyle w:val="Heading1"/>
      </w:pPr>
      <w:bookmarkStart w:id="11" w:name="O_253165"/>
      <w:bookmarkEnd w:id="11"/>
      <w:r w:rsidRPr="002017CC">
        <w:t>Range Statement</w:t>
      </w:r>
    </w:p>
    <w:tbl>
      <w:tblPr>
        <w:tblW w:w="0" w:type="auto"/>
        <w:tblLayout w:type="fixed"/>
        <w:tblCellMar>
          <w:left w:w="62" w:type="dxa"/>
          <w:right w:w="62" w:type="dxa"/>
        </w:tblCellMar>
        <w:tblLook w:val="0000"/>
      </w:tblPr>
      <w:tblGrid>
        <w:gridCol w:w="3511"/>
        <w:gridCol w:w="5011"/>
      </w:tblGrid>
      <w:tr w:rsidTr="00A065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RANGE STATEMENT</w:t>
            </w:r>
          </w:p>
        </w:tc>
      </w:tr>
      <w:tr w:rsidTr="00A065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t xml:space="preserve">The range statement relates to the unit of competency as a whole. It allows for different work environments and situations that may affect </w:t>
            </w:r>
            <w:r w:rsidRPr="002017CC">
              <w:t>performance. Bold italicised wording, if used in the performance criteria, is detailed below. Essential operating conditions that may be present with training and assessment (depending on the work situation, needs of the candidate, accessibility of the ite</w:t>
            </w:r>
            <w:r w:rsidRPr="002017CC">
              <w:t>m, and local industry and regional contexts) may also be included.</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Animal handling practices</w:t>
            </w:r>
            <w:r w:rsidRPr="002017CC">
              <w:t xml:space="preserve"> may include the use of goads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audio</w:t>
            </w:r>
          </w:p>
          <w:p w:rsidR="00000000" w:rsidRPr="002017CC" w:rsidP="002017CC">
            <w:pPr>
              <w:pStyle w:val="ListBullet"/>
            </w:pPr>
            <w:r w:rsidRPr="002017CC">
              <w:t>electrical</w:t>
            </w:r>
          </w:p>
          <w:p w:rsidR="00000000" w:rsidRPr="002017CC" w:rsidP="002017CC">
            <w:pPr>
              <w:pStyle w:val="ListBullet"/>
            </w:pPr>
            <w:r w:rsidRPr="002017CC">
              <w:t>dogs</w:t>
            </w:r>
          </w:p>
          <w:p w:rsidR="00000000" w:rsidP="002017CC">
            <w:pPr>
              <w:pStyle w:val="ListBullet"/>
              <w:rPr>
                <w:lang w:val="en-NZ"/>
              </w:rPr>
            </w:pPr>
            <w:r w:rsidRPr="002017CC">
              <w:t>mechanical.</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Workplace requirements</w:t>
            </w:r>
            <w:r w:rsidRPr="002017C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enterprise-specific requirements</w:t>
            </w:r>
          </w:p>
          <w:p w:rsidR="00000000" w:rsidRPr="002017CC" w:rsidP="002017CC">
            <w:pPr>
              <w:pStyle w:val="ListBullet"/>
            </w:pPr>
            <w:r w:rsidRPr="002017CC">
              <w:t>hygiene and sanitation requirements</w:t>
            </w:r>
          </w:p>
          <w:p w:rsidR="00000000" w:rsidRPr="002017CC" w:rsidP="002017CC">
            <w:pPr>
              <w:pStyle w:val="ListBullet"/>
            </w:pPr>
            <w:r w:rsidRPr="002017CC">
              <w:t>OH&amp;S requirements</w:t>
            </w:r>
          </w:p>
          <w:p w:rsidR="00000000" w:rsidRPr="002017CC" w:rsidP="002017CC">
            <w:pPr>
              <w:pStyle w:val="ListBullet"/>
            </w:pPr>
            <w:r w:rsidRPr="002017CC">
              <w:t>Quality Assurance requirements</w:t>
            </w:r>
          </w:p>
          <w:p w:rsidR="00000000" w:rsidRPr="002017CC" w:rsidP="002017CC">
            <w:pPr>
              <w:pStyle w:val="ListBullet"/>
            </w:pPr>
            <w:r w:rsidRPr="002017CC">
              <w:t>SOPs</w:t>
            </w:r>
          </w:p>
          <w:p w:rsidR="00000000" w:rsidRPr="002017CC" w:rsidP="002017CC">
            <w:pPr>
              <w:pStyle w:val="ListBullet"/>
            </w:pPr>
            <w:r w:rsidRPr="002017CC">
              <w:t>the ability to perform the task to production requirements</w:t>
            </w:r>
          </w:p>
          <w:p w:rsidR="00000000" w:rsidP="002017CC">
            <w:pPr>
              <w:pStyle w:val="ListBullet"/>
              <w:rPr>
                <w:lang w:val="en-NZ"/>
              </w:rPr>
            </w:pPr>
            <w:r w:rsidRPr="002017CC">
              <w:t>work instructions.</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Regulatory requirements</w:t>
            </w:r>
            <w:r w:rsidRPr="002017C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Export Control Act</w:t>
            </w:r>
          </w:p>
          <w:p w:rsidR="00000000" w:rsidRPr="002017CC" w:rsidP="002017CC">
            <w:pPr>
              <w:pStyle w:val="ListBullet"/>
            </w:pPr>
            <w:r w:rsidRPr="002017CC">
              <w:t>hygiene and sanitation re</w:t>
            </w:r>
            <w:r w:rsidRPr="002017CC">
              <w:t>quirements</w:t>
            </w:r>
          </w:p>
          <w:p w:rsidR="00000000" w:rsidRPr="002017CC" w:rsidP="002017CC">
            <w:pPr>
              <w:pStyle w:val="ListBullet"/>
            </w:pPr>
            <w:r w:rsidRPr="002017CC">
              <w:t>relevant regulations and Australian Standards</w:t>
            </w:r>
          </w:p>
          <w:p w:rsidR="00000000" w:rsidRPr="002017CC" w:rsidP="002017CC">
            <w:pPr>
              <w:pStyle w:val="ListBullet"/>
            </w:pPr>
            <w:r w:rsidRPr="002017CC">
              <w:t>requirements set out in AS 4696:2007 Australian Standard for Hygienic Production and Transportation of Meat and Meat Products for Human Consumption</w:t>
            </w:r>
          </w:p>
          <w:p w:rsidR="00000000" w:rsidP="002017CC">
            <w:pPr>
              <w:pStyle w:val="ListBullet"/>
              <w:rPr>
                <w:lang w:val="en-NZ"/>
              </w:rPr>
            </w:pPr>
            <w:r w:rsidRPr="002017CC">
              <w:t>Animal Welfare Standards.</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OH</w:t>
            </w:r>
            <w:r w:rsidRPr="002017CC">
              <w:t>&amp;</w:t>
            </w:r>
            <w:r w:rsidRPr="002017CC">
              <w:rPr>
                <w:rStyle w:val="BoldandItalics"/>
              </w:rPr>
              <w:t>S requirements</w:t>
            </w:r>
            <w:r w:rsidRPr="002017CC">
              <w:t xml:space="preserve"> may in</w:t>
            </w:r>
            <w:r w:rsidRPr="002017CC">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enterprise OH&amp;S policies, procedures and programs</w:t>
            </w:r>
          </w:p>
          <w:p w:rsidR="00000000" w:rsidRPr="002017CC" w:rsidP="002017CC">
            <w:pPr>
              <w:pStyle w:val="ListBullet"/>
            </w:pPr>
            <w:r w:rsidRPr="002017CC">
              <w:t>OH&amp;S legal requirements</w:t>
            </w:r>
          </w:p>
          <w:p w:rsidR="00000000" w:rsidRPr="002017CC" w:rsidP="002017CC">
            <w:pPr>
              <w:pStyle w:val="ListBullet"/>
            </w:pPr>
            <w:r w:rsidRPr="002017CC">
              <w:t>Personal Protective Equipment (PPE) which may include:</w:t>
            </w:r>
          </w:p>
          <w:p w:rsidR="00000000" w:rsidRPr="002017CC" w:rsidP="002017CC">
            <w:pPr>
              <w:pStyle w:val="ListBullet"/>
            </w:pPr>
            <w:r w:rsidRPr="002017CC">
              <w:t>personal protective equipment (PPE):</w:t>
            </w:r>
          </w:p>
          <w:p w:rsidR="00000000" w:rsidRPr="002017CC" w:rsidP="002017CC">
            <w:pPr>
              <w:pStyle w:val="ListBullet2"/>
            </w:pPr>
            <w:r w:rsidRPr="002017CC">
              <w:t>coats and aprons</w:t>
            </w:r>
          </w:p>
          <w:p w:rsidR="00000000" w:rsidRPr="002017CC" w:rsidP="002017CC">
            <w:pPr>
              <w:pStyle w:val="ListBullet2"/>
            </w:pPr>
            <w:r w:rsidRPr="002017CC">
              <w:t>ear plugs or muffs</w:t>
            </w:r>
          </w:p>
          <w:p w:rsidR="00000000" w:rsidRPr="002017CC" w:rsidP="002017CC">
            <w:pPr>
              <w:pStyle w:val="ListBullet2"/>
            </w:pPr>
            <w:r w:rsidRPr="002017CC">
              <w:t>eye and facial protection</w:t>
            </w:r>
          </w:p>
          <w:p w:rsidR="00000000" w:rsidRPr="002017CC" w:rsidP="002017CC">
            <w:pPr>
              <w:pStyle w:val="ListBullet2"/>
            </w:pPr>
            <w:r w:rsidRPr="002017CC">
              <w:t>head-wear</w:t>
            </w:r>
          </w:p>
          <w:p w:rsidR="00000000" w:rsidRPr="002017CC" w:rsidP="002017CC">
            <w:pPr>
              <w:pStyle w:val="ListBullet2"/>
            </w:pPr>
            <w:r w:rsidRPr="002017CC">
              <w:t>lifting assistance</w:t>
            </w:r>
          </w:p>
          <w:p w:rsidR="00000000" w:rsidRPr="002017CC" w:rsidP="002017CC">
            <w:pPr>
              <w:pStyle w:val="ListBullet2"/>
            </w:pPr>
            <w:r w:rsidRPr="002017CC">
              <w:t>protective boot covers</w:t>
            </w:r>
          </w:p>
          <w:p w:rsidR="00000000" w:rsidRPr="002017CC" w:rsidP="002017CC">
            <w:pPr>
              <w:pStyle w:val="ListBullet2"/>
            </w:pPr>
            <w:r w:rsidRPr="002017CC">
              <w:t>protective hand and arm covering</w:t>
            </w:r>
          </w:p>
          <w:p w:rsidR="00000000" w:rsidRPr="002017CC" w:rsidP="002017CC">
            <w:pPr>
              <w:pStyle w:val="ListBullet2"/>
            </w:pPr>
            <w:r w:rsidRPr="002017CC">
              <w:t>protective head and hair covering</w:t>
            </w:r>
          </w:p>
          <w:p w:rsidR="00000000" w:rsidRPr="002017CC" w:rsidP="002017CC">
            <w:pPr>
              <w:pStyle w:val="ListBullet2"/>
            </w:pPr>
            <w:r w:rsidRPr="002017CC">
              <w:t>uniforms</w:t>
            </w:r>
          </w:p>
          <w:p w:rsidR="00000000" w:rsidRPr="002017CC" w:rsidP="002017CC">
            <w:pPr>
              <w:pStyle w:val="ListBullet2"/>
            </w:pPr>
            <w:r w:rsidRPr="002017CC">
              <w:t>waterproof clothing</w:t>
            </w:r>
          </w:p>
          <w:p w:rsidR="00000000" w:rsidRPr="002017CC" w:rsidP="002017CC">
            <w:pPr>
              <w:pStyle w:val="ListBullet2"/>
            </w:pPr>
            <w:r w:rsidRPr="002017CC">
              <w:t>work, safety or waterproof footwear</w:t>
            </w:r>
          </w:p>
          <w:p w:rsidR="00000000" w:rsidP="002017CC">
            <w:pPr>
              <w:pStyle w:val="ListBullet"/>
              <w:rPr>
                <w:lang w:val="en-NZ"/>
              </w:rPr>
            </w:pPr>
            <w:r w:rsidRPr="002017CC">
              <w:t>requirements set out in standards and codes of practice.</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Suitability of animals</w:t>
            </w:r>
            <w:r w:rsidRPr="002017CC">
              <w:t xml:space="preserve">  </w:t>
            </w:r>
            <w:r w:rsidRPr="002017CC">
              <w:rPr>
                <w:rStyle w:val="BoldandItalics"/>
              </w:rPr>
              <w:t>for slaughter</w:t>
            </w:r>
            <w:r w:rsidRPr="002017CC">
              <w:t xml:space="preserve"> may require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health status</w:t>
            </w:r>
          </w:p>
          <w:p w:rsidR="00000000" w:rsidRPr="002017CC" w:rsidP="002017CC">
            <w:pPr>
              <w:pStyle w:val="ListBullet"/>
            </w:pPr>
            <w:r w:rsidRPr="002017CC">
              <w:t>length of lairage period</w:t>
            </w:r>
          </w:p>
          <w:p w:rsidR="00000000" w:rsidP="002017CC">
            <w:pPr>
              <w:pStyle w:val="ListBullet"/>
              <w:rPr>
                <w:lang w:val="en-NZ"/>
              </w:rPr>
            </w:pPr>
            <w:r w:rsidRPr="002017CC">
              <w:t>product specification.</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Records of</w:t>
            </w:r>
            <w:r w:rsidRPr="002017CC">
              <w:t xml:space="preserve"> </w:t>
            </w:r>
            <w:r w:rsidRPr="002017CC">
              <w:rPr>
                <w:rStyle w:val="BoldandItalics"/>
              </w:rPr>
              <w:t>livestock movement</w:t>
            </w:r>
            <w:r w:rsidRPr="002017C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receivable documents</w:t>
            </w:r>
          </w:p>
          <w:p w:rsidR="00000000" w:rsidRPr="002017CC" w:rsidP="002017CC">
            <w:pPr>
              <w:pStyle w:val="ListBullet"/>
            </w:pPr>
            <w:r w:rsidRPr="002017CC">
              <w:t>reconciliations of livestock-on-hand</w:t>
            </w:r>
          </w:p>
          <w:p w:rsidR="00000000" w:rsidP="002017CC">
            <w:pPr>
              <w:pStyle w:val="ListBullet"/>
              <w:rPr>
                <w:lang w:val="en-NZ"/>
              </w:rPr>
            </w:pPr>
            <w:r w:rsidRPr="002017CC">
              <w:t>slaughter data.</w:t>
            </w:r>
          </w:p>
        </w:tc>
      </w:tr>
      <w:tr w:rsidTr="00A065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BoldandItalics"/>
              </w:rPr>
              <w:t>Communication</w:t>
            </w:r>
            <w:r w:rsidRPr="002017CC">
              <w:t xml:space="preserve"> skills may in</w:t>
            </w:r>
            <w:r w:rsidRPr="002017CC">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ListBullet"/>
            </w:pPr>
            <w:r w:rsidRPr="002017CC">
              <w:t>listening and understanding</w:t>
            </w:r>
          </w:p>
          <w:p w:rsidR="00000000" w:rsidRPr="002017CC" w:rsidP="002017CC">
            <w:pPr>
              <w:pStyle w:val="ListBullet"/>
            </w:pPr>
            <w:r w:rsidRPr="002017CC">
              <w:t>reading and interpreting workplace documentation</w:t>
            </w:r>
          </w:p>
          <w:p w:rsidR="00000000" w:rsidRPr="002017CC" w:rsidP="002017CC">
            <w:pPr>
              <w:pStyle w:val="ListBullet"/>
            </w:pPr>
            <w:r w:rsidRPr="002017CC">
              <w:t>speaking clearly and directly</w:t>
            </w:r>
          </w:p>
          <w:p w:rsidR="00000000" w:rsidRPr="002017CC" w:rsidP="002017CC">
            <w:pPr>
              <w:pStyle w:val="ListBullet"/>
            </w:pPr>
            <w:r w:rsidRPr="002017CC">
              <w:t>working with diverse individuals and groups.</w:t>
            </w:r>
          </w:p>
        </w:tc>
      </w:tr>
    </w:tbl>
    <w:p w:rsidR="00A065BC" w:rsidP="002017CC">
      <w:pPr>
        <w:pStyle w:val="BodyText"/>
      </w:pPr>
    </w:p>
    <w:p w:rsidR="00A065BC" w:rsidP="002017CC">
      <w:pPr>
        <w:pStyle w:val="BodyText"/>
      </w:pPr>
    </w:p>
    <w:p w:rsidR="00000000" w:rsidRPr="002017CC" w:rsidP="002017CC">
      <w:pPr>
        <w:pStyle w:val="Heading1"/>
      </w:pPr>
      <w:bookmarkStart w:id="12" w:name="O_213839"/>
      <w:bookmarkEnd w:id="12"/>
      <w:r w:rsidRPr="002017CC">
        <w:t>Unit Sector(s)</w:t>
      </w:r>
    </w:p>
    <w:tbl>
      <w:tblPr>
        <w:tblW w:w="0" w:type="auto"/>
        <w:tblLayout w:type="fixed"/>
        <w:tblCellMar>
          <w:left w:w="62" w:type="dxa"/>
          <w:right w:w="62" w:type="dxa"/>
        </w:tblCellMar>
        <w:tblLook w:val="0000"/>
      </w:tblPr>
      <w:tblGrid>
        <w:gridCol w:w="2654"/>
        <w:gridCol w:w="5868"/>
      </w:tblGrid>
      <w:tr w:rsidTr="00A065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p>
        </w:tc>
      </w:tr>
    </w:tbl>
    <w:p w:rsidR="00A065BC" w:rsidP="002017CC">
      <w:pPr>
        <w:pStyle w:val="BodyText"/>
      </w:pPr>
    </w:p>
    <w:p w:rsidR="00A065BC" w:rsidP="002017CC">
      <w:pPr>
        <w:pStyle w:val="BodyText"/>
      </w:pPr>
    </w:p>
    <w:p w:rsidR="00000000" w:rsidRPr="002017CC" w:rsidP="002017CC">
      <w:pPr>
        <w:pStyle w:val="Heading1"/>
      </w:pPr>
      <w:bookmarkStart w:id="13" w:name="O_213836"/>
      <w:bookmarkEnd w:id="13"/>
      <w:r w:rsidRPr="002017CC">
        <w:t>Co-requisite units</w:t>
      </w:r>
    </w:p>
    <w:tbl>
      <w:tblPr>
        <w:tblW w:w="0" w:type="auto"/>
        <w:tblLayout w:type="fixed"/>
        <w:tblCellMar>
          <w:left w:w="62" w:type="dxa"/>
          <w:right w:w="62" w:type="dxa"/>
        </w:tblCellMar>
        <w:tblLook w:val="0000"/>
      </w:tblPr>
      <w:tblGrid>
        <w:gridCol w:w="2641"/>
        <w:gridCol w:w="1322"/>
        <w:gridCol w:w="4559"/>
      </w:tblGrid>
      <w:tr w:rsidTr="00A065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p>
        </w:tc>
      </w:tr>
      <w:tr w:rsidTr="00A065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p>
        </w:tc>
      </w:tr>
      <w:tr w:rsidTr="00A065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p>
        </w:tc>
      </w:tr>
    </w:tbl>
    <w:p w:rsidR="00A065BC" w:rsidP="002017CC">
      <w:pPr>
        <w:pStyle w:val="BodyText"/>
      </w:pPr>
    </w:p>
    <w:p w:rsidR="00A065BC" w:rsidP="002017CC">
      <w:pPr>
        <w:pStyle w:val="BodyText"/>
      </w:pPr>
    </w:p>
    <w:p w:rsidR="00000000" w:rsidRPr="002017CC" w:rsidP="002017CC">
      <w:pPr>
        <w:pStyle w:val="Heading1"/>
      </w:pPr>
      <w:bookmarkStart w:id="14" w:name="O_213838"/>
      <w:bookmarkEnd w:id="14"/>
      <w:r w:rsidRPr="002017CC">
        <w:t>Competency field</w:t>
      </w:r>
    </w:p>
    <w:tbl>
      <w:tblPr>
        <w:tblW w:w="0" w:type="auto"/>
        <w:tblLayout w:type="fixed"/>
        <w:tblCellMar>
          <w:left w:w="62" w:type="dxa"/>
          <w:right w:w="62" w:type="dxa"/>
        </w:tblCellMar>
        <w:tblLook w:val="0000"/>
      </w:tblPr>
      <w:tblGrid>
        <w:gridCol w:w="2784"/>
        <w:gridCol w:w="5738"/>
      </w:tblGrid>
      <w:tr w:rsidTr="00A065B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7CC">
            <w:pPr>
              <w:pStyle w:val="BodyText"/>
              <w:rPr>
                <w:lang w:val="en-NZ"/>
              </w:rPr>
            </w:pPr>
            <w:r w:rsidRPr="002017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7CC" w:rsidP="002017CC">
            <w:pPr>
              <w:pStyle w:val="BodyText"/>
            </w:pPr>
          </w:p>
        </w:tc>
      </w:tr>
    </w:tbl>
    <w:p w:rsidR="00A065BC" w:rsidP="002017CC">
      <w:pPr>
        <w:pStyle w:val="BodyText"/>
      </w:pPr>
    </w:p>
    <w:p w:rsidR="00A065BC" w:rsidP="002017CC">
      <w:pPr>
        <w:pStyle w:val="BodyText"/>
      </w:pPr>
    </w:p>
    <w:p w:rsidR="00000000" w:rsidRPr="002017CC" w:rsidP="002017CC"/>
    <w:sectPr w:rsidSect="00201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5BC" w:rsidP="00A06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BC" w:rsidP="00201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65BC" w:rsidP="00201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65BC" w:rsidP="00201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CC" w:rsidRPr="00A065BC" w:rsidP="00A065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BC" w:rsidP="002017CC">
    <w:pPr>
      <w:pStyle w:val="Header"/>
      <w:framePr w:wrap="around"/>
    </w:pPr>
    <w:r>
      <w:fldChar w:fldCharType="begin"/>
    </w:r>
    <w:r>
      <w:instrText xml:space="preserve"> TITLE   \* MERGEFORMAT </w:instrText>
    </w:r>
    <w:r>
      <w:fldChar w:fldCharType="separate"/>
    </w:r>
    <w:r>
      <w:t>MTMP2006A Apply animal welfare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65BC" w:rsidP="002017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4C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D8B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03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7CC"/>
    <w:pPr>
      <w:spacing w:before="360" w:after="60"/>
      <w:outlineLvl w:val="0"/>
    </w:pPr>
    <w:rPr>
      <w:sz w:val="32"/>
    </w:rPr>
  </w:style>
  <w:style w:type="paragraph" w:styleId="Heading2">
    <w:name w:val="heading 2"/>
    <w:basedOn w:val="HeadingBase"/>
    <w:next w:val="BodyText"/>
    <w:link w:val="Heading2Char"/>
    <w:qFormat/>
    <w:rsid w:val="002017CC"/>
    <w:pPr>
      <w:keepLines/>
      <w:spacing w:before="240" w:after="120"/>
      <w:outlineLvl w:val="1"/>
    </w:pPr>
    <w:rPr>
      <w:sz w:val="28"/>
      <w:szCs w:val="40"/>
    </w:rPr>
  </w:style>
  <w:style w:type="paragraph" w:styleId="Heading3">
    <w:name w:val="heading 3"/>
    <w:basedOn w:val="HeadingBase"/>
    <w:next w:val="BodyText"/>
    <w:link w:val="Heading3Char"/>
    <w:qFormat/>
    <w:rsid w:val="002017CC"/>
    <w:pPr>
      <w:spacing w:before="180" w:after="120"/>
      <w:outlineLvl w:val="2"/>
    </w:pPr>
    <w:rPr>
      <w:spacing w:val="-10"/>
      <w:kern w:val="32"/>
    </w:rPr>
  </w:style>
  <w:style w:type="paragraph" w:styleId="Heading4">
    <w:name w:val="heading 4"/>
    <w:basedOn w:val="HeadingBase"/>
    <w:next w:val="BodyText"/>
    <w:link w:val="Heading4Char"/>
    <w:qFormat/>
    <w:rsid w:val="002017CC"/>
    <w:pPr>
      <w:spacing w:before="160" w:after="120"/>
      <w:outlineLvl w:val="3"/>
    </w:pPr>
    <w:rPr>
      <w:sz w:val="22"/>
    </w:rPr>
  </w:style>
  <w:style w:type="paragraph" w:styleId="Heading5">
    <w:name w:val="heading 5"/>
    <w:basedOn w:val="HeadingBase"/>
    <w:next w:val="Normal"/>
    <w:link w:val="Heading5Char"/>
    <w:qFormat/>
    <w:rsid w:val="002017CC"/>
    <w:pPr>
      <w:spacing w:before="80"/>
      <w:outlineLvl w:val="4"/>
    </w:pPr>
    <w:rPr>
      <w:color w:val="918585"/>
      <w:sz w:val="20"/>
    </w:rPr>
  </w:style>
  <w:style w:type="paragraph" w:styleId="Heading6">
    <w:name w:val="heading 6"/>
    <w:basedOn w:val="HeadingBase"/>
    <w:next w:val="Normal"/>
    <w:link w:val="Heading6Char"/>
    <w:qFormat/>
    <w:rsid w:val="002017CC"/>
    <w:pPr>
      <w:spacing w:before="60"/>
      <w:outlineLvl w:val="5"/>
    </w:pPr>
    <w:rPr>
      <w:color w:val="918585"/>
      <w:sz w:val="20"/>
    </w:rPr>
  </w:style>
  <w:style w:type="paragraph" w:styleId="Heading7">
    <w:name w:val="heading 7"/>
    <w:basedOn w:val="Normal"/>
    <w:next w:val="Normal"/>
    <w:link w:val="Heading7Char"/>
    <w:qFormat/>
    <w:rsid w:val="002017CC"/>
    <w:pPr>
      <w:ind w:left="720"/>
      <w:outlineLvl w:val="6"/>
    </w:pPr>
    <w:rPr>
      <w:i/>
    </w:rPr>
  </w:style>
  <w:style w:type="paragraph" w:styleId="Heading8">
    <w:name w:val="heading 8"/>
    <w:basedOn w:val="Normal"/>
    <w:next w:val="Normal"/>
    <w:link w:val="Heading8Char"/>
    <w:qFormat/>
    <w:rsid w:val="002017CC"/>
    <w:pPr>
      <w:ind w:left="720"/>
      <w:outlineLvl w:val="7"/>
    </w:pPr>
    <w:rPr>
      <w:i/>
    </w:rPr>
  </w:style>
  <w:style w:type="paragraph" w:styleId="Heading9">
    <w:name w:val="heading 9"/>
    <w:basedOn w:val="Normal"/>
    <w:next w:val="Normal"/>
    <w:link w:val="Heading9Char"/>
    <w:qFormat/>
    <w:rsid w:val="002017CC"/>
    <w:pPr>
      <w:ind w:left="720"/>
      <w:outlineLvl w:val="8"/>
    </w:pPr>
    <w:rPr>
      <w:i/>
    </w:rPr>
  </w:style>
  <w:style w:type="character" w:default="1" w:styleId="DefaultParagraphFont">
    <w:name w:val="Default Paragraph Font"/>
    <w:uiPriority w:val="1"/>
    <w:unhideWhenUsed/>
    <w:rsid w:val="00201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7CC"/>
  </w:style>
  <w:style w:type="character" w:customStyle="1" w:styleId="Heading1Char">
    <w:name w:val="Heading 1 Char"/>
    <w:link w:val="Heading1"/>
    <w:rsid w:val="002017CC"/>
    <w:rPr>
      <w:rFonts w:ascii="Times New Roman" w:eastAsia="Times New Roman" w:hAnsi="Times New Roman" w:cs="Times New Roman"/>
      <w:b/>
      <w:sz w:val="32"/>
      <w:szCs w:val="20"/>
      <w:lang w:eastAsia="en-US"/>
    </w:rPr>
  </w:style>
  <w:style w:type="paragraph" w:styleId="BodyText">
    <w:name w:val="Body Text"/>
    <w:basedOn w:val="Normal"/>
    <w:link w:val="BodyTextChar"/>
    <w:rsid w:val="002017CC"/>
    <w:pPr>
      <w:spacing w:before="120" w:after="120"/>
      <w:contextualSpacing/>
    </w:pPr>
    <w:rPr>
      <w:rFonts w:ascii="Times New Roman" w:hAnsi="Times New Roman"/>
      <w:sz w:val="24"/>
      <w:szCs w:val="22"/>
    </w:rPr>
  </w:style>
  <w:style w:type="character" w:customStyle="1" w:styleId="BodyTextChar">
    <w:name w:val="Body Text Char"/>
    <w:link w:val="BodyText"/>
    <w:rsid w:val="002017CC"/>
    <w:rPr>
      <w:rFonts w:ascii="Times New Roman" w:eastAsia="Times New Roman" w:hAnsi="Times New Roman" w:cs="Times New Roman"/>
      <w:sz w:val="24"/>
      <w:lang w:val="en-US" w:eastAsia="en-US"/>
    </w:rPr>
  </w:style>
  <w:style w:type="paragraph" w:styleId="Footer">
    <w:name w:val="footer"/>
    <w:basedOn w:val="Normal"/>
    <w:link w:val="FooterChar"/>
    <w:rsid w:val="00201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17CC"/>
    <w:rPr>
      <w:rFonts w:ascii="Times New Roman" w:eastAsia="Times New Roman" w:hAnsi="Times New Roman" w:cs="Times New Roman"/>
      <w:sz w:val="16"/>
      <w:lang w:val="en-US" w:eastAsia="en-US"/>
    </w:rPr>
  </w:style>
  <w:style w:type="paragraph" w:styleId="List">
    <w:name w:val="List"/>
    <w:basedOn w:val="BodyText"/>
    <w:next w:val="BodyText"/>
    <w:rsid w:val="002017CC"/>
    <w:pPr>
      <w:tabs>
        <w:tab w:val="left" w:pos="340"/>
      </w:tabs>
      <w:spacing w:before="60" w:after="60"/>
      <w:ind w:left="340" w:hanging="340"/>
    </w:pPr>
  </w:style>
  <w:style w:type="paragraph" w:styleId="ListBullet">
    <w:name w:val="List Bullet"/>
    <w:basedOn w:val="List"/>
    <w:rsid w:val="002017CC"/>
    <w:pPr>
      <w:numPr>
        <w:numId w:val="13"/>
      </w:numPr>
      <w:tabs>
        <w:tab w:val="clear" w:pos="340"/>
      </w:tabs>
      <w:spacing w:before="40" w:after="40"/>
    </w:pPr>
  </w:style>
  <w:style w:type="character" w:customStyle="1" w:styleId="SpecialBold">
    <w:name w:val="Special Bold"/>
    <w:rsid w:val="002017CC"/>
    <w:rPr>
      <w:b/>
      <w:spacing w:val="0"/>
    </w:rPr>
  </w:style>
  <w:style w:type="paragraph" w:styleId="ListBullet2">
    <w:name w:val="List Bullet 2"/>
    <w:basedOn w:val="List2"/>
    <w:rsid w:val="002017CC"/>
    <w:pPr>
      <w:numPr>
        <w:numId w:val="14"/>
      </w:numPr>
      <w:tabs>
        <w:tab w:val="clear" w:pos="680"/>
      </w:tabs>
    </w:pPr>
  </w:style>
  <w:style w:type="paragraph" w:customStyle="1" w:styleId="SuperHeading">
    <w:name w:val="SuperHeading"/>
    <w:basedOn w:val="Normal"/>
    <w:rsid w:val="002017CC"/>
    <w:pPr>
      <w:spacing w:before="240" w:after="120"/>
      <w:outlineLvl w:val="0"/>
    </w:pPr>
    <w:rPr>
      <w:rFonts w:ascii="Times New Roman" w:hAnsi="Times New Roman"/>
      <w:b/>
      <w:sz w:val="28"/>
    </w:rPr>
  </w:style>
  <w:style w:type="paragraph" w:customStyle="1" w:styleId="AllowPageBreak">
    <w:name w:val="AllowPageBreak"/>
    <w:rsid w:val="002017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17CC"/>
    <w:pPr>
      <w:tabs>
        <w:tab w:val="left" w:pos="680"/>
      </w:tabs>
      <w:spacing w:before="60" w:after="60"/>
      <w:ind w:left="680" w:hanging="340"/>
    </w:pPr>
  </w:style>
  <w:style w:type="character" w:customStyle="1" w:styleId="Underline">
    <w:name w:val="Underline"/>
    <w:qFormat/>
    <w:rsid w:val="002017CC"/>
    <w:rPr>
      <w:u w:val="single"/>
    </w:rPr>
  </w:style>
  <w:style w:type="character" w:customStyle="1" w:styleId="BoldandItalics">
    <w:name w:val="Bold and Italics"/>
    <w:qFormat/>
    <w:rsid w:val="002017CC"/>
    <w:rPr>
      <w:b/>
      <w:i/>
      <w:u w:val="none"/>
    </w:rPr>
  </w:style>
  <w:style w:type="character" w:customStyle="1" w:styleId="Heading2Char">
    <w:name w:val="Heading 2 Char"/>
    <w:link w:val="Heading2"/>
    <w:rsid w:val="002017CC"/>
    <w:rPr>
      <w:rFonts w:ascii="Times New Roman" w:eastAsia="Times New Roman" w:hAnsi="Times New Roman" w:cs="Times New Roman"/>
      <w:b/>
      <w:sz w:val="28"/>
      <w:szCs w:val="40"/>
      <w:lang w:eastAsia="en-US"/>
    </w:rPr>
  </w:style>
  <w:style w:type="character" w:customStyle="1" w:styleId="Heading3Char">
    <w:name w:val="Heading 3 Char"/>
    <w:link w:val="Heading3"/>
    <w:rsid w:val="002017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17CC"/>
    <w:rPr>
      <w:rFonts w:ascii="Times New Roman" w:eastAsia="Times New Roman" w:hAnsi="Times New Roman" w:cs="Times New Roman"/>
      <w:b/>
      <w:szCs w:val="20"/>
      <w:lang w:eastAsia="en-US"/>
    </w:rPr>
  </w:style>
  <w:style w:type="character" w:customStyle="1" w:styleId="Heading5Char">
    <w:name w:val="Heading 5 Char"/>
    <w:link w:val="Heading5"/>
    <w:rsid w:val="002017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1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7CC"/>
    <w:rPr>
      <w:rFonts w:ascii="Courier New" w:eastAsia="Times New Roman" w:hAnsi="Courier New" w:cs="Times New Roman"/>
      <w:i/>
      <w:szCs w:val="20"/>
      <w:lang w:val="en-US" w:eastAsia="en-US"/>
    </w:rPr>
  </w:style>
  <w:style w:type="paragraph" w:customStyle="1" w:styleId="HeadingBase">
    <w:name w:val="Heading Base"/>
    <w:rsid w:val="00201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7CC"/>
    <w:pPr>
      <w:tabs>
        <w:tab w:val="right" w:leader="dot" w:pos="9072"/>
      </w:tabs>
      <w:ind w:left="567"/>
    </w:pPr>
    <w:rPr>
      <w:szCs w:val="22"/>
    </w:rPr>
  </w:style>
  <w:style w:type="paragraph" w:customStyle="1" w:styleId="TOCBase">
    <w:name w:val="TOC Base"/>
    <w:rsid w:val="00201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7CC"/>
    <w:pPr>
      <w:tabs>
        <w:tab w:val="right" w:leader="dot" w:pos="9072"/>
      </w:tabs>
      <w:spacing w:before="40" w:after="40"/>
      <w:ind w:left="284"/>
    </w:pPr>
    <w:rPr>
      <w:rFonts w:ascii="Times New Roman" w:hAnsi="Times New Roman"/>
    </w:rPr>
  </w:style>
  <w:style w:type="paragraph" w:styleId="TOC1">
    <w:name w:val="toc 1"/>
    <w:basedOn w:val="TOCBase"/>
    <w:next w:val="Normal"/>
    <w:rsid w:val="00201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7CC"/>
    <w:pPr>
      <w:spacing w:before="5040"/>
      <w:jc w:val="center"/>
    </w:pPr>
    <w:rPr>
      <w:sz w:val="48"/>
      <w:szCs w:val="72"/>
      <w:lang w:val="en-US"/>
    </w:rPr>
  </w:style>
  <w:style w:type="character" w:customStyle="1" w:styleId="TitleChar">
    <w:name w:val="Title Char"/>
    <w:link w:val="Title"/>
    <w:rsid w:val="00201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7CC"/>
    <w:pPr>
      <w:tabs>
        <w:tab w:val="left" w:pos="3600"/>
        <w:tab w:val="left" w:pos="3958"/>
      </w:tabs>
    </w:pPr>
  </w:style>
  <w:style w:type="paragraph" w:customStyle="1" w:styleId="Note">
    <w:name w:val="Note"/>
    <w:basedOn w:val="BodyText"/>
    <w:rsid w:val="00201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7CC"/>
    <w:pPr>
      <w:framePr w:wrap="auto" w:hAnchor="text" w:y="6049"/>
    </w:pPr>
    <w:rPr>
      <w:color w:val="000000"/>
      <w:sz w:val="40"/>
    </w:rPr>
  </w:style>
  <w:style w:type="paragraph" w:customStyle="1" w:styleId="TOCTitle">
    <w:name w:val="TOCTitle"/>
    <w:basedOn w:val="Heading1"/>
    <w:rsid w:val="002017CC"/>
    <w:pPr>
      <w:spacing w:after="240"/>
      <w:jc w:val="center"/>
      <w:outlineLvl w:val="9"/>
    </w:pPr>
    <w:rPr>
      <w:caps/>
    </w:rPr>
  </w:style>
  <w:style w:type="paragraph" w:customStyle="1" w:styleId="Version">
    <w:name w:val="Version"/>
    <w:rsid w:val="00201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7CC"/>
    <w:pPr>
      <w:keepNext w:val="0"/>
      <w:tabs>
        <w:tab w:val="right" w:pos="4176"/>
      </w:tabs>
      <w:ind w:left="198" w:hanging="198"/>
    </w:pPr>
    <w:rPr>
      <w:rFonts w:ascii="Garamond" w:hAnsi="Garamond"/>
    </w:rPr>
  </w:style>
  <w:style w:type="paragraph" w:styleId="IndexHeading">
    <w:name w:val="index heading"/>
    <w:basedOn w:val="Normal"/>
    <w:next w:val="Index1"/>
    <w:semiHidden/>
    <w:rsid w:val="002017CC"/>
    <w:pPr>
      <w:spacing w:before="120" w:after="120"/>
    </w:pPr>
    <w:rPr>
      <w:rFonts w:ascii="Arial" w:hAnsi="Arial"/>
      <w:b/>
      <w:color w:val="918585"/>
      <w:sz w:val="24"/>
    </w:rPr>
  </w:style>
  <w:style w:type="paragraph" w:styleId="Header">
    <w:name w:val="header"/>
    <w:basedOn w:val="Normal"/>
    <w:link w:val="HeaderChar"/>
    <w:rsid w:val="00201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17CC"/>
    <w:rPr>
      <w:rFonts w:ascii="Times New Roman" w:eastAsia="Times New Roman" w:hAnsi="Times New Roman" w:cs="Times New Roman"/>
      <w:sz w:val="16"/>
      <w:szCs w:val="20"/>
      <w:lang w:val="en-GB" w:eastAsia="en-US"/>
    </w:rPr>
  </w:style>
  <w:style w:type="paragraph" w:customStyle="1" w:styleId="Chapter">
    <w:name w:val="Chapter"/>
    <w:basedOn w:val="Normal"/>
    <w:rsid w:val="002017CC"/>
    <w:pPr>
      <w:spacing w:before="240"/>
    </w:pPr>
    <w:rPr>
      <w:rFonts w:ascii="Times New Roman" w:hAnsi="Times New Roman"/>
      <w:smallCaps/>
      <w:spacing w:val="80"/>
      <w:sz w:val="28"/>
    </w:rPr>
  </w:style>
  <w:style w:type="paragraph" w:customStyle="1" w:styleId="InChapter">
    <w:name w:val="InChapter"/>
    <w:basedOn w:val="Heading3"/>
    <w:rsid w:val="002017CC"/>
    <w:pPr>
      <w:spacing w:after="240"/>
      <w:outlineLvl w:val="9"/>
    </w:pPr>
    <w:rPr>
      <w:noProof/>
    </w:rPr>
  </w:style>
  <w:style w:type="paragraph" w:styleId="Index2">
    <w:name w:val="index 2"/>
    <w:basedOn w:val="Normal"/>
    <w:next w:val="Normal"/>
    <w:semiHidden/>
    <w:rsid w:val="002017CC"/>
    <w:pPr>
      <w:tabs>
        <w:tab w:val="right" w:pos="4176"/>
      </w:tabs>
      <w:ind w:left="568" w:hanging="284"/>
    </w:pPr>
    <w:rPr>
      <w:rFonts w:ascii="Garamond" w:hAnsi="Garamond"/>
    </w:rPr>
  </w:style>
  <w:style w:type="paragraph" w:customStyle="1" w:styleId="Byline">
    <w:name w:val="Byline"/>
    <w:rsid w:val="00201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7CC"/>
    <w:pPr>
      <w:tabs>
        <w:tab w:val="clear" w:pos="3600"/>
        <w:tab w:val="clear" w:pos="3958"/>
      </w:tabs>
      <w:jc w:val="right"/>
    </w:pPr>
  </w:style>
  <w:style w:type="character" w:styleId="Emphasis">
    <w:name w:val="Emphasis"/>
    <w:qFormat/>
    <w:rsid w:val="002017CC"/>
    <w:rPr>
      <w:i/>
    </w:rPr>
  </w:style>
  <w:style w:type="paragraph" w:styleId="Caption">
    <w:name w:val="caption"/>
    <w:basedOn w:val="BodyText"/>
    <w:next w:val="Normal"/>
    <w:qFormat/>
    <w:rsid w:val="002017CC"/>
    <w:pPr>
      <w:framePr w:w="2268" w:hSpace="181" w:vSpace="181" w:wrap="around" w:vAnchor="text" w:hAnchor="page" w:x="1135" w:y="285" w:anchorLock="1"/>
    </w:pPr>
    <w:rPr>
      <w:i/>
    </w:rPr>
  </w:style>
  <w:style w:type="paragraph" w:customStyle="1" w:styleId="MiniTOCTitle">
    <w:name w:val="MiniTOCTitle"/>
    <w:basedOn w:val="Heading4"/>
    <w:rsid w:val="002017CC"/>
    <w:pPr>
      <w:spacing w:before="240"/>
      <w:outlineLvl w:val="9"/>
    </w:pPr>
    <w:rPr>
      <w:noProof/>
      <w:sz w:val="24"/>
    </w:rPr>
  </w:style>
  <w:style w:type="paragraph" w:customStyle="1" w:styleId="MiniTOCItem">
    <w:name w:val="MiniTOCItem"/>
    <w:basedOn w:val="ListBullet"/>
    <w:rsid w:val="002017CC"/>
    <w:pPr>
      <w:numPr>
        <w:numId w:val="0"/>
      </w:numPr>
      <w:tabs>
        <w:tab w:val="right" w:leader="dot" w:pos="6521"/>
      </w:tabs>
      <w:spacing w:before="0" w:after="0"/>
    </w:pPr>
  </w:style>
  <w:style w:type="paragraph" w:customStyle="1" w:styleId="TOFTitle">
    <w:name w:val="TOFTitle"/>
    <w:basedOn w:val="TOCTitle"/>
    <w:rsid w:val="002017CC"/>
  </w:style>
  <w:style w:type="paragraph" w:styleId="TableofFigures">
    <w:name w:val="table of figures"/>
    <w:basedOn w:val="Normal"/>
    <w:next w:val="Normal"/>
    <w:semiHidden/>
    <w:rsid w:val="002017CC"/>
    <w:pPr>
      <w:tabs>
        <w:tab w:val="right" w:leader="dot" w:pos="9072"/>
      </w:tabs>
      <w:ind w:left="970" w:hanging="403"/>
    </w:pPr>
    <w:rPr>
      <w:rFonts w:ascii="Times New Roman" w:hAnsi="Times New Roman"/>
      <w:b/>
    </w:rPr>
  </w:style>
  <w:style w:type="paragraph" w:styleId="ListNumber">
    <w:name w:val="List Number"/>
    <w:basedOn w:val="List"/>
    <w:rsid w:val="002017CC"/>
    <w:pPr>
      <w:numPr>
        <w:numId w:val="11"/>
      </w:numPr>
    </w:pPr>
  </w:style>
  <w:style w:type="character" w:customStyle="1" w:styleId="WingdingSymbols">
    <w:name w:val="Wingding Symbols"/>
    <w:rsid w:val="002017CC"/>
    <w:rPr>
      <w:rFonts w:ascii="Wingdings" w:hAnsi="Wingdings"/>
    </w:rPr>
  </w:style>
  <w:style w:type="paragraph" w:customStyle="1" w:styleId="TableHeading">
    <w:name w:val="Table Heading"/>
    <w:basedOn w:val="HeadingBase"/>
    <w:rsid w:val="002017CC"/>
    <w:pPr>
      <w:keepLines/>
      <w:pBdr>
        <w:bottom w:val="single" w:sz="6" w:space="1" w:color="918585"/>
      </w:pBdr>
      <w:spacing w:before="240"/>
    </w:pPr>
  </w:style>
  <w:style w:type="character" w:customStyle="1" w:styleId="HotSpot">
    <w:name w:val="HotSpot"/>
    <w:rsid w:val="002017CC"/>
    <w:rPr>
      <w:color w:val="0033CC"/>
      <w:u w:val="none"/>
    </w:rPr>
  </w:style>
  <w:style w:type="paragraph" w:customStyle="1" w:styleId="BodyTextRight">
    <w:name w:val="Body Text Right"/>
    <w:basedOn w:val="BodyText"/>
    <w:rsid w:val="002017CC"/>
    <w:pPr>
      <w:spacing w:before="0" w:after="0"/>
      <w:jc w:val="right"/>
    </w:pPr>
  </w:style>
  <w:style w:type="paragraph" w:styleId="Index3">
    <w:name w:val="index 3"/>
    <w:basedOn w:val="ListNumber2"/>
    <w:next w:val="Normal"/>
    <w:semiHidden/>
    <w:rsid w:val="002017CC"/>
    <w:pPr>
      <w:numPr>
        <w:numId w:val="0"/>
      </w:numPr>
      <w:tabs>
        <w:tab w:val="right" w:leader="dot" w:pos="4176"/>
      </w:tabs>
    </w:pPr>
  </w:style>
  <w:style w:type="paragraph" w:styleId="ListNumber2">
    <w:name w:val="List Number 2"/>
    <w:basedOn w:val="List2"/>
    <w:rsid w:val="002017CC"/>
    <w:pPr>
      <w:numPr>
        <w:numId w:val="10"/>
      </w:numPr>
      <w:tabs>
        <w:tab w:val="clear" w:pos="1060"/>
      </w:tabs>
    </w:pPr>
  </w:style>
  <w:style w:type="paragraph" w:customStyle="1" w:styleId="MarginNote">
    <w:name w:val="Margin Note"/>
    <w:basedOn w:val="BodyText"/>
    <w:rsid w:val="00201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1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7CC"/>
    <w:rPr>
      <w:sz w:val="32"/>
    </w:rPr>
  </w:style>
  <w:style w:type="paragraph" w:customStyle="1" w:styleId="HeadingProcedure">
    <w:name w:val="Heading Procedure"/>
    <w:basedOn w:val="HeadingBase"/>
    <w:next w:val="Normal"/>
    <w:rsid w:val="002017CC"/>
    <w:pPr>
      <w:tabs>
        <w:tab w:val="left" w:pos="0"/>
      </w:tabs>
      <w:spacing w:before="120" w:after="60"/>
    </w:pPr>
    <w:rPr>
      <w:i/>
      <w:color w:val="918585"/>
      <w:sz w:val="22"/>
    </w:rPr>
  </w:style>
  <w:style w:type="paragraph" w:customStyle="1" w:styleId="TableBodyText">
    <w:name w:val="Table Body Text"/>
    <w:basedOn w:val="BodyText"/>
    <w:rsid w:val="002017CC"/>
    <w:pPr>
      <w:spacing w:before="60" w:after="60"/>
    </w:pPr>
  </w:style>
  <w:style w:type="paragraph" w:styleId="ListContinue">
    <w:name w:val="List Continue"/>
    <w:basedOn w:val="List"/>
    <w:rsid w:val="002017CC"/>
    <w:pPr>
      <w:ind w:firstLine="0"/>
    </w:pPr>
  </w:style>
  <w:style w:type="paragraph" w:customStyle="1" w:styleId="ListNote">
    <w:name w:val="List Note"/>
    <w:basedOn w:val="List"/>
    <w:rsid w:val="002017CC"/>
    <w:pPr>
      <w:pBdr>
        <w:top w:val="single" w:sz="6" w:space="2" w:color="918585"/>
        <w:bottom w:val="single" w:sz="6" w:space="2" w:color="918585"/>
      </w:pBdr>
      <w:tabs>
        <w:tab w:val="left" w:pos="1021"/>
      </w:tabs>
      <w:ind w:firstLine="0"/>
    </w:pPr>
  </w:style>
  <w:style w:type="paragraph" w:customStyle="1" w:styleId="Warning">
    <w:name w:val="Warning"/>
    <w:basedOn w:val="BodyText"/>
    <w:rsid w:val="002017CC"/>
    <w:pPr>
      <w:shd w:val="clear" w:color="auto" w:fill="D9D9D9"/>
      <w:tabs>
        <w:tab w:val="left" w:pos="992"/>
      </w:tabs>
      <w:ind w:left="119" w:right="119"/>
    </w:pPr>
    <w:rPr>
      <w:sz w:val="20"/>
    </w:rPr>
  </w:style>
  <w:style w:type="paragraph" w:customStyle="1" w:styleId="MarginIcons">
    <w:name w:val="Margin Icons"/>
    <w:basedOn w:val="BodyText"/>
    <w:rsid w:val="002017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17CC"/>
    <w:rPr>
      <w:rFonts w:ascii="Courier New" w:hAnsi="Courier New"/>
    </w:rPr>
  </w:style>
  <w:style w:type="paragraph" w:customStyle="1" w:styleId="NoteBullet">
    <w:name w:val="Note Bullet"/>
    <w:basedOn w:val="Note"/>
    <w:rsid w:val="002017CC"/>
    <w:pPr>
      <w:tabs>
        <w:tab w:val="clear" w:pos="680"/>
      </w:tabs>
      <w:spacing w:before="60" w:after="60"/>
    </w:pPr>
  </w:style>
  <w:style w:type="paragraph" w:customStyle="1" w:styleId="SubHeading2">
    <w:name w:val="SubHeading2"/>
    <w:basedOn w:val="HeadingBase"/>
    <w:rsid w:val="002017CC"/>
    <w:pPr>
      <w:spacing w:before="240" w:after="60"/>
    </w:pPr>
    <w:rPr>
      <w:sz w:val="20"/>
    </w:rPr>
  </w:style>
  <w:style w:type="paragraph" w:customStyle="1" w:styleId="SubHeading1">
    <w:name w:val="SubHeading1"/>
    <w:basedOn w:val="HeadingBase"/>
    <w:rsid w:val="002017CC"/>
    <w:pPr>
      <w:spacing w:before="240" w:after="60"/>
    </w:pPr>
    <w:rPr>
      <w:color w:val="918585"/>
      <w:sz w:val="22"/>
    </w:rPr>
  </w:style>
  <w:style w:type="paragraph" w:customStyle="1" w:styleId="SideHeading">
    <w:name w:val="Side Heading"/>
    <w:basedOn w:val="HeadingBase"/>
    <w:rsid w:val="00201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7CC"/>
    <w:pPr>
      <w:numPr>
        <w:numId w:val="12"/>
      </w:numPr>
    </w:pPr>
  </w:style>
  <w:style w:type="paragraph" w:styleId="PlainText">
    <w:name w:val="Plain Text"/>
    <w:basedOn w:val="Normal"/>
    <w:link w:val="PlainTextChar"/>
    <w:rsid w:val="002017CC"/>
    <w:rPr>
      <w:sz w:val="20"/>
    </w:rPr>
  </w:style>
  <w:style w:type="character" w:customStyle="1" w:styleId="PlainTextChar">
    <w:name w:val="Plain Text Char"/>
    <w:basedOn w:val="DefaultParagraphFont"/>
    <w:link w:val="PlainText"/>
    <w:rsid w:val="002017CC"/>
    <w:rPr>
      <w:rFonts w:ascii="Courier New" w:eastAsia="Times New Roman" w:hAnsi="Courier New" w:cs="Times New Roman"/>
      <w:sz w:val="20"/>
      <w:szCs w:val="20"/>
      <w:lang w:val="en-US" w:eastAsia="en-US"/>
    </w:rPr>
  </w:style>
  <w:style w:type="character" w:customStyle="1" w:styleId="MenuOption">
    <w:name w:val="Menu Option"/>
    <w:rsid w:val="002017CC"/>
    <w:rPr>
      <w:b/>
      <w:smallCaps/>
    </w:rPr>
  </w:style>
  <w:style w:type="paragraph" w:customStyle="1" w:styleId="TableListNumber">
    <w:name w:val="Table List Number"/>
    <w:basedOn w:val="ListNumber"/>
    <w:rsid w:val="002017CC"/>
    <w:pPr>
      <w:numPr>
        <w:numId w:val="0"/>
      </w:numPr>
    </w:pPr>
  </w:style>
  <w:style w:type="paragraph" w:styleId="TOC4">
    <w:name w:val="toc 4"/>
    <w:basedOn w:val="TOCBase"/>
    <w:next w:val="Normal"/>
    <w:semiHidden/>
    <w:rsid w:val="002017CC"/>
    <w:pPr>
      <w:tabs>
        <w:tab w:val="right" w:leader="dot" w:pos="9071"/>
      </w:tabs>
      <w:ind w:left="1701"/>
    </w:pPr>
  </w:style>
  <w:style w:type="paragraph" w:customStyle="1" w:styleId="ListAlpha">
    <w:name w:val="List Alpha"/>
    <w:basedOn w:val="List"/>
    <w:rsid w:val="002017CC"/>
    <w:pPr>
      <w:numPr>
        <w:numId w:val="9"/>
      </w:numPr>
    </w:pPr>
  </w:style>
  <w:style w:type="paragraph" w:customStyle="1" w:styleId="ListAlpha2">
    <w:name w:val="List Alpha 2"/>
    <w:basedOn w:val="List2"/>
    <w:rsid w:val="002017CC"/>
    <w:pPr>
      <w:numPr>
        <w:numId w:val="8"/>
      </w:numPr>
    </w:pPr>
  </w:style>
  <w:style w:type="paragraph" w:styleId="List3">
    <w:name w:val="List 3"/>
    <w:basedOn w:val="BodyText"/>
    <w:rsid w:val="002017CC"/>
    <w:pPr>
      <w:tabs>
        <w:tab w:val="left" w:pos="1021"/>
      </w:tabs>
      <w:spacing w:before="60" w:after="60"/>
      <w:ind w:left="1020" w:hanging="340"/>
    </w:pPr>
  </w:style>
  <w:style w:type="paragraph" w:styleId="List4">
    <w:name w:val="List 4"/>
    <w:basedOn w:val="BodyText"/>
    <w:rsid w:val="002017CC"/>
    <w:pPr>
      <w:tabs>
        <w:tab w:val="left" w:pos="1361"/>
      </w:tabs>
      <w:spacing w:before="60" w:after="60"/>
      <w:ind w:left="1361" w:hanging="340"/>
    </w:pPr>
  </w:style>
  <w:style w:type="paragraph" w:styleId="List5">
    <w:name w:val="List 5"/>
    <w:basedOn w:val="BodyText"/>
    <w:rsid w:val="002017CC"/>
    <w:pPr>
      <w:tabs>
        <w:tab w:val="left" w:pos="1701"/>
      </w:tabs>
      <w:spacing w:before="60" w:after="60"/>
      <w:ind w:left="1701" w:hanging="340"/>
    </w:pPr>
  </w:style>
  <w:style w:type="paragraph" w:styleId="ListBullet3">
    <w:name w:val="List Bullet 3"/>
    <w:basedOn w:val="List3"/>
    <w:rsid w:val="002017CC"/>
    <w:pPr>
      <w:numPr>
        <w:numId w:val="15"/>
      </w:numPr>
      <w:tabs>
        <w:tab w:val="clear" w:pos="1021"/>
      </w:tabs>
      <w:ind w:left="1037" w:hanging="357"/>
    </w:pPr>
  </w:style>
  <w:style w:type="paragraph" w:styleId="ListBullet4">
    <w:name w:val="List Bullet 4"/>
    <w:basedOn w:val="List4"/>
    <w:rsid w:val="002017CC"/>
    <w:pPr>
      <w:numPr>
        <w:numId w:val="3"/>
      </w:numPr>
    </w:pPr>
  </w:style>
  <w:style w:type="paragraph" w:styleId="ListBullet5">
    <w:name w:val="List Bullet 5"/>
    <w:basedOn w:val="List5"/>
    <w:rsid w:val="002017CC"/>
    <w:pPr>
      <w:numPr>
        <w:numId w:val="4"/>
      </w:numPr>
    </w:pPr>
  </w:style>
  <w:style w:type="paragraph" w:styleId="ListContinue2">
    <w:name w:val="List Continue 2"/>
    <w:basedOn w:val="List2"/>
    <w:rsid w:val="002017CC"/>
    <w:pPr>
      <w:ind w:firstLine="0"/>
    </w:pPr>
  </w:style>
  <w:style w:type="paragraph" w:styleId="ListContinue3">
    <w:name w:val="List Continue 3"/>
    <w:basedOn w:val="List3"/>
    <w:rsid w:val="002017CC"/>
    <w:pPr>
      <w:ind w:left="1021" w:firstLine="0"/>
    </w:pPr>
  </w:style>
  <w:style w:type="paragraph" w:styleId="ListContinue4">
    <w:name w:val="List Continue 4"/>
    <w:basedOn w:val="List4"/>
    <w:rsid w:val="002017CC"/>
    <w:pPr>
      <w:ind w:firstLine="0"/>
    </w:pPr>
  </w:style>
  <w:style w:type="paragraph" w:styleId="ListContinue5">
    <w:name w:val="List Continue 5"/>
    <w:basedOn w:val="List5"/>
    <w:rsid w:val="002017CC"/>
    <w:pPr>
      <w:ind w:firstLine="0"/>
    </w:pPr>
  </w:style>
  <w:style w:type="paragraph" w:styleId="ListNumber3">
    <w:name w:val="List Number 3"/>
    <w:basedOn w:val="List3"/>
    <w:rsid w:val="002017CC"/>
    <w:pPr>
      <w:numPr>
        <w:numId w:val="5"/>
      </w:numPr>
    </w:pPr>
  </w:style>
  <w:style w:type="paragraph" w:styleId="ListNumber4">
    <w:name w:val="List Number 4"/>
    <w:basedOn w:val="List4"/>
    <w:rsid w:val="002017CC"/>
    <w:pPr>
      <w:numPr>
        <w:numId w:val="6"/>
      </w:numPr>
    </w:pPr>
  </w:style>
  <w:style w:type="paragraph" w:styleId="ListNumber5">
    <w:name w:val="List Number 5"/>
    <w:basedOn w:val="List5"/>
    <w:rsid w:val="002017CC"/>
    <w:pPr>
      <w:numPr>
        <w:numId w:val="7"/>
      </w:numPr>
    </w:pPr>
  </w:style>
  <w:style w:type="paragraph" w:styleId="BlockText">
    <w:name w:val="Block Text"/>
    <w:basedOn w:val="Normal"/>
    <w:rsid w:val="002017CC"/>
    <w:pPr>
      <w:spacing w:after="120"/>
      <w:ind w:left="1440" w:right="1440"/>
    </w:pPr>
  </w:style>
  <w:style w:type="character" w:customStyle="1" w:styleId="Subscript">
    <w:name w:val="Subscript"/>
    <w:rsid w:val="002017CC"/>
    <w:rPr>
      <w:sz w:val="16"/>
      <w:vertAlign w:val="subscript"/>
    </w:rPr>
  </w:style>
  <w:style w:type="character" w:customStyle="1" w:styleId="Superscript">
    <w:name w:val="Superscript"/>
    <w:rsid w:val="002017CC"/>
    <w:rPr>
      <w:sz w:val="16"/>
      <w:vertAlign w:val="superscript"/>
    </w:rPr>
  </w:style>
  <w:style w:type="character" w:customStyle="1" w:styleId="Symbols">
    <w:name w:val="Symbols"/>
    <w:rsid w:val="002017CC"/>
    <w:rPr>
      <w:rFonts w:ascii="Symbol" w:hAnsi="Symbol"/>
    </w:rPr>
  </w:style>
  <w:style w:type="character" w:customStyle="1" w:styleId="MenuOptions">
    <w:name w:val="Menu Options"/>
    <w:rsid w:val="002017CC"/>
    <w:rPr>
      <w:rFonts w:ascii="Arial Narrow" w:hAnsi="Arial Narrow"/>
      <w:smallCaps/>
    </w:rPr>
  </w:style>
  <w:style w:type="character" w:customStyle="1" w:styleId="Buttons">
    <w:name w:val="Buttons"/>
    <w:rsid w:val="002017CC"/>
    <w:rPr>
      <w:b/>
    </w:rPr>
  </w:style>
  <w:style w:type="character" w:customStyle="1" w:styleId="Underlined">
    <w:name w:val="Underlined"/>
    <w:rsid w:val="002017CC"/>
    <w:rPr>
      <w:u w:val="single"/>
    </w:rPr>
  </w:style>
  <w:style w:type="paragraph" w:customStyle="1" w:styleId="TableBodyTextRight">
    <w:name w:val="Table Body Text Right"/>
    <w:basedOn w:val="TableBodyText"/>
    <w:rsid w:val="002017CC"/>
    <w:pPr>
      <w:widowControl w:val="0"/>
      <w:autoSpaceDE w:val="0"/>
      <w:autoSpaceDN w:val="0"/>
      <w:adjustRightInd w:val="0"/>
      <w:jc w:val="right"/>
    </w:pPr>
    <w:rPr>
      <w:rFonts w:cs="Arial"/>
      <w:szCs w:val="18"/>
    </w:rPr>
  </w:style>
  <w:style w:type="paragraph" w:customStyle="1" w:styleId="CopyrightText">
    <w:name w:val="Copyright Text"/>
    <w:basedOn w:val="BodyText"/>
    <w:rsid w:val="002017CC"/>
    <w:rPr>
      <w:sz w:val="18"/>
    </w:rPr>
  </w:style>
  <w:style w:type="paragraph" w:customStyle="1" w:styleId="BodySmallRight">
    <w:name w:val="Body Small Right"/>
    <w:basedOn w:val="BodyTextRight"/>
    <w:rsid w:val="002017CC"/>
    <w:rPr>
      <w:sz w:val="18"/>
      <w:szCs w:val="18"/>
    </w:rPr>
  </w:style>
  <w:style w:type="paragraph" w:customStyle="1" w:styleId="MarginEdition">
    <w:name w:val="Margin Edition"/>
    <w:basedOn w:val="MarginNote"/>
    <w:rsid w:val="002017CC"/>
    <w:pPr>
      <w:spacing w:before="0" w:after="0"/>
    </w:pPr>
    <w:rPr>
      <w:rFonts w:ascii="Times New Roman" w:hAnsi="Times New Roman"/>
      <w:color w:val="999999"/>
    </w:rPr>
  </w:style>
  <w:style w:type="paragraph" w:customStyle="1" w:styleId="Spacer">
    <w:name w:val="Spacer"/>
    <w:basedOn w:val="Normal"/>
    <w:rsid w:val="002017CC"/>
    <w:rPr>
      <w:sz w:val="2"/>
      <w:szCs w:val="2"/>
    </w:rPr>
  </w:style>
  <w:style w:type="character" w:customStyle="1" w:styleId="Small">
    <w:name w:val="Small"/>
    <w:rsid w:val="002017CC"/>
    <w:rPr>
      <w:sz w:val="16"/>
    </w:rPr>
  </w:style>
  <w:style w:type="paragraph" w:customStyle="1" w:styleId="WideTable">
    <w:name w:val="Wide Table"/>
    <w:basedOn w:val="Normal"/>
    <w:rsid w:val="002017CC"/>
    <w:pPr>
      <w:ind w:left="-1418"/>
    </w:pPr>
    <w:rPr>
      <w:sz w:val="2"/>
      <w:szCs w:val="2"/>
    </w:rPr>
  </w:style>
  <w:style w:type="character" w:styleId="PageNumber">
    <w:name w:val="page number"/>
    <w:rsid w:val="002017CC"/>
  </w:style>
  <w:style w:type="paragraph" w:styleId="Quote">
    <w:name w:val="Quote"/>
    <w:basedOn w:val="Heading1"/>
    <w:link w:val="QuoteChar"/>
    <w:qFormat/>
    <w:rsid w:val="002017CC"/>
    <w:rPr>
      <w:b w:val="0"/>
      <w:sz w:val="72"/>
      <w:szCs w:val="72"/>
      <w:lang w:val="en-NZ"/>
    </w:rPr>
  </w:style>
  <w:style w:type="character" w:customStyle="1" w:styleId="QuoteChar">
    <w:name w:val="Quote Char"/>
    <w:link w:val="Quote"/>
    <w:rsid w:val="00201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7CC"/>
    <w:pPr>
      <w:pageBreakBefore/>
    </w:pPr>
  </w:style>
  <w:style w:type="paragraph" w:customStyle="1" w:styleId="Border">
    <w:name w:val="Border"/>
    <w:basedOn w:val="Normal"/>
    <w:qFormat/>
    <w:rsid w:val="002017CC"/>
    <w:pPr>
      <w:pBdr>
        <w:top w:val="single" w:sz="18" w:space="1" w:color="auto"/>
      </w:pBdr>
    </w:pPr>
    <w:rPr>
      <w:rFonts w:ascii="Times New Roman" w:hAnsi="Times New Roman"/>
      <w:color w:val="FFFFFF"/>
      <w:sz w:val="2"/>
    </w:rPr>
  </w:style>
  <w:style w:type="character" w:styleId="IntenseEmphasis">
    <w:name w:val="Intense Emphasis"/>
    <w:uiPriority w:val="21"/>
    <w:qFormat/>
    <w:rsid w:val="002017CC"/>
    <w:rPr>
      <w:b/>
      <w:bCs/>
      <w:i/>
      <w:iCs/>
      <w:color w:val="auto"/>
    </w:rPr>
  </w:style>
  <w:style w:type="paragraph" w:styleId="IntenseQuote">
    <w:name w:val="Intense Quote"/>
    <w:basedOn w:val="Normal"/>
    <w:next w:val="Normal"/>
    <w:link w:val="IntenseQuoteChar"/>
    <w:uiPriority w:val="30"/>
    <w:qFormat/>
    <w:rsid w:val="002017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17CC"/>
    <w:rPr>
      <w:rFonts w:ascii="Courier New" w:eastAsia="Times New Roman" w:hAnsi="Courier New" w:cs="Times New Roman"/>
      <w:b/>
      <w:bCs/>
      <w:i/>
      <w:iCs/>
      <w:szCs w:val="20"/>
      <w:lang w:val="en-US" w:eastAsia="en-US"/>
    </w:rPr>
  </w:style>
  <w:style w:type="character" w:styleId="SubtleReference">
    <w:name w:val="Subtle Reference"/>
    <w:uiPriority w:val="31"/>
    <w:qFormat/>
    <w:rsid w:val="002017CC"/>
    <w:rPr>
      <w:smallCaps/>
      <w:color w:val="auto"/>
      <w:u w:val="single"/>
    </w:rPr>
  </w:style>
  <w:style w:type="character" w:styleId="IntenseReference">
    <w:name w:val="Intense Reference"/>
    <w:uiPriority w:val="32"/>
    <w:qFormat/>
    <w:rsid w:val="002017CC"/>
    <w:rPr>
      <w:b/>
      <w:bCs/>
      <w:smallCaps/>
      <w:color w:val="auto"/>
      <w:spacing w:val="5"/>
      <w:u w:val="single"/>
    </w:rPr>
  </w:style>
  <w:style w:type="paragraph" w:customStyle="1" w:styleId="2ColumnHeading">
    <w:name w:val="2Column Heading"/>
    <w:basedOn w:val="BodyText"/>
    <w:qFormat/>
    <w:rsid w:val="002017CC"/>
    <w:pPr>
      <w:spacing w:after="60"/>
      <w:ind w:left="-2268"/>
    </w:pPr>
    <w:rPr>
      <w:b/>
    </w:rPr>
  </w:style>
  <w:style w:type="paragraph" w:customStyle="1" w:styleId="Heading1TOC">
    <w:name w:val="Heading1 TOC"/>
    <w:basedOn w:val="Normal"/>
    <w:qFormat/>
    <w:rsid w:val="002017CC"/>
    <w:pPr>
      <w:spacing w:before="240" w:after="120"/>
    </w:pPr>
    <w:rPr>
      <w:rFonts w:ascii="Times New Roman" w:hAnsi="Times New Roman"/>
      <w:b/>
      <w:sz w:val="32"/>
    </w:rPr>
  </w:style>
  <w:style w:type="paragraph" w:customStyle="1" w:styleId="Heading2TOC">
    <w:name w:val="Heading2 TOC"/>
    <w:basedOn w:val="Normal"/>
    <w:qFormat/>
    <w:rsid w:val="002017CC"/>
    <w:pPr>
      <w:spacing w:before="240" w:after="60"/>
    </w:pPr>
    <w:rPr>
      <w:rFonts w:ascii="Times New Roman" w:hAnsi="Times New Roman"/>
      <w:b/>
      <w:sz w:val="28"/>
    </w:rPr>
  </w:style>
  <w:style w:type="paragraph" w:styleId="BalloonText">
    <w:name w:val="Balloon Text"/>
    <w:basedOn w:val="Normal"/>
    <w:link w:val="BalloonTextChar"/>
    <w:rsid w:val="002017CC"/>
    <w:rPr>
      <w:rFonts w:ascii="Tahoma" w:hAnsi="Tahoma" w:cs="Tahoma"/>
      <w:sz w:val="16"/>
      <w:szCs w:val="16"/>
    </w:rPr>
  </w:style>
  <w:style w:type="character" w:customStyle="1" w:styleId="BalloonTextChar">
    <w:name w:val="Balloon Text Char"/>
    <w:link w:val="BalloonText"/>
    <w:rsid w:val="00201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7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17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1145</Words>
  <Characters>7222</Characters>
  <Application>Microsoft Office Word</Application>
  <DocSecurity>0</DocSecurity>
  <Lines>290</Lines>
  <Paragraphs>145</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MTMP2006A Apply animal welfare and handling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2012-05-27T02:17:00Z</dcterms:created>
  <dcterms:modified xsi:type="dcterms:W3CDTF">2012-05-27T02:18:00Z</dcterms:modified>
</cp:coreProperties>
</file>