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A58" w:rsidP="000E5A58">
      <w:pPr>
        <w:pStyle w:val="Title"/>
      </w:pPr>
      <w:r>
        <w:fldChar w:fldCharType="begin"/>
      </w:r>
      <w:r>
        <w:instrText xml:space="preserve"> TITLE   \* MERGEFORMAT </w:instrText>
      </w:r>
      <w:r>
        <w:fldChar w:fldCharType="separate"/>
      </w:r>
      <w:r>
        <w:t>MTMG306A Use firearms to harvest wild game</w:t>
      </w:r>
      <w:r>
        <w:fldChar w:fldCharType="end"/>
      </w:r>
    </w:p>
    <w:p w:rsidR="000E5A58" w:rsidP="000E5A58">
      <w:pPr>
        <w:pStyle w:val="Version"/>
        <w:sectPr w:rsidSect="00583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B03" w:rsidP="00583B03">
      <w:pPr>
        <w:pStyle w:val="SuperHeading"/>
      </w:pPr>
      <w:r w:rsidRPr="00583B03">
        <w:t>MTMG306A Use firearms to harvest wild game</w:t>
      </w:r>
    </w:p>
    <w:p w:rsidR="00000000" w:rsidRPr="00583B03" w:rsidP="00583B03">
      <w:pPr>
        <w:pStyle w:val="Heading1"/>
      </w:pPr>
      <w:bookmarkStart w:id="1" w:name="O_272481"/>
      <w:bookmarkEnd w:id="1"/>
      <w:r w:rsidRPr="00583B03">
        <w:t>Modification History</w:t>
      </w:r>
    </w:p>
    <w:p w:rsidR="00000000" w:rsidRPr="00583B03" w:rsidP="00583B03">
      <w:pPr>
        <w:pStyle w:val="BodyText"/>
      </w:pPr>
      <w:r w:rsidRPr="00583B03">
        <w:t>Not Applicable</w:t>
      </w:r>
    </w:p>
    <w:p w:rsidR="00000000" w:rsidRPr="00583B03" w:rsidP="00583B03">
      <w:pPr>
        <w:pStyle w:val="AllowPageBreak"/>
      </w:pPr>
    </w:p>
    <w:p w:rsidR="00000000" w:rsidRPr="00583B03" w:rsidP="00583B03">
      <w:pPr>
        <w:pStyle w:val="Heading1"/>
      </w:pPr>
      <w:bookmarkStart w:id="2" w:name="O_213805"/>
      <w:bookmarkEnd w:id="2"/>
      <w:r w:rsidRPr="00583B03">
        <w:t>Unit Descriptor</w:t>
      </w:r>
    </w:p>
    <w:tbl>
      <w:tblPr>
        <w:tblW w:w="0" w:type="auto"/>
        <w:tblLayout w:type="fixed"/>
        <w:tblCellMar>
          <w:left w:w="62" w:type="dxa"/>
          <w:right w:w="62" w:type="dxa"/>
        </w:tblCellMar>
        <w:tblLook w:val="0000"/>
      </w:tblPr>
      <w:tblGrid>
        <w:gridCol w:w="2652"/>
        <w:gridCol w:w="5870"/>
      </w:tblGrid>
      <w:tr w:rsidTr="000E5A5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This competency covers the skills and knowledge required to  harvest animals humanely and define</w:t>
            </w:r>
            <w:r w:rsidRPr="00583B03">
              <w:t>s the standard required to:</w:t>
            </w:r>
          </w:p>
          <w:p w:rsidR="00000000" w:rsidRPr="00583B03" w:rsidP="00583B03">
            <w:pPr>
              <w:pStyle w:val="ListBullet"/>
            </w:pPr>
            <w:r w:rsidRPr="00583B03">
              <w:t>identify the species to be harvested</w:t>
            </w:r>
          </w:p>
          <w:p w:rsidR="00000000" w:rsidRPr="00583B03" w:rsidP="00583B03">
            <w:pPr>
              <w:pStyle w:val="ListBullet"/>
            </w:pPr>
            <w:r w:rsidRPr="00583B03">
              <w:t>prepare and handle ammunition and weapons safely</w:t>
            </w:r>
          </w:p>
          <w:p w:rsidR="00000000" w:rsidRPr="00583B03" w:rsidP="00583B03">
            <w:pPr>
              <w:pStyle w:val="ListBullet"/>
            </w:pPr>
            <w:r w:rsidRPr="00583B03">
              <w:t>ensure the harvesting area is clear and notifications have been made where necessary</w:t>
            </w:r>
          </w:p>
          <w:p w:rsidR="00000000" w:rsidRPr="00583B03" w:rsidP="00583B03">
            <w:pPr>
              <w:pStyle w:val="ListBullet"/>
            </w:pPr>
            <w:r w:rsidRPr="00583B03">
              <w:t>harvest the animal using a shot to a body site appropriate to the target species that causes instant death and is prescribed in the relevant code of practice.</w:t>
            </w:r>
          </w:p>
        </w:tc>
      </w:tr>
    </w:tbl>
    <w:p w:rsidR="000E5A58" w:rsidP="00583B03">
      <w:pPr>
        <w:pStyle w:val="BodyText"/>
      </w:pPr>
    </w:p>
    <w:p w:rsidR="000E5A58" w:rsidP="00583B03">
      <w:pPr>
        <w:pStyle w:val="BodyText"/>
      </w:pPr>
    </w:p>
    <w:p w:rsidR="00000000" w:rsidRPr="00583B03" w:rsidP="00583B03">
      <w:pPr>
        <w:pStyle w:val="Heading1"/>
      </w:pPr>
      <w:bookmarkStart w:id="3" w:name="O_213809"/>
      <w:bookmarkEnd w:id="3"/>
      <w:r w:rsidRPr="00583B03">
        <w:t>Application of the Unit</w:t>
      </w:r>
    </w:p>
    <w:tbl>
      <w:tblPr>
        <w:tblW w:w="0" w:type="auto"/>
        <w:tblLayout w:type="fixed"/>
        <w:tblCellMar>
          <w:left w:w="62" w:type="dxa"/>
          <w:right w:w="62" w:type="dxa"/>
        </w:tblCellMar>
        <w:tblLook w:val="0000"/>
      </w:tblPr>
      <w:tblGrid>
        <w:gridCol w:w="2756"/>
        <w:gridCol w:w="5766"/>
      </w:tblGrid>
      <w:tr w:rsidTr="000E5A5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This unit is applicable to tr</w:t>
            </w:r>
            <w:r w:rsidRPr="00583B03">
              <w:t xml:space="preserve">aining field harvesters who are harvesting wild game. </w:t>
            </w:r>
          </w:p>
        </w:tc>
      </w:tr>
    </w:tbl>
    <w:p w:rsidR="000E5A58" w:rsidP="00583B03">
      <w:pPr>
        <w:pStyle w:val="BodyText"/>
      </w:pPr>
    </w:p>
    <w:p w:rsidR="000E5A58" w:rsidP="00583B03">
      <w:pPr>
        <w:pStyle w:val="BodyText"/>
      </w:pPr>
    </w:p>
    <w:p w:rsidR="00000000" w:rsidRPr="00583B03" w:rsidP="00583B03">
      <w:pPr>
        <w:pStyle w:val="Heading1"/>
      </w:pPr>
      <w:bookmarkStart w:id="4" w:name="O_280741"/>
      <w:bookmarkEnd w:id="4"/>
      <w:r w:rsidRPr="00583B03">
        <w:t>Licensing/Regulatory Information</w:t>
      </w:r>
    </w:p>
    <w:p w:rsidR="00000000" w:rsidRPr="00583B03" w:rsidP="00583B03">
      <w:pPr>
        <w:pStyle w:val="BodyText"/>
      </w:pPr>
      <w:r w:rsidRPr="00583B03">
        <w:t>Not Applicable</w:t>
      </w:r>
    </w:p>
    <w:p w:rsidR="00000000" w:rsidRPr="00583B03" w:rsidP="00583B03">
      <w:pPr>
        <w:pStyle w:val="AllowPageBreak"/>
      </w:pPr>
    </w:p>
    <w:p w:rsidR="00000000" w:rsidRPr="00583B03" w:rsidP="00583B03">
      <w:pPr>
        <w:pStyle w:val="Heading1"/>
      </w:pPr>
      <w:bookmarkStart w:id="5" w:name="O_213807"/>
      <w:bookmarkEnd w:id="5"/>
      <w:r w:rsidRPr="00583B03">
        <w:t>Pre-Requisites</w:t>
      </w:r>
    </w:p>
    <w:tbl>
      <w:tblPr>
        <w:tblW w:w="0" w:type="auto"/>
        <w:tblLayout w:type="fixed"/>
        <w:tblCellMar>
          <w:left w:w="62" w:type="dxa"/>
          <w:right w:w="62" w:type="dxa"/>
        </w:tblCellMar>
        <w:tblLook w:val="0000"/>
      </w:tblPr>
      <w:tblGrid>
        <w:gridCol w:w="2775"/>
        <w:gridCol w:w="1295"/>
        <w:gridCol w:w="4452"/>
      </w:tblGrid>
      <w:tr w:rsidTr="000E5A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p>
        </w:tc>
      </w:tr>
      <w:tr w:rsidTr="000E5A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p>
        </w:tc>
      </w:tr>
      <w:tr w:rsidTr="000E5A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p>
        </w:tc>
      </w:tr>
    </w:tbl>
    <w:p w:rsidR="000E5A58" w:rsidP="00583B03">
      <w:pPr>
        <w:pStyle w:val="BodyText"/>
      </w:pPr>
    </w:p>
    <w:p w:rsidR="000E5A58" w:rsidP="00583B03">
      <w:pPr>
        <w:pStyle w:val="BodyText"/>
      </w:pPr>
    </w:p>
    <w:p w:rsidR="00000000" w:rsidRPr="00583B03" w:rsidP="00583B03">
      <w:pPr>
        <w:pStyle w:val="Heading1"/>
      </w:pPr>
      <w:bookmarkStart w:id="6" w:name="O_213806"/>
      <w:bookmarkEnd w:id="6"/>
      <w:r w:rsidRPr="00583B03">
        <w:t>Employability Skills Information</w:t>
      </w:r>
    </w:p>
    <w:tbl>
      <w:tblPr>
        <w:tblW w:w="0" w:type="auto"/>
        <w:tblLayout w:type="fixed"/>
        <w:tblCellMar>
          <w:left w:w="62" w:type="dxa"/>
          <w:right w:w="62" w:type="dxa"/>
        </w:tblCellMar>
        <w:tblLook w:val="0000"/>
      </w:tblPr>
      <w:tblGrid>
        <w:gridCol w:w="2802"/>
        <w:gridCol w:w="5720"/>
      </w:tblGrid>
      <w:tr w:rsidTr="000E5A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This unit contains employability skills.</w:t>
            </w:r>
          </w:p>
        </w:tc>
      </w:tr>
    </w:tbl>
    <w:p w:rsidR="000E5A58" w:rsidP="00583B03">
      <w:pPr>
        <w:pStyle w:val="BodyText"/>
      </w:pPr>
    </w:p>
    <w:p w:rsidR="000E5A58" w:rsidP="00583B03">
      <w:pPr>
        <w:pStyle w:val="BodyText"/>
      </w:pPr>
    </w:p>
    <w:p w:rsidR="00000000" w:rsidRPr="00583B03" w:rsidP="00583B03">
      <w:pPr>
        <w:pStyle w:val="Heading1"/>
      </w:pPr>
      <w:bookmarkStart w:id="7" w:name="O_290527"/>
      <w:bookmarkEnd w:id="7"/>
      <w:r w:rsidRPr="00583B03">
        <w:t>Elements and Performance Criteria Pre-Content</w:t>
      </w:r>
    </w:p>
    <w:p w:rsidR="00000000" w:rsidRPr="00583B03" w:rsidP="00583B03">
      <w:pPr>
        <w:pStyle w:val="BodyText"/>
      </w:pPr>
      <w:r w:rsidRPr="00583B03">
        <w:t>Not Applicable</w:t>
      </w:r>
    </w:p>
    <w:p w:rsidR="00000000" w:rsidRPr="00583B03" w:rsidP="00583B03">
      <w:pPr>
        <w:pStyle w:val="AllowPageBreak"/>
      </w:pPr>
    </w:p>
    <w:p w:rsidR="00000000" w:rsidRPr="00583B03" w:rsidP="00583B03">
      <w:pPr>
        <w:pStyle w:val="Heading1"/>
      </w:pPr>
      <w:bookmarkStart w:id="8" w:name="O_237194"/>
      <w:bookmarkEnd w:id="8"/>
      <w:r w:rsidRPr="00583B03">
        <w:t>Elements and Performance Criteria</w:t>
      </w:r>
    </w:p>
    <w:tbl>
      <w:tblPr>
        <w:tblW w:w="0" w:type="auto"/>
        <w:tblLayout w:type="fixed"/>
        <w:tblCellMar>
          <w:left w:w="62" w:type="dxa"/>
          <w:right w:w="62" w:type="dxa"/>
        </w:tblCellMar>
        <w:tblLook w:val="0000"/>
      </w:tblPr>
      <w:tblGrid>
        <w:gridCol w:w="2529"/>
        <w:gridCol w:w="5993"/>
      </w:tblGrid>
      <w:tr w:rsidTr="000E5A58">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PERFORMANCE CRITERIA</w:t>
            </w:r>
          </w:p>
        </w:tc>
      </w:tr>
      <w:tr w:rsidTr="000E5A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p>
        </w:tc>
      </w:tr>
      <w:tr w:rsidTr="000E5A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List"/>
              <w:rPr>
                <w:lang w:val="en-NZ"/>
              </w:rPr>
            </w:pPr>
            <w:r w:rsidRPr="00583B03">
              <w:t>1.</w:t>
            </w:r>
            <w:r w:rsidRPr="00583B03">
              <w:tab/>
              <w:t xml:space="preserve">Plan harvesting of </w:t>
            </w:r>
            <w:r w:rsidRPr="00583B03">
              <w:rPr>
                <w:rStyle w:val="BoldandItalics"/>
              </w:rPr>
              <w:t>wild game</w:t>
            </w:r>
            <w:r w:rsidRPr="00583B03">
              <w:t xml:space="preserve"> animals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List2"/>
            </w:pPr>
            <w:r w:rsidRPr="00583B03">
              <w:t>1.1.</w:t>
            </w:r>
            <w:r w:rsidRPr="00583B03">
              <w:tab/>
              <w:t xml:space="preserve">Anatomy and physical features of target animal are confirmed, including location of vulnerable organs of target animal. </w:t>
            </w:r>
          </w:p>
          <w:p w:rsidR="00000000" w:rsidRPr="00583B03" w:rsidP="00583B03">
            <w:pPr>
              <w:pStyle w:val="List2"/>
            </w:pPr>
            <w:r w:rsidRPr="00583B03">
              <w:t>1.2.</w:t>
            </w:r>
            <w:r w:rsidRPr="00583B03">
              <w:tab/>
              <w:t>Location of habitats, habits and range of movements of target animal are identified.</w:t>
            </w:r>
          </w:p>
          <w:p w:rsidR="00000000" w:rsidRPr="00583B03" w:rsidP="00583B03">
            <w:pPr>
              <w:pStyle w:val="List2"/>
            </w:pPr>
            <w:r w:rsidRPr="00583B03">
              <w:t>1.3.</w:t>
            </w:r>
            <w:r w:rsidRPr="00583B03">
              <w:tab/>
            </w:r>
            <w:r w:rsidRPr="00583B03">
              <w:t>Timing of the harvest is determined based on the activity patterns of the target animal.</w:t>
            </w:r>
          </w:p>
          <w:p w:rsidR="00000000" w:rsidRPr="00583B03" w:rsidP="00583B03">
            <w:pPr>
              <w:pStyle w:val="List2"/>
            </w:pPr>
            <w:r w:rsidRPr="00583B03">
              <w:t>1.4.</w:t>
            </w:r>
            <w:r w:rsidRPr="00583B03">
              <w:tab/>
              <w:t>Hazards associated with the harvest are identified in accordance with Occupational Health and Safety (OH&amp;S) standards.</w:t>
            </w:r>
          </w:p>
          <w:p w:rsidR="00000000" w:rsidP="00583B03">
            <w:pPr>
              <w:pStyle w:val="List2"/>
              <w:rPr>
                <w:lang w:val="en-NZ"/>
              </w:rPr>
            </w:pPr>
            <w:r w:rsidRPr="00583B03">
              <w:t>1.5.</w:t>
            </w:r>
            <w:r w:rsidRPr="00583B03">
              <w:tab/>
              <w:t xml:space="preserve">Environmental and public safety risks </w:t>
            </w:r>
            <w:r w:rsidRPr="00583B03">
              <w:t>associated with the harvest are identified.</w:t>
            </w:r>
          </w:p>
        </w:tc>
      </w:tr>
      <w:tr w:rsidTr="000E5A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List"/>
              <w:rPr>
                <w:lang w:val="en-NZ"/>
              </w:rPr>
            </w:pPr>
            <w:r w:rsidRPr="00583B03">
              <w:t>2.</w:t>
            </w:r>
            <w:r w:rsidRPr="00583B03">
              <w:tab/>
              <w:t>Prepare for the harvesting job</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List2"/>
            </w:pPr>
            <w:r w:rsidRPr="00583B03">
              <w:t>2.1.</w:t>
            </w:r>
            <w:r w:rsidRPr="00583B03">
              <w:tab/>
              <w:t xml:space="preserve">Location and boundaries for the harvest are determined in accordance with the animal management plan. </w:t>
            </w:r>
          </w:p>
          <w:p w:rsidR="00000000" w:rsidRPr="00583B03" w:rsidP="00583B03">
            <w:pPr>
              <w:pStyle w:val="List2"/>
            </w:pPr>
            <w:r w:rsidRPr="00583B03">
              <w:t>2.2.</w:t>
            </w:r>
            <w:r w:rsidRPr="00583B03">
              <w:tab/>
              <w:t>Time and duration of the harvest are checked and relevant person</w:t>
            </w:r>
            <w:r w:rsidRPr="00583B03">
              <w:t>nel notified, where applicable.</w:t>
            </w:r>
          </w:p>
          <w:p w:rsidR="00000000" w:rsidRPr="00583B03" w:rsidP="00583B03">
            <w:pPr>
              <w:pStyle w:val="List2"/>
            </w:pPr>
            <w:r w:rsidRPr="00583B03">
              <w:t>2.3.</w:t>
            </w:r>
            <w:r w:rsidRPr="00583B03">
              <w:tab/>
              <w:t xml:space="preserve">Precautions to minimise hazards associated with the harvest are taken in accordance with OH&amp;S standards. </w:t>
            </w:r>
          </w:p>
          <w:p w:rsidR="00000000" w:rsidRPr="00583B03" w:rsidP="00583B03">
            <w:pPr>
              <w:pStyle w:val="List2"/>
            </w:pPr>
            <w:r w:rsidRPr="00583B03">
              <w:t>2.4.</w:t>
            </w:r>
            <w:r w:rsidRPr="00583B03">
              <w:tab/>
              <w:t xml:space="preserve">Precautions to minimise environmental risks associated with the harvest are taken. </w:t>
            </w:r>
          </w:p>
          <w:p w:rsidR="00000000" w:rsidRPr="00583B03" w:rsidP="00583B03">
            <w:pPr>
              <w:pStyle w:val="List2"/>
            </w:pPr>
            <w:r w:rsidRPr="00583B03">
              <w:t>2.5.</w:t>
            </w:r>
            <w:r w:rsidRPr="00583B03">
              <w:tab/>
              <w:t>Firearm licences, h</w:t>
            </w:r>
            <w:r w:rsidRPr="00583B03">
              <w:t xml:space="preserve">arvesting permits or exemptions are confirmed as current in accordance with statutory requirements. </w:t>
            </w:r>
          </w:p>
          <w:p w:rsidR="00000000" w:rsidRPr="00583B03" w:rsidP="00583B03">
            <w:pPr>
              <w:pStyle w:val="List2"/>
            </w:pPr>
            <w:r w:rsidRPr="00583B03">
              <w:t>2.6.</w:t>
            </w:r>
            <w:r w:rsidRPr="00583B03">
              <w:tab/>
              <w:t>Firearm and ammunition types are selected to comply with those recommended for the target animal in accordance with regulatory requirements and animal</w:t>
            </w:r>
            <w:r w:rsidRPr="00583B03">
              <w:t xml:space="preserve"> ethics guidelines.</w:t>
            </w:r>
          </w:p>
          <w:p w:rsidR="00000000" w:rsidRPr="00583B03" w:rsidP="00583B03">
            <w:pPr>
              <w:pStyle w:val="List2"/>
            </w:pPr>
            <w:r w:rsidRPr="00583B03">
              <w:t>2.7.</w:t>
            </w:r>
            <w:r w:rsidRPr="00583B03">
              <w:tab/>
              <w:t xml:space="preserve">Firearm is zeroed and test fired in accordance with industry practice. </w:t>
            </w:r>
          </w:p>
          <w:p w:rsidR="00000000" w:rsidP="00583B03">
            <w:pPr>
              <w:pStyle w:val="List2"/>
              <w:rPr>
                <w:lang w:val="en-NZ"/>
              </w:rPr>
            </w:pPr>
            <w:r w:rsidRPr="00583B03">
              <w:t>2.8.</w:t>
            </w:r>
            <w:r w:rsidRPr="00583B03">
              <w:tab/>
              <w:t>Firearm is stowed unloaded and in safety mode for transport.</w:t>
            </w:r>
          </w:p>
        </w:tc>
      </w:tr>
      <w:tr w:rsidTr="000E5A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List"/>
              <w:rPr>
                <w:lang w:val="en-NZ"/>
              </w:rPr>
            </w:pPr>
            <w:r w:rsidRPr="00583B03">
              <w:t>3.</w:t>
            </w:r>
            <w:r w:rsidRPr="00583B03">
              <w:tab/>
              <w:t>Harvest animals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List2"/>
            </w:pPr>
            <w:r w:rsidRPr="00583B03">
              <w:t>3.1.</w:t>
            </w:r>
            <w:r w:rsidRPr="00583B03">
              <w:tab/>
              <w:t xml:space="preserve">Personal Protective Equipment (PPE) is used in accordance with OH&amp;S </w:t>
            </w:r>
            <w:r w:rsidRPr="00583B03">
              <w:t xml:space="preserve">standards and statutory requirements. </w:t>
            </w:r>
          </w:p>
          <w:p w:rsidR="00000000" w:rsidRPr="00583B03" w:rsidP="00583B03">
            <w:pPr>
              <w:pStyle w:val="List2"/>
            </w:pPr>
            <w:r w:rsidRPr="00583B03">
              <w:t>3.2.</w:t>
            </w:r>
            <w:r w:rsidRPr="00583B03">
              <w:tab/>
              <w:t>Firearm is carried safely with muzzle pointing in safe direction at all times in accordance with statutory requirements and industry practice.</w:t>
            </w:r>
          </w:p>
          <w:p w:rsidR="00000000" w:rsidRPr="00583B03" w:rsidP="00583B03">
            <w:pPr>
              <w:pStyle w:val="List2"/>
            </w:pPr>
            <w:r w:rsidRPr="00583B03">
              <w:t>3.3.</w:t>
            </w:r>
            <w:r w:rsidRPr="00583B03">
              <w:tab/>
              <w:t xml:space="preserve">Firearm is loaded, discharged and unloaded safely in accordance </w:t>
            </w:r>
            <w:r w:rsidRPr="00583B03">
              <w:t xml:space="preserve">with regulatory requirements. </w:t>
            </w:r>
          </w:p>
          <w:p w:rsidR="00000000" w:rsidRPr="00583B03" w:rsidP="00583B03">
            <w:pPr>
              <w:pStyle w:val="List2"/>
            </w:pPr>
            <w:r w:rsidRPr="00583B03">
              <w:t>3.4.</w:t>
            </w:r>
            <w:r w:rsidRPr="00583B03">
              <w:tab/>
              <w:t xml:space="preserve">Target animal is inspected pre-harvest for suitability. </w:t>
            </w:r>
          </w:p>
          <w:p w:rsidR="00000000" w:rsidRPr="00583B03" w:rsidP="00583B03">
            <w:pPr>
              <w:pStyle w:val="List2"/>
            </w:pPr>
            <w:r w:rsidRPr="00583B03">
              <w:t>3.5.</w:t>
            </w:r>
            <w:r w:rsidRPr="00583B03">
              <w:tab/>
              <w:t>Firearm is aimed at vulnerable sites on the animal according to target species.</w:t>
            </w:r>
          </w:p>
          <w:p w:rsidR="00000000" w:rsidRPr="00583B03" w:rsidP="00583B03">
            <w:pPr>
              <w:pStyle w:val="List2"/>
            </w:pPr>
            <w:r w:rsidRPr="00583B03">
              <w:t>3.6.</w:t>
            </w:r>
            <w:r w:rsidRPr="00583B03">
              <w:tab/>
              <w:t xml:space="preserve">Each target animal is killed using a minimum of shots. </w:t>
            </w:r>
          </w:p>
          <w:p w:rsidR="00000000" w:rsidRPr="00583B03" w:rsidP="00583B03">
            <w:pPr>
              <w:pStyle w:val="List2"/>
            </w:pPr>
            <w:r w:rsidRPr="00583B03">
              <w:t>3.7.</w:t>
            </w:r>
            <w:r w:rsidRPr="00583B03">
              <w:tab/>
            </w:r>
            <w:r w:rsidRPr="00583B03">
              <w:t xml:space="preserve">Each target animal is checked to ensure it is dead prior to selecting the next target animal. </w:t>
            </w:r>
          </w:p>
          <w:p w:rsidR="00000000" w:rsidRPr="00583B03" w:rsidP="00583B03">
            <w:pPr>
              <w:pStyle w:val="List2"/>
            </w:pPr>
            <w:r w:rsidRPr="00583B03">
              <w:t>3.8.</w:t>
            </w:r>
            <w:r w:rsidRPr="00583B03">
              <w:tab/>
              <w:t>Target animals that have not been killed are destroyed cleanly in a humane manner in accordance with animal welfare regulations and statutory requirements.</w:t>
            </w:r>
          </w:p>
          <w:p w:rsidR="00000000" w:rsidP="00583B03">
            <w:pPr>
              <w:pStyle w:val="List2"/>
              <w:rPr>
                <w:lang w:val="en-NZ"/>
              </w:rPr>
            </w:pPr>
            <w:r w:rsidRPr="00583B03">
              <w:t>3.9.</w:t>
            </w:r>
            <w:r w:rsidRPr="00583B03">
              <w:tab/>
              <w:t>Carcases are bled in accordance with industry practice.</w:t>
            </w:r>
          </w:p>
        </w:tc>
      </w:tr>
      <w:tr w:rsidTr="000E5A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List"/>
              <w:rPr>
                <w:lang w:val="en-NZ"/>
              </w:rPr>
            </w:pPr>
            <w:r w:rsidRPr="00583B03">
              <w:t>4.</w:t>
            </w:r>
            <w:r w:rsidRPr="00583B03">
              <w:tab/>
              <w:t>Clean and store equipment and material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List2"/>
            </w:pPr>
            <w:r w:rsidRPr="00583B03">
              <w:t>4.1.</w:t>
            </w:r>
            <w:r w:rsidRPr="00583B03">
              <w:tab/>
              <w:t xml:space="preserve">Firearms are maintained and stored in accordance with manufacturer instructions and statutory requirements. </w:t>
            </w:r>
          </w:p>
          <w:p w:rsidR="00000000" w:rsidRPr="00583B03" w:rsidP="00583B03">
            <w:pPr>
              <w:pStyle w:val="List2"/>
            </w:pPr>
            <w:r w:rsidRPr="00583B03">
              <w:t>4.2.</w:t>
            </w:r>
            <w:r w:rsidRPr="00583B03">
              <w:tab/>
              <w:t>Ammunition is stored in accordanc</w:t>
            </w:r>
            <w:r w:rsidRPr="00583B03">
              <w:t>e with statutory requirements.</w:t>
            </w:r>
          </w:p>
        </w:tc>
      </w:tr>
    </w:tbl>
    <w:p w:rsidR="000E5A58" w:rsidP="00583B03">
      <w:pPr>
        <w:pStyle w:val="BodyText"/>
      </w:pPr>
    </w:p>
    <w:p w:rsidR="000E5A58" w:rsidP="00583B03">
      <w:pPr>
        <w:pStyle w:val="BodyText"/>
      </w:pPr>
    </w:p>
    <w:p w:rsidR="00000000" w:rsidRPr="00583B03" w:rsidP="00583B03">
      <w:pPr>
        <w:pStyle w:val="Heading1"/>
      </w:pPr>
      <w:bookmarkStart w:id="9" w:name="O_261144"/>
      <w:bookmarkEnd w:id="9"/>
      <w:r w:rsidRPr="00583B03">
        <w:t>Required Skills and Knowledge</w:t>
      </w:r>
    </w:p>
    <w:tbl>
      <w:tblPr>
        <w:tblW w:w="0" w:type="auto"/>
        <w:tblLayout w:type="fixed"/>
        <w:tblCellMar>
          <w:left w:w="62" w:type="dxa"/>
          <w:right w:w="62" w:type="dxa"/>
        </w:tblCellMar>
        <w:tblLook w:val="0000"/>
      </w:tblPr>
      <w:tblGrid>
        <w:gridCol w:w="8522"/>
      </w:tblGrid>
      <w:tr w:rsidTr="000E5A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REQUIRED SKILLS AND KNOWLEDGE</w:t>
            </w:r>
          </w:p>
        </w:tc>
      </w:tr>
      <w:tr w:rsidTr="000E5A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t>This section describes the skills and knowledge required for this unit.</w:t>
            </w:r>
          </w:p>
        </w:tc>
      </w:tr>
      <w:tr w:rsidTr="000E5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Required skills</w:t>
            </w:r>
          </w:p>
        </w:tc>
      </w:tr>
      <w:tr w:rsidTr="000E5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 xml:space="preserve">Ability to: </w:t>
            </w:r>
          </w:p>
          <w:p w:rsidR="00000000" w:rsidRPr="00583B03" w:rsidP="00583B03">
            <w:pPr>
              <w:pStyle w:val="ListBullet"/>
            </w:pPr>
            <w:r w:rsidRPr="00583B03">
              <w:t>identify hazards and implement safe operating procedures</w:t>
            </w:r>
          </w:p>
          <w:p w:rsidR="00000000" w:rsidRPr="00583B03" w:rsidP="00583B03">
            <w:pPr>
              <w:pStyle w:val="ListBullet"/>
            </w:pPr>
            <w:r w:rsidRPr="00583B03">
              <w:t>plan own work activities</w:t>
            </w:r>
          </w:p>
          <w:p w:rsidR="00000000" w:rsidRPr="00583B03" w:rsidP="00583B03">
            <w:pPr>
              <w:pStyle w:val="ListBullet"/>
            </w:pPr>
            <w:r w:rsidRPr="00583B03">
              <w:t>manage own time</w:t>
            </w:r>
          </w:p>
          <w:p w:rsidR="00000000" w:rsidRPr="00583B03" w:rsidP="00583B03">
            <w:pPr>
              <w:pStyle w:val="ListBullet"/>
            </w:pPr>
            <w:r w:rsidRPr="00583B03">
              <w:t>maintain and store weapons</w:t>
            </w:r>
          </w:p>
          <w:p w:rsidR="00000000" w:rsidRPr="00583B03" w:rsidP="00583B03">
            <w:pPr>
              <w:pStyle w:val="ListBullet"/>
            </w:pPr>
            <w:r w:rsidRPr="00583B03">
              <w:t>handle weapons</w:t>
            </w:r>
          </w:p>
          <w:p w:rsidR="00000000" w:rsidRPr="00583B03" w:rsidP="00583B03">
            <w:pPr>
              <w:pStyle w:val="ListBullet"/>
            </w:pPr>
            <w:r w:rsidRPr="00583B03">
              <w:t>ability to assess viability of shot</w:t>
            </w:r>
          </w:p>
          <w:p w:rsidR="00000000" w:rsidRPr="00583B03" w:rsidP="00583B03">
            <w:pPr>
              <w:pStyle w:val="ListBullet"/>
            </w:pPr>
            <w:r w:rsidRPr="00583B03">
              <w:t>use weapons to harvest accurately</w:t>
            </w:r>
          </w:p>
          <w:p w:rsidR="00000000" w:rsidP="00583B03">
            <w:pPr>
              <w:pStyle w:val="ListBullet"/>
              <w:rPr>
                <w:lang w:val="en-NZ"/>
              </w:rPr>
            </w:pPr>
            <w:r w:rsidRPr="00583B03">
              <w:t>minimise animal trauma</w:t>
            </w:r>
          </w:p>
        </w:tc>
      </w:tr>
      <w:tr w:rsidTr="000E5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Required knowledge</w:t>
            </w:r>
          </w:p>
        </w:tc>
      </w:tr>
      <w:tr w:rsidTr="000E5A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 xml:space="preserve">Knowledge of: </w:t>
            </w:r>
          </w:p>
          <w:p w:rsidR="00000000" w:rsidRPr="00583B03" w:rsidP="00583B03">
            <w:pPr>
              <w:pStyle w:val="ListBullet"/>
            </w:pPr>
            <w:r w:rsidRPr="00583B03">
              <w:t>OH&amp;S, environment, public risk and animal welfare legislative and enterprise requirements</w:t>
            </w:r>
          </w:p>
          <w:p w:rsidR="00000000" w:rsidRPr="00583B03" w:rsidP="00583B03">
            <w:pPr>
              <w:pStyle w:val="ListBullet"/>
            </w:pPr>
            <w:r w:rsidRPr="00583B03">
              <w:t>common law principles relating to property, stock, duty of care and due diligence</w:t>
            </w:r>
          </w:p>
          <w:p w:rsidR="00000000" w:rsidRPr="00583B03" w:rsidP="00583B03">
            <w:pPr>
              <w:pStyle w:val="ListBullet"/>
            </w:pPr>
            <w:r w:rsidRPr="00583B03">
              <w:t>animal life cycles and behaviours</w:t>
            </w:r>
          </w:p>
          <w:p w:rsidR="00000000" w:rsidRPr="00583B03" w:rsidP="00583B03">
            <w:pPr>
              <w:pStyle w:val="ListBullet"/>
            </w:pPr>
            <w:r w:rsidRPr="00583B03">
              <w:t>anatomy and physical features of t</w:t>
            </w:r>
            <w:r w:rsidRPr="00583B03">
              <w:t>he animal</w:t>
            </w:r>
          </w:p>
          <w:p w:rsidR="00000000" w:rsidRPr="00583B03" w:rsidP="00583B03">
            <w:pPr>
              <w:pStyle w:val="ListBullet"/>
            </w:pPr>
            <w:r w:rsidRPr="00583B03">
              <w:t>firearms safety</w:t>
            </w:r>
          </w:p>
          <w:p w:rsidR="00000000" w:rsidRPr="00583B03" w:rsidP="00583B03">
            <w:pPr>
              <w:pStyle w:val="ListBullet"/>
            </w:pPr>
            <w:r w:rsidRPr="00583B03">
              <w:t>suitable firearms and ammunition for target species</w:t>
            </w:r>
          </w:p>
          <w:p w:rsidR="00000000" w:rsidRPr="00583B03" w:rsidP="00583B03">
            <w:pPr>
              <w:pStyle w:val="ListBullet"/>
            </w:pPr>
            <w:r w:rsidRPr="00583B03">
              <w:t>emergency procedures appropriate to the firearms handling</w:t>
            </w:r>
          </w:p>
        </w:tc>
      </w:tr>
    </w:tbl>
    <w:p w:rsidR="000E5A58" w:rsidP="00583B03">
      <w:pPr>
        <w:pStyle w:val="BodyText"/>
      </w:pPr>
    </w:p>
    <w:p w:rsidR="000E5A58" w:rsidP="00583B03">
      <w:pPr>
        <w:pStyle w:val="BodyText"/>
      </w:pPr>
    </w:p>
    <w:p w:rsidR="00000000" w:rsidRPr="00583B03" w:rsidP="00583B03">
      <w:pPr>
        <w:pStyle w:val="AllowPageBreak"/>
      </w:pPr>
    </w:p>
    <w:p w:rsidR="00000000" w:rsidRPr="00583B03" w:rsidP="00583B03">
      <w:pPr>
        <w:pStyle w:val="Heading1"/>
      </w:pPr>
      <w:bookmarkStart w:id="10" w:name="O_245178"/>
      <w:bookmarkEnd w:id="10"/>
      <w:r w:rsidRPr="00583B03">
        <w:t>Evidence Guide</w:t>
      </w:r>
    </w:p>
    <w:tbl>
      <w:tblPr>
        <w:tblW w:w="9570" w:type="dxa"/>
        <w:tblLayout w:type="fixed"/>
        <w:tblCellMar>
          <w:left w:w="62" w:type="dxa"/>
          <w:right w:w="62" w:type="dxa"/>
        </w:tblCellMar>
        <w:tblLook w:val="0000"/>
      </w:tblPr>
      <w:tblGrid>
        <w:gridCol w:w="3908"/>
        <w:gridCol w:w="5662"/>
      </w:tblGrid>
      <w:tr w:rsidTr="000E5A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EVIDENCE GUIDE</w:t>
            </w:r>
          </w:p>
        </w:tc>
      </w:tr>
      <w:tr w:rsidTr="000E5A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t>The evidence guide provides advice on assessment and must be read in conjunction with the performance criteria, required skills and knowledge, range statement and the Assessment Guidelines for the Training Package.</w:t>
            </w:r>
          </w:p>
        </w:tc>
      </w:tr>
      <w:tr w:rsidTr="000E5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The meat industr</w:t>
            </w:r>
            <w:r w:rsidRPr="00583B03">
              <w:t>y has specific and clear requirements for evidence. A minimum of three forms of evidence is required to demonstrate competency in the meat industry. This is specifically designed to provide evidence that covers the demonstration in the workplace of all asp</w:t>
            </w:r>
            <w:r w:rsidRPr="00583B03">
              <w:t>ects of competency over time.</w:t>
            </w:r>
          </w:p>
          <w:p w:rsidR="00000000" w:rsidRPr="00583B03" w:rsidP="00583B03">
            <w:pPr>
              <w:pStyle w:val="BodyText"/>
            </w:pPr>
          </w:p>
          <w:p w:rsidR="00000000" w:rsidRPr="00583B03" w:rsidP="00583B03">
            <w:pPr>
              <w:pStyle w:val="BodyText"/>
            </w:pPr>
            <w:r w:rsidRPr="00583B03">
              <w:t>These requirements are in addition to the requirements for valid, current, authentic and sufficient evidence.</w:t>
            </w:r>
          </w:p>
          <w:p w:rsidR="00000000" w:rsidRPr="00583B03" w:rsidP="00583B03">
            <w:pPr>
              <w:pStyle w:val="BodyText"/>
            </w:pPr>
            <w:r w:rsidRPr="00583B03">
              <w:t>Three forms of evidence means three different kinds of evidence - not three pieces of the same kind. In practice it</w:t>
            </w:r>
            <w:r w:rsidRPr="00583B03">
              <w:t xml:space="preserve"> will mean that most of the unit is covered twice. This increases the legitimacy of the evidence.</w:t>
            </w:r>
          </w:p>
          <w:p w:rsidR="00000000" w:rsidRPr="00583B03" w:rsidP="00583B03">
            <w:pPr>
              <w:pStyle w:val="BodyText"/>
            </w:pPr>
          </w:p>
          <w:p w:rsidR="00000000" w:rsidP="00583B03">
            <w:pPr>
              <w:pStyle w:val="BodyText"/>
              <w:rPr>
                <w:lang w:val="en-NZ"/>
              </w:rPr>
            </w:pPr>
            <w:r w:rsidRPr="00583B03">
              <w:t>All assessment must be conducted against Australian meat industry standards and regulations.</w:t>
            </w:r>
          </w:p>
        </w:tc>
      </w:tr>
      <w:tr w:rsidTr="000E5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The evidence required to demonstrate competency in this unit must be relevant to workplace operations and satisfy holistically all of the requirements of the perfo</w:t>
            </w:r>
            <w:r w:rsidRPr="00583B03">
              <w:t xml:space="preserve">rmance criteria and required skills and knowledge and include achievement of the following: </w:t>
            </w:r>
          </w:p>
          <w:p w:rsidR="00000000" w:rsidRPr="00583B03" w:rsidP="00583B03">
            <w:pPr>
              <w:pStyle w:val="ListBullet2"/>
            </w:pPr>
            <w:r w:rsidRPr="00583B03">
              <w:t>confirm the species to be harvested</w:t>
            </w:r>
          </w:p>
          <w:p w:rsidR="00000000" w:rsidRPr="00583B03" w:rsidP="00583B03">
            <w:pPr>
              <w:pStyle w:val="ListBullet2"/>
            </w:pPr>
            <w:r w:rsidRPr="00583B03">
              <w:t>prepare and handle ammunition and weapons safely</w:t>
            </w:r>
          </w:p>
          <w:p w:rsidR="00000000" w:rsidRPr="00583B03" w:rsidP="00583B03">
            <w:pPr>
              <w:pStyle w:val="ListBullet2"/>
            </w:pPr>
            <w:r w:rsidRPr="00583B03">
              <w:t>ensure the harvesting area is clear and notifications have been made where ne</w:t>
            </w:r>
            <w:r w:rsidRPr="00583B03">
              <w:t>cessary</w:t>
            </w:r>
          </w:p>
          <w:p w:rsidR="00000000" w:rsidP="00583B03">
            <w:pPr>
              <w:pStyle w:val="ListBullet2"/>
              <w:rPr>
                <w:lang w:val="en-NZ"/>
              </w:rPr>
            </w:pPr>
            <w:r w:rsidRPr="00583B03">
              <w:t>shoot the animal in a body site appropriate to the target species that causes instant death and is prescribed in the relevant code of practice.</w:t>
            </w:r>
          </w:p>
        </w:tc>
      </w:tr>
      <w:tr w:rsidTr="000E5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 xml:space="preserve">Competency requires the application of work practices </w:t>
            </w:r>
            <w:r w:rsidRPr="00583B03">
              <w:t>under work conditions. Selection and use of resources for some worksites may differ due to the regional or enterprise circumstances.</w:t>
            </w:r>
          </w:p>
          <w:p w:rsidR="00000000" w:rsidRPr="00583B03" w:rsidP="00583B03">
            <w:pPr>
              <w:pStyle w:val="BodyText"/>
            </w:pPr>
          </w:p>
          <w:p w:rsidR="00000000" w:rsidP="00583B03">
            <w:pPr>
              <w:pStyle w:val="BodyText"/>
              <w:rPr>
                <w:lang w:val="en-NZ"/>
              </w:rPr>
            </w:pPr>
            <w:r w:rsidRPr="00583B03">
              <w:t>Element 3 can be assessed in the field culling game or utilising a realistic simulation in the field.</w:t>
            </w:r>
          </w:p>
        </w:tc>
      </w:tr>
      <w:tr w:rsidTr="000E5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Method of assessmen</w:t>
            </w:r>
            <w:r w:rsidRPr="00583B03">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 xml:space="preserve">This unit may be assessed holistically with other units.  </w:t>
            </w:r>
          </w:p>
          <w:p w:rsidR="00000000" w:rsidRPr="00583B03" w:rsidP="00583B03">
            <w:pPr>
              <w:pStyle w:val="BodyText"/>
            </w:pPr>
          </w:p>
          <w:p w:rsidR="00000000" w:rsidRPr="00583B03" w:rsidP="00583B03">
            <w:pPr>
              <w:pStyle w:val="BodyText"/>
            </w:pPr>
            <w:r w:rsidRPr="00583B03">
              <w:t xml:space="preserve">The assessment strategy for this unit must verify required knowledge, skill and application using the following assessment methods: </w:t>
            </w:r>
          </w:p>
          <w:p w:rsidR="00000000" w:rsidRPr="00583B03" w:rsidP="00583B03">
            <w:pPr>
              <w:pStyle w:val="ListBullet"/>
            </w:pPr>
            <w:r w:rsidRPr="00583B03">
              <w:t>field assessment of harvest skills</w:t>
            </w:r>
          </w:p>
          <w:p w:rsidR="00000000" w:rsidRPr="00583B03" w:rsidP="00583B03">
            <w:pPr>
              <w:pStyle w:val="ListBullet"/>
            </w:pPr>
            <w:r w:rsidRPr="00583B03">
              <w:t>oral/written questions</w:t>
            </w:r>
          </w:p>
          <w:p w:rsidR="00000000" w:rsidRPr="00583B03" w:rsidP="00583B03">
            <w:pPr>
              <w:pStyle w:val="ListBullet"/>
            </w:pPr>
            <w:r w:rsidRPr="00583B03">
              <w:t>professional conversations</w:t>
            </w:r>
          </w:p>
          <w:p w:rsidR="00000000" w:rsidRPr="00583B03" w:rsidP="00583B03">
            <w:pPr>
              <w:pStyle w:val="ListBullet"/>
            </w:pPr>
            <w:r w:rsidRPr="00583B03">
              <w:t>direct observation.</w:t>
            </w:r>
          </w:p>
          <w:p w:rsidR="00000000" w:rsidRPr="00583B03" w:rsidP="00583B03">
            <w:pPr>
              <w:pStyle w:val="BodyText"/>
            </w:pPr>
          </w:p>
          <w:p w:rsidR="00000000" w:rsidP="00583B03">
            <w:pPr>
              <w:pStyle w:val="BodyText"/>
              <w:rPr>
                <w:lang w:val="en-NZ"/>
              </w:rPr>
            </w:pPr>
            <w:r w:rsidRPr="00583B03">
              <w:t>Assessment practices should take into account any relevant language or cultural issues related to Aboriginality, gender, or language backgrounds other than English. Language and literacy demands of the assess</w:t>
            </w:r>
            <w:r w:rsidRPr="00583B03">
              <w:t>ment task should not be higher than those of the work role.</w:t>
            </w:r>
          </w:p>
        </w:tc>
      </w:tr>
      <w:tr w:rsidTr="000E5A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 xml:space="preserve">A current list of resources for this Unit of Competency is available from MINTRAC </w:t>
            </w:r>
            <w:r w:rsidRPr="00583B03">
              <w:rPr>
                <w:rStyle w:val="Underline"/>
              </w:rPr>
              <w:t>www</w:t>
            </w:r>
            <w:r w:rsidRPr="00583B03">
              <w:t>.</w:t>
            </w:r>
            <w:r w:rsidRPr="00583B03">
              <w:rPr>
                <w:rStyle w:val="Underline"/>
              </w:rPr>
              <w:t>mintrac</w:t>
            </w:r>
            <w:r w:rsidRPr="00583B03">
              <w:t>.</w:t>
            </w:r>
            <w:r w:rsidRPr="00583B03">
              <w:rPr>
                <w:rStyle w:val="Underline"/>
              </w:rPr>
              <w:t>com</w:t>
            </w:r>
            <w:r w:rsidRPr="00583B03">
              <w:t>.</w:t>
            </w:r>
            <w:r w:rsidRPr="00583B03">
              <w:rPr>
                <w:rStyle w:val="Underline"/>
              </w:rPr>
              <w:t>au</w:t>
            </w:r>
            <w:r w:rsidRPr="00583B03">
              <w:t xml:space="preserve">  or telephone 1800 817 462.</w:t>
            </w:r>
          </w:p>
        </w:tc>
      </w:tr>
    </w:tbl>
    <w:p w:rsidR="000E5A58" w:rsidP="00583B03">
      <w:pPr>
        <w:pStyle w:val="BodyText"/>
      </w:pPr>
    </w:p>
    <w:p w:rsidR="000E5A58" w:rsidP="00583B03">
      <w:pPr>
        <w:pStyle w:val="BodyText"/>
      </w:pPr>
    </w:p>
    <w:p w:rsidR="00000000" w:rsidRPr="00583B03" w:rsidP="00583B03">
      <w:pPr>
        <w:pStyle w:val="Heading1"/>
      </w:pPr>
      <w:bookmarkStart w:id="11" w:name="O_253161"/>
      <w:bookmarkEnd w:id="11"/>
      <w:r w:rsidRPr="00583B03">
        <w:t>Range Statement</w:t>
      </w:r>
    </w:p>
    <w:tbl>
      <w:tblPr>
        <w:tblW w:w="0" w:type="auto"/>
        <w:tblLayout w:type="fixed"/>
        <w:tblCellMar>
          <w:left w:w="62" w:type="dxa"/>
          <w:right w:w="62" w:type="dxa"/>
        </w:tblCellMar>
        <w:tblLook w:val="0000"/>
      </w:tblPr>
      <w:tblGrid>
        <w:gridCol w:w="3402"/>
        <w:gridCol w:w="5120"/>
      </w:tblGrid>
      <w:tr w:rsidTr="000E5A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RANGE STATEMENT</w:t>
            </w:r>
          </w:p>
        </w:tc>
      </w:tr>
      <w:tr w:rsidTr="000E5A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t>The range statement relates to the unit of competency as a whole.</w:t>
            </w:r>
          </w:p>
        </w:tc>
      </w:tr>
      <w:tr w:rsidTr="000E5A58">
        <w:tblPrEx>
          <w:tblW w:w="0" w:type="auto"/>
          <w:tblLayout w:type="fixed"/>
          <w:tblCellMar>
            <w:left w:w="62" w:type="dxa"/>
            <w:right w:w="62" w:type="dxa"/>
          </w:tblCellMar>
          <w:tblLook w:val="0000"/>
        </w:tblPrEx>
        <w:tc>
          <w:tcPr>
            <w:tcW w:w="34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BoldandItalics"/>
              </w:rPr>
              <w:t>Wild game</w:t>
            </w:r>
            <w:r w:rsidRPr="00583B03">
              <w:t xml:space="preserve"> refers to:</w:t>
            </w:r>
          </w:p>
        </w:tc>
        <w:tc>
          <w:tcPr>
            <w:tcW w:w="5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ListBullet"/>
            </w:pPr>
            <w:r w:rsidRPr="00583B03">
              <w:t>any vertebrate animal:</w:t>
            </w:r>
          </w:p>
          <w:p w:rsidR="00000000" w:rsidRPr="00583B03" w:rsidP="00583B03">
            <w:pPr>
              <w:pStyle w:val="ListBullet2"/>
            </w:pPr>
            <w:r w:rsidRPr="00583B03">
              <w:t>including a mammal, bird or reptile, but excluding ﬁsh; and</w:t>
            </w:r>
          </w:p>
          <w:p w:rsidR="00000000" w:rsidRPr="00583B03" w:rsidP="00583B03">
            <w:pPr>
              <w:pStyle w:val="ListBullet2"/>
            </w:pPr>
            <w:r w:rsidRPr="00583B03">
              <w:t>of a species that can be legally harvested; and</w:t>
            </w:r>
          </w:p>
          <w:p w:rsidR="00000000" w:rsidRPr="00583B03" w:rsidP="00583B03">
            <w:pPr>
              <w:pStyle w:val="ListBullet2"/>
            </w:pPr>
            <w:r w:rsidRPr="00583B03">
              <w:t>not husbanded in the manner of a farmed animal; and</w:t>
            </w:r>
          </w:p>
          <w:p w:rsidR="00000000" w:rsidRPr="00583B03" w:rsidP="00583B03">
            <w:pPr>
              <w:pStyle w:val="ListBullet2"/>
            </w:pPr>
            <w:r w:rsidRPr="00583B03">
              <w:t>is killed in the ﬁeld.</w:t>
            </w:r>
          </w:p>
          <w:p w:rsidR="00000000" w:rsidRPr="00583B03" w:rsidP="00583B03">
            <w:pPr>
              <w:pStyle w:val="ListBullet"/>
            </w:pPr>
            <w:r w:rsidRPr="00583B03">
              <w:t xml:space="preserve">and may include: </w:t>
            </w:r>
          </w:p>
          <w:p w:rsidR="00000000" w:rsidRPr="00583B03" w:rsidP="00583B03">
            <w:pPr>
              <w:pStyle w:val="ListBullet2"/>
            </w:pPr>
            <w:r w:rsidRPr="00583B03">
              <w:t>kangaroos</w:t>
            </w:r>
          </w:p>
          <w:p w:rsidR="00000000" w:rsidRPr="00583B03" w:rsidP="00583B03">
            <w:pPr>
              <w:pStyle w:val="ListBullet2"/>
            </w:pPr>
            <w:r w:rsidRPr="00583B03">
              <w:t>wallabies</w:t>
            </w:r>
          </w:p>
          <w:p w:rsidR="00000000" w:rsidRPr="00583B03" w:rsidP="00583B03">
            <w:pPr>
              <w:pStyle w:val="ListBullet2"/>
            </w:pPr>
            <w:r w:rsidRPr="00583B03">
              <w:t>wild boar</w:t>
            </w:r>
          </w:p>
          <w:p w:rsidR="00000000" w:rsidRPr="00583B03" w:rsidP="00583B03">
            <w:pPr>
              <w:pStyle w:val="ListBullet2"/>
            </w:pPr>
            <w:r w:rsidRPr="00583B03">
              <w:t>wild goat</w:t>
            </w:r>
          </w:p>
          <w:p w:rsidR="00000000" w:rsidRPr="00583B03" w:rsidP="00583B03">
            <w:pPr>
              <w:pStyle w:val="ListBullet2"/>
            </w:pPr>
            <w:r w:rsidRPr="00583B03">
              <w:t>possum</w:t>
            </w:r>
          </w:p>
          <w:p w:rsidR="00000000" w:rsidRPr="00583B03" w:rsidP="00583B03">
            <w:pPr>
              <w:pStyle w:val="ListBullet2"/>
            </w:pPr>
            <w:r w:rsidRPr="00583B03">
              <w:t>rabbit</w:t>
            </w:r>
          </w:p>
          <w:p w:rsidR="00000000" w:rsidRPr="00583B03" w:rsidP="00583B03">
            <w:pPr>
              <w:pStyle w:val="ListBullet2"/>
            </w:pPr>
            <w:r w:rsidRPr="00583B03">
              <w:t>hare</w:t>
            </w:r>
          </w:p>
          <w:p w:rsidR="00000000" w:rsidRPr="00583B03" w:rsidP="00583B03">
            <w:pPr>
              <w:pStyle w:val="ListBullet2"/>
            </w:pPr>
            <w:r w:rsidRPr="00583B03">
              <w:t>wild game birds.</w:t>
            </w:r>
          </w:p>
        </w:tc>
      </w:tr>
    </w:tbl>
    <w:p w:rsidR="000E5A58" w:rsidP="00583B03">
      <w:pPr>
        <w:pStyle w:val="BodyText"/>
      </w:pPr>
    </w:p>
    <w:p w:rsidR="000E5A58" w:rsidP="00583B03">
      <w:pPr>
        <w:pStyle w:val="BodyText"/>
      </w:pPr>
    </w:p>
    <w:p w:rsidR="00000000" w:rsidRPr="00583B03" w:rsidP="00583B03">
      <w:pPr>
        <w:pStyle w:val="Heading1"/>
      </w:pPr>
      <w:bookmarkStart w:id="12" w:name="O_213811"/>
      <w:bookmarkEnd w:id="12"/>
      <w:r w:rsidRPr="00583B03">
        <w:t>Unit Sector(s)</w:t>
      </w:r>
    </w:p>
    <w:tbl>
      <w:tblPr>
        <w:tblW w:w="0" w:type="auto"/>
        <w:tblLayout w:type="fixed"/>
        <w:tblCellMar>
          <w:left w:w="62" w:type="dxa"/>
          <w:right w:w="62" w:type="dxa"/>
        </w:tblCellMar>
        <w:tblLook w:val="0000"/>
      </w:tblPr>
      <w:tblGrid>
        <w:gridCol w:w="2654"/>
        <w:gridCol w:w="5868"/>
      </w:tblGrid>
      <w:tr w:rsidTr="000E5A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p>
        </w:tc>
      </w:tr>
    </w:tbl>
    <w:p w:rsidR="000E5A58" w:rsidP="00583B03">
      <w:pPr>
        <w:pStyle w:val="BodyText"/>
      </w:pPr>
    </w:p>
    <w:p w:rsidR="000E5A58" w:rsidP="00583B03">
      <w:pPr>
        <w:pStyle w:val="BodyText"/>
      </w:pPr>
    </w:p>
    <w:p w:rsidR="00000000" w:rsidRPr="00583B03" w:rsidP="00583B03">
      <w:pPr>
        <w:pStyle w:val="Heading1"/>
      </w:pPr>
      <w:bookmarkStart w:id="13" w:name="O_213808"/>
      <w:bookmarkEnd w:id="13"/>
      <w:r w:rsidRPr="00583B03">
        <w:t>Co-requisite units</w:t>
      </w:r>
    </w:p>
    <w:tbl>
      <w:tblPr>
        <w:tblW w:w="0" w:type="auto"/>
        <w:tblLayout w:type="fixed"/>
        <w:tblCellMar>
          <w:left w:w="62" w:type="dxa"/>
          <w:right w:w="62" w:type="dxa"/>
        </w:tblCellMar>
        <w:tblLook w:val="0000"/>
      </w:tblPr>
      <w:tblGrid>
        <w:gridCol w:w="2641"/>
        <w:gridCol w:w="1322"/>
        <w:gridCol w:w="4559"/>
      </w:tblGrid>
      <w:tr w:rsidTr="000E5A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p>
        </w:tc>
      </w:tr>
      <w:tr w:rsidTr="000E5A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p>
        </w:tc>
      </w:tr>
      <w:tr w:rsidTr="000E5A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p>
        </w:tc>
      </w:tr>
    </w:tbl>
    <w:p w:rsidR="000E5A58" w:rsidP="00583B03">
      <w:pPr>
        <w:pStyle w:val="BodyText"/>
      </w:pPr>
    </w:p>
    <w:p w:rsidR="000E5A58" w:rsidP="00583B03">
      <w:pPr>
        <w:pStyle w:val="BodyText"/>
      </w:pPr>
    </w:p>
    <w:p w:rsidR="00000000" w:rsidRPr="00583B03" w:rsidP="00583B03">
      <w:pPr>
        <w:pStyle w:val="Heading1"/>
      </w:pPr>
      <w:bookmarkStart w:id="14" w:name="O_213810"/>
      <w:bookmarkEnd w:id="14"/>
      <w:r w:rsidRPr="00583B03">
        <w:t>Competency field</w:t>
      </w:r>
    </w:p>
    <w:tbl>
      <w:tblPr>
        <w:tblW w:w="0" w:type="auto"/>
        <w:tblLayout w:type="fixed"/>
        <w:tblCellMar>
          <w:left w:w="62" w:type="dxa"/>
          <w:right w:w="62" w:type="dxa"/>
        </w:tblCellMar>
        <w:tblLook w:val="0000"/>
      </w:tblPr>
      <w:tblGrid>
        <w:gridCol w:w="2780"/>
        <w:gridCol w:w="5742"/>
      </w:tblGrid>
      <w:tr w:rsidTr="000E5A58">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B03">
            <w:pPr>
              <w:pStyle w:val="BodyText"/>
              <w:rPr>
                <w:lang w:val="en-NZ"/>
              </w:rPr>
            </w:pPr>
            <w:r w:rsidRPr="00583B03">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B03" w:rsidP="00583B03">
            <w:pPr>
              <w:pStyle w:val="BodyText"/>
            </w:pPr>
            <w:r w:rsidRPr="00583B03">
              <w:t>Wild game animals</w:t>
            </w:r>
          </w:p>
        </w:tc>
      </w:tr>
    </w:tbl>
    <w:p w:rsidR="000E5A58" w:rsidP="00583B03">
      <w:pPr>
        <w:pStyle w:val="BodyText"/>
      </w:pPr>
    </w:p>
    <w:p w:rsidR="000E5A58" w:rsidP="00583B03">
      <w:pPr>
        <w:pStyle w:val="BodyText"/>
      </w:pPr>
    </w:p>
    <w:p w:rsidR="00000000" w:rsidRPr="00583B03" w:rsidP="00583B03"/>
    <w:sectPr w:rsidSect="00583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A58" w:rsidP="000E5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58" w:rsidP="00583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5A58" w:rsidP="00583B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5A58" w:rsidP="00583B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A58" w:rsidP="000E5A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58" w:rsidP="00583B03">
    <w:pPr>
      <w:pStyle w:val="Header"/>
      <w:framePr w:wrap="around"/>
    </w:pPr>
    <w:r>
      <w:fldChar w:fldCharType="begin"/>
    </w:r>
    <w:r>
      <w:instrText xml:space="preserve"> TITLE   \* MERGEFORMAT </w:instrText>
    </w:r>
    <w:r>
      <w:fldChar w:fldCharType="separate"/>
    </w:r>
    <w:r>
      <w:t>MTMG306A Use firearms to harvest wild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A58" w:rsidP="00583B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EF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8B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49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B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B03"/>
    <w:pPr>
      <w:spacing w:before="360" w:after="60"/>
      <w:outlineLvl w:val="0"/>
    </w:pPr>
    <w:rPr>
      <w:sz w:val="32"/>
    </w:rPr>
  </w:style>
  <w:style w:type="paragraph" w:styleId="Heading2">
    <w:name w:val="heading 2"/>
    <w:basedOn w:val="HeadingBase"/>
    <w:next w:val="BodyText"/>
    <w:link w:val="Heading2Char"/>
    <w:qFormat/>
    <w:rsid w:val="00583B03"/>
    <w:pPr>
      <w:keepLines/>
      <w:spacing w:before="240" w:after="120"/>
      <w:outlineLvl w:val="1"/>
    </w:pPr>
    <w:rPr>
      <w:sz w:val="28"/>
      <w:szCs w:val="40"/>
    </w:rPr>
  </w:style>
  <w:style w:type="paragraph" w:styleId="Heading3">
    <w:name w:val="heading 3"/>
    <w:basedOn w:val="HeadingBase"/>
    <w:next w:val="BodyText"/>
    <w:link w:val="Heading3Char"/>
    <w:qFormat/>
    <w:rsid w:val="00583B03"/>
    <w:pPr>
      <w:spacing w:before="180" w:after="120"/>
      <w:outlineLvl w:val="2"/>
    </w:pPr>
    <w:rPr>
      <w:spacing w:val="-10"/>
      <w:kern w:val="32"/>
    </w:rPr>
  </w:style>
  <w:style w:type="paragraph" w:styleId="Heading4">
    <w:name w:val="heading 4"/>
    <w:basedOn w:val="HeadingBase"/>
    <w:next w:val="BodyText"/>
    <w:link w:val="Heading4Char"/>
    <w:qFormat/>
    <w:rsid w:val="00583B03"/>
    <w:pPr>
      <w:spacing w:before="160" w:after="120"/>
      <w:outlineLvl w:val="3"/>
    </w:pPr>
    <w:rPr>
      <w:sz w:val="22"/>
    </w:rPr>
  </w:style>
  <w:style w:type="paragraph" w:styleId="Heading5">
    <w:name w:val="heading 5"/>
    <w:basedOn w:val="HeadingBase"/>
    <w:next w:val="Normal"/>
    <w:link w:val="Heading5Char"/>
    <w:qFormat/>
    <w:rsid w:val="00583B03"/>
    <w:pPr>
      <w:spacing w:before="80"/>
      <w:outlineLvl w:val="4"/>
    </w:pPr>
    <w:rPr>
      <w:color w:val="918585"/>
      <w:sz w:val="20"/>
    </w:rPr>
  </w:style>
  <w:style w:type="paragraph" w:styleId="Heading6">
    <w:name w:val="heading 6"/>
    <w:basedOn w:val="HeadingBase"/>
    <w:next w:val="Normal"/>
    <w:link w:val="Heading6Char"/>
    <w:qFormat/>
    <w:rsid w:val="00583B03"/>
    <w:pPr>
      <w:spacing w:before="60"/>
      <w:outlineLvl w:val="5"/>
    </w:pPr>
    <w:rPr>
      <w:color w:val="918585"/>
      <w:sz w:val="20"/>
    </w:rPr>
  </w:style>
  <w:style w:type="paragraph" w:styleId="Heading7">
    <w:name w:val="heading 7"/>
    <w:basedOn w:val="Normal"/>
    <w:next w:val="Normal"/>
    <w:link w:val="Heading7Char"/>
    <w:qFormat/>
    <w:rsid w:val="00583B03"/>
    <w:pPr>
      <w:ind w:left="720"/>
      <w:outlineLvl w:val="6"/>
    </w:pPr>
    <w:rPr>
      <w:i/>
    </w:rPr>
  </w:style>
  <w:style w:type="paragraph" w:styleId="Heading8">
    <w:name w:val="heading 8"/>
    <w:basedOn w:val="Normal"/>
    <w:next w:val="Normal"/>
    <w:link w:val="Heading8Char"/>
    <w:qFormat/>
    <w:rsid w:val="00583B03"/>
    <w:pPr>
      <w:ind w:left="720"/>
      <w:outlineLvl w:val="7"/>
    </w:pPr>
    <w:rPr>
      <w:i/>
    </w:rPr>
  </w:style>
  <w:style w:type="paragraph" w:styleId="Heading9">
    <w:name w:val="heading 9"/>
    <w:basedOn w:val="Normal"/>
    <w:next w:val="Normal"/>
    <w:link w:val="Heading9Char"/>
    <w:qFormat/>
    <w:rsid w:val="00583B03"/>
    <w:pPr>
      <w:ind w:left="720"/>
      <w:outlineLvl w:val="8"/>
    </w:pPr>
    <w:rPr>
      <w:i/>
    </w:rPr>
  </w:style>
  <w:style w:type="character" w:default="1" w:styleId="DefaultParagraphFont">
    <w:name w:val="Default Paragraph Font"/>
    <w:uiPriority w:val="1"/>
    <w:unhideWhenUsed/>
    <w:rsid w:val="00583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B03"/>
  </w:style>
  <w:style w:type="character" w:customStyle="1" w:styleId="Heading1Char">
    <w:name w:val="Heading 1 Char"/>
    <w:link w:val="Heading1"/>
    <w:rsid w:val="00583B03"/>
    <w:rPr>
      <w:rFonts w:ascii="Times New Roman" w:eastAsia="Times New Roman" w:hAnsi="Times New Roman" w:cs="Times New Roman"/>
      <w:b/>
      <w:sz w:val="32"/>
      <w:szCs w:val="20"/>
      <w:lang w:eastAsia="en-US"/>
    </w:rPr>
  </w:style>
  <w:style w:type="paragraph" w:styleId="BodyText">
    <w:name w:val="Body Text"/>
    <w:basedOn w:val="Normal"/>
    <w:link w:val="BodyTextChar"/>
    <w:rsid w:val="00583B03"/>
    <w:pPr>
      <w:spacing w:before="120" w:after="120"/>
      <w:contextualSpacing/>
    </w:pPr>
    <w:rPr>
      <w:rFonts w:ascii="Times New Roman" w:hAnsi="Times New Roman"/>
      <w:sz w:val="24"/>
      <w:szCs w:val="22"/>
    </w:rPr>
  </w:style>
  <w:style w:type="character" w:customStyle="1" w:styleId="BodyTextChar">
    <w:name w:val="Body Text Char"/>
    <w:link w:val="BodyText"/>
    <w:rsid w:val="00583B03"/>
    <w:rPr>
      <w:rFonts w:ascii="Times New Roman" w:eastAsia="Times New Roman" w:hAnsi="Times New Roman" w:cs="Times New Roman"/>
      <w:sz w:val="24"/>
      <w:lang w:val="en-US" w:eastAsia="en-US"/>
    </w:rPr>
  </w:style>
  <w:style w:type="paragraph" w:styleId="Footer">
    <w:name w:val="footer"/>
    <w:basedOn w:val="Normal"/>
    <w:link w:val="FooterChar"/>
    <w:rsid w:val="00583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3B03"/>
    <w:rPr>
      <w:rFonts w:ascii="Times New Roman" w:eastAsia="Times New Roman" w:hAnsi="Times New Roman" w:cs="Times New Roman"/>
      <w:sz w:val="16"/>
      <w:lang w:val="en-US" w:eastAsia="en-US"/>
    </w:rPr>
  </w:style>
  <w:style w:type="paragraph" w:styleId="List">
    <w:name w:val="List"/>
    <w:basedOn w:val="BodyText"/>
    <w:next w:val="BodyText"/>
    <w:rsid w:val="00583B03"/>
    <w:pPr>
      <w:tabs>
        <w:tab w:val="left" w:pos="340"/>
      </w:tabs>
      <w:spacing w:before="60" w:after="60"/>
      <w:ind w:left="340" w:hanging="340"/>
    </w:pPr>
  </w:style>
  <w:style w:type="paragraph" w:styleId="ListBullet">
    <w:name w:val="List Bullet"/>
    <w:basedOn w:val="List"/>
    <w:rsid w:val="00583B03"/>
    <w:pPr>
      <w:numPr>
        <w:numId w:val="13"/>
      </w:numPr>
      <w:tabs>
        <w:tab w:val="clear" w:pos="340"/>
      </w:tabs>
      <w:spacing w:before="40" w:after="40"/>
    </w:pPr>
  </w:style>
  <w:style w:type="character" w:customStyle="1" w:styleId="SpecialBold">
    <w:name w:val="Special Bold"/>
    <w:rsid w:val="00583B03"/>
    <w:rPr>
      <w:b/>
      <w:spacing w:val="0"/>
    </w:rPr>
  </w:style>
  <w:style w:type="paragraph" w:styleId="ListBullet2">
    <w:name w:val="List Bullet 2"/>
    <w:basedOn w:val="List2"/>
    <w:rsid w:val="00583B03"/>
    <w:pPr>
      <w:numPr>
        <w:numId w:val="14"/>
      </w:numPr>
      <w:tabs>
        <w:tab w:val="clear" w:pos="680"/>
      </w:tabs>
    </w:pPr>
  </w:style>
  <w:style w:type="paragraph" w:styleId="Header">
    <w:name w:val="header"/>
    <w:basedOn w:val="Normal"/>
    <w:link w:val="HeaderChar"/>
    <w:rsid w:val="00583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3B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3B03"/>
    <w:pPr>
      <w:spacing w:before="240" w:after="120"/>
      <w:outlineLvl w:val="0"/>
    </w:pPr>
    <w:rPr>
      <w:rFonts w:ascii="Times New Roman" w:hAnsi="Times New Roman"/>
      <w:b/>
      <w:sz w:val="28"/>
    </w:rPr>
  </w:style>
  <w:style w:type="paragraph" w:customStyle="1" w:styleId="AllowPageBreak">
    <w:name w:val="AllowPageBreak"/>
    <w:rsid w:val="00583B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3B03"/>
    <w:pPr>
      <w:tabs>
        <w:tab w:val="left" w:pos="680"/>
      </w:tabs>
      <w:spacing w:before="60" w:after="60"/>
      <w:ind w:left="680" w:hanging="340"/>
    </w:pPr>
  </w:style>
  <w:style w:type="character" w:customStyle="1" w:styleId="Underline">
    <w:name w:val="Underline"/>
    <w:qFormat/>
    <w:rsid w:val="00583B03"/>
    <w:rPr>
      <w:u w:val="single"/>
    </w:rPr>
  </w:style>
  <w:style w:type="character" w:customStyle="1" w:styleId="BoldandItalics">
    <w:name w:val="Bold and Italics"/>
    <w:qFormat/>
    <w:rsid w:val="00583B03"/>
    <w:rPr>
      <w:b/>
      <w:i/>
      <w:u w:val="none"/>
    </w:rPr>
  </w:style>
  <w:style w:type="character" w:customStyle="1" w:styleId="Heading2Char">
    <w:name w:val="Heading 2 Char"/>
    <w:link w:val="Heading2"/>
    <w:rsid w:val="00583B03"/>
    <w:rPr>
      <w:rFonts w:ascii="Times New Roman" w:eastAsia="Times New Roman" w:hAnsi="Times New Roman" w:cs="Times New Roman"/>
      <w:b/>
      <w:sz w:val="28"/>
      <w:szCs w:val="40"/>
      <w:lang w:eastAsia="en-US"/>
    </w:rPr>
  </w:style>
  <w:style w:type="character" w:customStyle="1" w:styleId="Heading3Char">
    <w:name w:val="Heading 3 Char"/>
    <w:link w:val="Heading3"/>
    <w:rsid w:val="00583B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3B03"/>
    <w:rPr>
      <w:rFonts w:ascii="Times New Roman" w:eastAsia="Times New Roman" w:hAnsi="Times New Roman" w:cs="Times New Roman"/>
      <w:b/>
      <w:szCs w:val="20"/>
      <w:lang w:eastAsia="en-US"/>
    </w:rPr>
  </w:style>
  <w:style w:type="character" w:customStyle="1" w:styleId="Heading5Char">
    <w:name w:val="Heading 5 Char"/>
    <w:link w:val="Heading5"/>
    <w:rsid w:val="00583B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3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B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B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B03"/>
    <w:rPr>
      <w:rFonts w:ascii="Courier New" w:eastAsia="Times New Roman" w:hAnsi="Courier New" w:cs="Times New Roman"/>
      <w:i/>
      <w:szCs w:val="20"/>
      <w:lang w:val="en-US" w:eastAsia="en-US"/>
    </w:rPr>
  </w:style>
  <w:style w:type="paragraph" w:customStyle="1" w:styleId="HeadingBase">
    <w:name w:val="Heading Base"/>
    <w:rsid w:val="00583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B03"/>
    <w:pPr>
      <w:tabs>
        <w:tab w:val="right" w:leader="dot" w:pos="9072"/>
      </w:tabs>
      <w:ind w:left="567"/>
    </w:pPr>
    <w:rPr>
      <w:szCs w:val="22"/>
    </w:rPr>
  </w:style>
  <w:style w:type="paragraph" w:customStyle="1" w:styleId="TOCBase">
    <w:name w:val="TOC Base"/>
    <w:rsid w:val="00583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B03"/>
    <w:pPr>
      <w:tabs>
        <w:tab w:val="right" w:leader="dot" w:pos="9072"/>
      </w:tabs>
      <w:spacing w:before="40" w:after="40"/>
      <w:ind w:left="284"/>
    </w:pPr>
    <w:rPr>
      <w:rFonts w:ascii="Times New Roman" w:hAnsi="Times New Roman"/>
    </w:rPr>
  </w:style>
  <w:style w:type="paragraph" w:styleId="TOC1">
    <w:name w:val="toc 1"/>
    <w:basedOn w:val="TOCBase"/>
    <w:next w:val="Normal"/>
    <w:rsid w:val="00583B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B03"/>
    <w:pPr>
      <w:spacing w:before="5040"/>
      <w:jc w:val="center"/>
    </w:pPr>
    <w:rPr>
      <w:sz w:val="48"/>
      <w:szCs w:val="72"/>
      <w:lang w:val="en-US"/>
    </w:rPr>
  </w:style>
  <w:style w:type="character" w:customStyle="1" w:styleId="TitleChar">
    <w:name w:val="Title Char"/>
    <w:link w:val="Title"/>
    <w:rsid w:val="00583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B03"/>
    <w:pPr>
      <w:tabs>
        <w:tab w:val="left" w:pos="3600"/>
        <w:tab w:val="left" w:pos="3958"/>
      </w:tabs>
    </w:pPr>
  </w:style>
  <w:style w:type="paragraph" w:customStyle="1" w:styleId="Note">
    <w:name w:val="Note"/>
    <w:basedOn w:val="BodyText"/>
    <w:rsid w:val="00583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B03"/>
    <w:pPr>
      <w:framePr w:wrap="auto" w:hAnchor="text" w:y="6049"/>
    </w:pPr>
    <w:rPr>
      <w:color w:val="000000"/>
      <w:sz w:val="40"/>
    </w:rPr>
  </w:style>
  <w:style w:type="paragraph" w:customStyle="1" w:styleId="TOCTitle">
    <w:name w:val="TOCTitle"/>
    <w:basedOn w:val="Heading1"/>
    <w:rsid w:val="00583B03"/>
    <w:pPr>
      <w:spacing w:after="240"/>
      <w:jc w:val="center"/>
      <w:outlineLvl w:val="9"/>
    </w:pPr>
    <w:rPr>
      <w:caps/>
    </w:rPr>
  </w:style>
  <w:style w:type="paragraph" w:customStyle="1" w:styleId="Version">
    <w:name w:val="Version"/>
    <w:rsid w:val="00583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B03"/>
    <w:pPr>
      <w:keepNext w:val="0"/>
      <w:tabs>
        <w:tab w:val="right" w:pos="4176"/>
      </w:tabs>
      <w:ind w:left="198" w:hanging="198"/>
    </w:pPr>
    <w:rPr>
      <w:rFonts w:ascii="Garamond" w:hAnsi="Garamond"/>
    </w:rPr>
  </w:style>
  <w:style w:type="paragraph" w:styleId="IndexHeading">
    <w:name w:val="index heading"/>
    <w:basedOn w:val="Normal"/>
    <w:next w:val="Index1"/>
    <w:semiHidden/>
    <w:rsid w:val="00583B03"/>
    <w:pPr>
      <w:spacing w:before="120" w:after="120"/>
    </w:pPr>
    <w:rPr>
      <w:rFonts w:ascii="Arial" w:hAnsi="Arial"/>
      <w:b/>
      <w:color w:val="918585"/>
      <w:sz w:val="24"/>
    </w:rPr>
  </w:style>
  <w:style w:type="paragraph" w:customStyle="1" w:styleId="Chapter">
    <w:name w:val="Chapter"/>
    <w:basedOn w:val="Normal"/>
    <w:rsid w:val="00583B03"/>
    <w:pPr>
      <w:spacing w:before="240"/>
    </w:pPr>
    <w:rPr>
      <w:rFonts w:ascii="Times New Roman" w:hAnsi="Times New Roman"/>
      <w:smallCaps/>
      <w:spacing w:val="80"/>
      <w:sz w:val="28"/>
    </w:rPr>
  </w:style>
  <w:style w:type="paragraph" w:customStyle="1" w:styleId="InChapter">
    <w:name w:val="InChapter"/>
    <w:basedOn w:val="Heading3"/>
    <w:rsid w:val="00583B03"/>
    <w:pPr>
      <w:spacing w:after="240"/>
      <w:outlineLvl w:val="9"/>
    </w:pPr>
    <w:rPr>
      <w:noProof/>
    </w:rPr>
  </w:style>
  <w:style w:type="paragraph" w:styleId="Index2">
    <w:name w:val="index 2"/>
    <w:basedOn w:val="Normal"/>
    <w:next w:val="Normal"/>
    <w:semiHidden/>
    <w:rsid w:val="00583B03"/>
    <w:pPr>
      <w:tabs>
        <w:tab w:val="right" w:pos="4176"/>
      </w:tabs>
      <w:ind w:left="568" w:hanging="284"/>
    </w:pPr>
    <w:rPr>
      <w:rFonts w:ascii="Garamond" w:hAnsi="Garamond"/>
    </w:rPr>
  </w:style>
  <w:style w:type="paragraph" w:customStyle="1" w:styleId="Byline">
    <w:name w:val="Byline"/>
    <w:rsid w:val="00583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B03"/>
    <w:pPr>
      <w:tabs>
        <w:tab w:val="clear" w:pos="3600"/>
        <w:tab w:val="clear" w:pos="3958"/>
      </w:tabs>
      <w:jc w:val="right"/>
    </w:pPr>
  </w:style>
  <w:style w:type="character" w:styleId="Emphasis">
    <w:name w:val="Emphasis"/>
    <w:qFormat/>
    <w:rsid w:val="00583B03"/>
    <w:rPr>
      <w:i/>
    </w:rPr>
  </w:style>
  <w:style w:type="paragraph" w:styleId="Caption">
    <w:name w:val="caption"/>
    <w:basedOn w:val="BodyText"/>
    <w:next w:val="Normal"/>
    <w:qFormat/>
    <w:rsid w:val="00583B03"/>
    <w:pPr>
      <w:framePr w:w="2268" w:hSpace="181" w:vSpace="181" w:wrap="around" w:vAnchor="text" w:hAnchor="page" w:x="1135" w:y="285" w:anchorLock="1"/>
    </w:pPr>
    <w:rPr>
      <w:i/>
    </w:rPr>
  </w:style>
  <w:style w:type="paragraph" w:customStyle="1" w:styleId="MiniTOCTitle">
    <w:name w:val="MiniTOCTitle"/>
    <w:basedOn w:val="Heading4"/>
    <w:rsid w:val="00583B03"/>
    <w:pPr>
      <w:spacing w:before="240"/>
      <w:outlineLvl w:val="9"/>
    </w:pPr>
    <w:rPr>
      <w:noProof/>
      <w:sz w:val="24"/>
    </w:rPr>
  </w:style>
  <w:style w:type="paragraph" w:customStyle="1" w:styleId="MiniTOCItem">
    <w:name w:val="MiniTOCItem"/>
    <w:basedOn w:val="ListBullet"/>
    <w:rsid w:val="00583B03"/>
    <w:pPr>
      <w:numPr>
        <w:numId w:val="0"/>
      </w:numPr>
      <w:tabs>
        <w:tab w:val="right" w:leader="dot" w:pos="6521"/>
      </w:tabs>
      <w:spacing w:before="0" w:after="0"/>
    </w:pPr>
  </w:style>
  <w:style w:type="paragraph" w:customStyle="1" w:styleId="TOFTitle">
    <w:name w:val="TOFTitle"/>
    <w:basedOn w:val="TOCTitle"/>
    <w:rsid w:val="00583B03"/>
  </w:style>
  <w:style w:type="paragraph" w:styleId="TableofFigures">
    <w:name w:val="table of figures"/>
    <w:basedOn w:val="Normal"/>
    <w:next w:val="Normal"/>
    <w:semiHidden/>
    <w:rsid w:val="00583B03"/>
    <w:pPr>
      <w:tabs>
        <w:tab w:val="right" w:leader="dot" w:pos="9072"/>
      </w:tabs>
      <w:ind w:left="970" w:hanging="403"/>
    </w:pPr>
    <w:rPr>
      <w:rFonts w:ascii="Times New Roman" w:hAnsi="Times New Roman"/>
      <w:b/>
    </w:rPr>
  </w:style>
  <w:style w:type="paragraph" w:styleId="ListNumber">
    <w:name w:val="List Number"/>
    <w:basedOn w:val="List"/>
    <w:rsid w:val="00583B03"/>
    <w:pPr>
      <w:numPr>
        <w:numId w:val="11"/>
      </w:numPr>
    </w:pPr>
  </w:style>
  <w:style w:type="character" w:customStyle="1" w:styleId="WingdingSymbols">
    <w:name w:val="Wingding Symbols"/>
    <w:rsid w:val="00583B03"/>
    <w:rPr>
      <w:rFonts w:ascii="Wingdings" w:hAnsi="Wingdings"/>
    </w:rPr>
  </w:style>
  <w:style w:type="paragraph" w:customStyle="1" w:styleId="TableHeading">
    <w:name w:val="Table Heading"/>
    <w:basedOn w:val="HeadingBase"/>
    <w:rsid w:val="00583B03"/>
    <w:pPr>
      <w:keepLines/>
      <w:pBdr>
        <w:bottom w:val="single" w:sz="6" w:space="1" w:color="918585"/>
      </w:pBdr>
      <w:spacing w:before="240"/>
    </w:pPr>
  </w:style>
  <w:style w:type="character" w:customStyle="1" w:styleId="HotSpot">
    <w:name w:val="HotSpot"/>
    <w:rsid w:val="00583B03"/>
    <w:rPr>
      <w:color w:val="0033CC"/>
      <w:u w:val="none"/>
    </w:rPr>
  </w:style>
  <w:style w:type="paragraph" w:customStyle="1" w:styleId="BodyTextRight">
    <w:name w:val="Body Text Right"/>
    <w:basedOn w:val="BodyText"/>
    <w:rsid w:val="00583B03"/>
    <w:pPr>
      <w:spacing w:before="0" w:after="0"/>
      <w:jc w:val="right"/>
    </w:pPr>
  </w:style>
  <w:style w:type="paragraph" w:styleId="Index3">
    <w:name w:val="index 3"/>
    <w:basedOn w:val="ListNumber2"/>
    <w:next w:val="Normal"/>
    <w:semiHidden/>
    <w:rsid w:val="00583B03"/>
    <w:pPr>
      <w:numPr>
        <w:numId w:val="0"/>
      </w:numPr>
      <w:tabs>
        <w:tab w:val="right" w:leader="dot" w:pos="4176"/>
      </w:tabs>
    </w:pPr>
  </w:style>
  <w:style w:type="paragraph" w:styleId="ListNumber2">
    <w:name w:val="List Number 2"/>
    <w:basedOn w:val="List2"/>
    <w:rsid w:val="00583B03"/>
    <w:pPr>
      <w:numPr>
        <w:numId w:val="10"/>
      </w:numPr>
      <w:tabs>
        <w:tab w:val="clear" w:pos="1060"/>
      </w:tabs>
    </w:pPr>
  </w:style>
  <w:style w:type="paragraph" w:customStyle="1" w:styleId="MarginNote">
    <w:name w:val="Margin Note"/>
    <w:basedOn w:val="BodyText"/>
    <w:rsid w:val="00583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3B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B03"/>
    <w:rPr>
      <w:sz w:val="32"/>
    </w:rPr>
  </w:style>
  <w:style w:type="paragraph" w:customStyle="1" w:styleId="HeadingProcedure">
    <w:name w:val="Heading Procedure"/>
    <w:basedOn w:val="HeadingBase"/>
    <w:next w:val="Normal"/>
    <w:rsid w:val="00583B03"/>
    <w:pPr>
      <w:tabs>
        <w:tab w:val="left" w:pos="0"/>
      </w:tabs>
      <w:spacing w:before="120" w:after="60"/>
    </w:pPr>
    <w:rPr>
      <w:i/>
      <w:color w:val="918585"/>
      <w:sz w:val="22"/>
    </w:rPr>
  </w:style>
  <w:style w:type="paragraph" w:customStyle="1" w:styleId="TableBodyText">
    <w:name w:val="Table Body Text"/>
    <w:basedOn w:val="BodyText"/>
    <w:rsid w:val="00583B03"/>
    <w:pPr>
      <w:spacing w:before="60" w:after="60"/>
    </w:pPr>
  </w:style>
  <w:style w:type="paragraph" w:styleId="ListContinue">
    <w:name w:val="List Continue"/>
    <w:basedOn w:val="List"/>
    <w:rsid w:val="00583B03"/>
    <w:pPr>
      <w:ind w:firstLine="0"/>
    </w:pPr>
  </w:style>
  <w:style w:type="paragraph" w:customStyle="1" w:styleId="ListNote">
    <w:name w:val="List Note"/>
    <w:basedOn w:val="List"/>
    <w:rsid w:val="00583B03"/>
    <w:pPr>
      <w:pBdr>
        <w:top w:val="single" w:sz="6" w:space="2" w:color="918585"/>
        <w:bottom w:val="single" w:sz="6" w:space="2" w:color="918585"/>
      </w:pBdr>
      <w:tabs>
        <w:tab w:val="left" w:pos="1021"/>
      </w:tabs>
      <w:ind w:firstLine="0"/>
    </w:pPr>
  </w:style>
  <w:style w:type="paragraph" w:customStyle="1" w:styleId="Warning">
    <w:name w:val="Warning"/>
    <w:basedOn w:val="BodyText"/>
    <w:rsid w:val="00583B03"/>
    <w:pPr>
      <w:shd w:val="clear" w:color="auto" w:fill="D9D9D9"/>
      <w:tabs>
        <w:tab w:val="left" w:pos="992"/>
      </w:tabs>
      <w:ind w:left="119" w:right="119"/>
    </w:pPr>
    <w:rPr>
      <w:sz w:val="20"/>
    </w:rPr>
  </w:style>
  <w:style w:type="paragraph" w:customStyle="1" w:styleId="MarginIcons">
    <w:name w:val="Margin Icons"/>
    <w:basedOn w:val="BodyText"/>
    <w:rsid w:val="00583B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3B03"/>
    <w:rPr>
      <w:rFonts w:ascii="Courier New" w:hAnsi="Courier New"/>
    </w:rPr>
  </w:style>
  <w:style w:type="paragraph" w:customStyle="1" w:styleId="NoteBullet">
    <w:name w:val="Note Bullet"/>
    <w:basedOn w:val="Note"/>
    <w:rsid w:val="00583B03"/>
    <w:pPr>
      <w:tabs>
        <w:tab w:val="clear" w:pos="680"/>
      </w:tabs>
      <w:spacing w:before="60" w:after="60"/>
    </w:pPr>
  </w:style>
  <w:style w:type="paragraph" w:customStyle="1" w:styleId="SubHeading2">
    <w:name w:val="SubHeading2"/>
    <w:basedOn w:val="HeadingBase"/>
    <w:rsid w:val="00583B03"/>
    <w:pPr>
      <w:spacing w:before="240" w:after="60"/>
    </w:pPr>
    <w:rPr>
      <w:sz w:val="20"/>
    </w:rPr>
  </w:style>
  <w:style w:type="paragraph" w:customStyle="1" w:styleId="SubHeading1">
    <w:name w:val="SubHeading1"/>
    <w:basedOn w:val="HeadingBase"/>
    <w:rsid w:val="00583B03"/>
    <w:pPr>
      <w:spacing w:before="240" w:after="60"/>
    </w:pPr>
    <w:rPr>
      <w:color w:val="918585"/>
      <w:sz w:val="22"/>
    </w:rPr>
  </w:style>
  <w:style w:type="paragraph" w:customStyle="1" w:styleId="SideHeading">
    <w:name w:val="Side Heading"/>
    <w:basedOn w:val="HeadingBase"/>
    <w:rsid w:val="00583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B03"/>
    <w:pPr>
      <w:numPr>
        <w:numId w:val="12"/>
      </w:numPr>
    </w:pPr>
  </w:style>
  <w:style w:type="paragraph" w:styleId="PlainText">
    <w:name w:val="Plain Text"/>
    <w:basedOn w:val="Normal"/>
    <w:link w:val="PlainTextChar"/>
    <w:rsid w:val="00583B03"/>
    <w:rPr>
      <w:sz w:val="20"/>
    </w:rPr>
  </w:style>
  <w:style w:type="character" w:customStyle="1" w:styleId="PlainTextChar">
    <w:name w:val="Plain Text Char"/>
    <w:basedOn w:val="DefaultParagraphFont"/>
    <w:link w:val="PlainText"/>
    <w:rsid w:val="00583B03"/>
    <w:rPr>
      <w:rFonts w:ascii="Courier New" w:eastAsia="Times New Roman" w:hAnsi="Courier New" w:cs="Times New Roman"/>
      <w:sz w:val="20"/>
      <w:szCs w:val="20"/>
      <w:lang w:val="en-US" w:eastAsia="en-US"/>
    </w:rPr>
  </w:style>
  <w:style w:type="character" w:customStyle="1" w:styleId="MenuOption">
    <w:name w:val="Menu Option"/>
    <w:rsid w:val="00583B03"/>
    <w:rPr>
      <w:b/>
      <w:smallCaps/>
    </w:rPr>
  </w:style>
  <w:style w:type="paragraph" w:customStyle="1" w:styleId="TableListNumber">
    <w:name w:val="Table List Number"/>
    <w:basedOn w:val="ListNumber"/>
    <w:rsid w:val="00583B03"/>
    <w:pPr>
      <w:numPr>
        <w:numId w:val="0"/>
      </w:numPr>
    </w:pPr>
  </w:style>
  <w:style w:type="paragraph" w:styleId="TOC4">
    <w:name w:val="toc 4"/>
    <w:basedOn w:val="TOCBase"/>
    <w:next w:val="Normal"/>
    <w:semiHidden/>
    <w:rsid w:val="00583B03"/>
    <w:pPr>
      <w:tabs>
        <w:tab w:val="right" w:leader="dot" w:pos="9071"/>
      </w:tabs>
      <w:ind w:left="1701"/>
    </w:pPr>
  </w:style>
  <w:style w:type="paragraph" w:customStyle="1" w:styleId="ListAlpha">
    <w:name w:val="List Alpha"/>
    <w:basedOn w:val="List"/>
    <w:rsid w:val="00583B03"/>
    <w:pPr>
      <w:numPr>
        <w:numId w:val="9"/>
      </w:numPr>
    </w:pPr>
  </w:style>
  <w:style w:type="paragraph" w:customStyle="1" w:styleId="ListAlpha2">
    <w:name w:val="List Alpha 2"/>
    <w:basedOn w:val="List2"/>
    <w:rsid w:val="00583B03"/>
    <w:pPr>
      <w:numPr>
        <w:numId w:val="8"/>
      </w:numPr>
    </w:pPr>
  </w:style>
  <w:style w:type="paragraph" w:styleId="List3">
    <w:name w:val="List 3"/>
    <w:basedOn w:val="BodyText"/>
    <w:rsid w:val="00583B03"/>
    <w:pPr>
      <w:tabs>
        <w:tab w:val="left" w:pos="1021"/>
      </w:tabs>
      <w:spacing w:before="60" w:after="60"/>
      <w:ind w:left="1020" w:hanging="340"/>
    </w:pPr>
  </w:style>
  <w:style w:type="paragraph" w:styleId="List4">
    <w:name w:val="List 4"/>
    <w:basedOn w:val="BodyText"/>
    <w:rsid w:val="00583B03"/>
    <w:pPr>
      <w:tabs>
        <w:tab w:val="left" w:pos="1361"/>
      </w:tabs>
      <w:spacing w:before="60" w:after="60"/>
      <w:ind w:left="1361" w:hanging="340"/>
    </w:pPr>
  </w:style>
  <w:style w:type="paragraph" w:styleId="List5">
    <w:name w:val="List 5"/>
    <w:basedOn w:val="BodyText"/>
    <w:rsid w:val="00583B03"/>
    <w:pPr>
      <w:tabs>
        <w:tab w:val="left" w:pos="1701"/>
      </w:tabs>
      <w:spacing w:before="60" w:after="60"/>
      <w:ind w:left="1701" w:hanging="340"/>
    </w:pPr>
  </w:style>
  <w:style w:type="paragraph" w:styleId="ListBullet3">
    <w:name w:val="List Bullet 3"/>
    <w:basedOn w:val="List3"/>
    <w:rsid w:val="00583B03"/>
    <w:pPr>
      <w:numPr>
        <w:numId w:val="15"/>
      </w:numPr>
      <w:tabs>
        <w:tab w:val="clear" w:pos="1021"/>
      </w:tabs>
      <w:ind w:left="1037" w:hanging="357"/>
    </w:pPr>
  </w:style>
  <w:style w:type="paragraph" w:styleId="ListBullet4">
    <w:name w:val="List Bullet 4"/>
    <w:basedOn w:val="List4"/>
    <w:rsid w:val="00583B03"/>
    <w:pPr>
      <w:numPr>
        <w:numId w:val="3"/>
      </w:numPr>
    </w:pPr>
  </w:style>
  <w:style w:type="paragraph" w:styleId="ListBullet5">
    <w:name w:val="List Bullet 5"/>
    <w:basedOn w:val="List5"/>
    <w:rsid w:val="00583B03"/>
    <w:pPr>
      <w:numPr>
        <w:numId w:val="4"/>
      </w:numPr>
    </w:pPr>
  </w:style>
  <w:style w:type="paragraph" w:styleId="ListContinue2">
    <w:name w:val="List Continue 2"/>
    <w:basedOn w:val="List2"/>
    <w:rsid w:val="00583B03"/>
    <w:pPr>
      <w:ind w:firstLine="0"/>
    </w:pPr>
  </w:style>
  <w:style w:type="paragraph" w:styleId="ListContinue3">
    <w:name w:val="List Continue 3"/>
    <w:basedOn w:val="List3"/>
    <w:rsid w:val="00583B03"/>
    <w:pPr>
      <w:ind w:left="1021" w:firstLine="0"/>
    </w:pPr>
  </w:style>
  <w:style w:type="paragraph" w:styleId="ListContinue4">
    <w:name w:val="List Continue 4"/>
    <w:basedOn w:val="List4"/>
    <w:rsid w:val="00583B03"/>
    <w:pPr>
      <w:ind w:firstLine="0"/>
    </w:pPr>
  </w:style>
  <w:style w:type="paragraph" w:styleId="ListContinue5">
    <w:name w:val="List Continue 5"/>
    <w:basedOn w:val="List5"/>
    <w:rsid w:val="00583B03"/>
    <w:pPr>
      <w:ind w:firstLine="0"/>
    </w:pPr>
  </w:style>
  <w:style w:type="paragraph" w:styleId="ListNumber3">
    <w:name w:val="List Number 3"/>
    <w:basedOn w:val="List3"/>
    <w:rsid w:val="00583B03"/>
    <w:pPr>
      <w:numPr>
        <w:numId w:val="5"/>
      </w:numPr>
    </w:pPr>
  </w:style>
  <w:style w:type="paragraph" w:styleId="ListNumber4">
    <w:name w:val="List Number 4"/>
    <w:basedOn w:val="List4"/>
    <w:rsid w:val="00583B03"/>
    <w:pPr>
      <w:numPr>
        <w:numId w:val="6"/>
      </w:numPr>
    </w:pPr>
  </w:style>
  <w:style w:type="paragraph" w:styleId="ListNumber5">
    <w:name w:val="List Number 5"/>
    <w:basedOn w:val="List5"/>
    <w:rsid w:val="00583B03"/>
    <w:pPr>
      <w:numPr>
        <w:numId w:val="7"/>
      </w:numPr>
    </w:pPr>
  </w:style>
  <w:style w:type="paragraph" w:styleId="BlockText">
    <w:name w:val="Block Text"/>
    <w:basedOn w:val="Normal"/>
    <w:rsid w:val="00583B03"/>
    <w:pPr>
      <w:spacing w:after="120"/>
      <w:ind w:left="1440" w:right="1440"/>
    </w:pPr>
  </w:style>
  <w:style w:type="character" w:customStyle="1" w:styleId="Subscript">
    <w:name w:val="Subscript"/>
    <w:rsid w:val="00583B03"/>
    <w:rPr>
      <w:sz w:val="16"/>
      <w:vertAlign w:val="subscript"/>
    </w:rPr>
  </w:style>
  <w:style w:type="character" w:customStyle="1" w:styleId="Superscript">
    <w:name w:val="Superscript"/>
    <w:rsid w:val="00583B03"/>
    <w:rPr>
      <w:sz w:val="16"/>
      <w:vertAlign w:val="superscript"/>
    </w:rPr>
  </w:style>
  <w:style w:type="character" w:customStyle="1" w:styleId="Symbols">
    <w:name w:val="Symbols"/>
    <w:rsid w:val="00583B03"/>
    <w:rPr>
      <w:rFonts w:ascii="Symbol" w:hAnsi="Symbol"/>
    </w:rPr>
  </w:style>
  <w:style w:type="character" w:customStyle="1" w:styleId="MenuOptions">
    <w:name w:val="Menu Options"/>
    <w:rsid w:val="00583B03"/>
    <w:rPr>
      <w:rFonts w:ascii="Arial Narrow" w:hAnsi="Arial Narrow"/>
      <w:smallCaps/>
    </w:rPr>
  </w:style>
  <w:style w:type="character" w:customStyle="1" w:styleId="Buttons">
    <w:name w:val="Buttons"/>
    <w:rsid w:val="00583B03"/>
    <w:rPr>
      <w:b/>
    </w:rPr>
  </w:style>
  <w:style w:type="character" w:customStyle="1" w:styleId="Underlined">
    <w:name w:val="Underlined"/>
    <w:rsid w:val="00583B03"/>
    <w:rPr>
      <w:u w:val="single"/>
    </w:rPr>
  </w:style>
  <w:style w:type="paragraph" w:customStyle="1" w:styleId="TableBodyTextRight">
    <w:name w:val="Table Body Text Right"/>
    <w:basedOn w:val="TableBodyText"/>
    <w:rsid w:val="00583B03"/>
    <w:pPr>
      <w:widowControl w:val="0"/>
      <w:autoSpaceDE w:val="0"/>
      <w:autoSpaceDN w:val="0"/>
      <w:adjustRightInd w:val="0"/>
      <w:jc w:val="right"/>
    </w:pPr>
    <w:rPr>
      <w:rFonts w:cs="Arial"/>
      <w:szCs w:val="18"/>
    </w:rPr>
  </w:style>
  <w:style w:type="paragraph" w:customStyle="1" w:styleId="CopyrightText">
    <w:name w:val="Copyright Text"/>
    <w:basedOn w:val="BodyText"/>
    <w:rsid w:val="00583B03"/>
    <w:rPr>
      <w:sz w:val="18"/>
    </w:rPr>
  </w:style>
  <w:style w:type="paragraph" w:customStyle="1" w:styleId="BodySmallRight">
    <w:name w:val="Body Small Right"/>
    <w:basedOn w:val="BodyTextRight"/>
    <w:rsid w:val="00583B03"/>
    <w:rPr>
      <w:sz w:val="18"/>
      <w:szCs w:val="18"/>
    </w:rPr>
  </w:style>
  <w:style w:type="paragraph" w:customStyle="1" w:styleId="MarginEdition">
    <w:name w:val="Margin Edition"/>
    <w:basedOn w:val="MarginNote"/>
    <w:rsid w:val="00583B03"/>
    <w:pPr>
      <w:spacing w:before="0" w:after="0"/>
    </w:pPr>
    <w:rPr>
      <w:rFonts w:ascii="Times New Roman" w:hAnsi="Times New Roman"/>
      <w:color w:val="999999"/>
    </w:rPr>
  </w:style>
  <w:style w:type="paragraph" w:customStyle="1" w:styleId="Spacer">
    <w:name w:val="Spacer"/>
    <w:basedOn w:val="Normal"/>
    <w:rsid w:val="00583B03"/>
    <w:rPr>
      <w:sz w:val="2"/>
      <w:szCs w:val="2"/>
    </w:rPr>
  </w:style>
  <w:style w:type="character" w:customStyle="1" w:styleId="Small">
    <w:name w:val="Small"/>
    <w:rsid w:val="00583B03"/>
    <w:rPr>
      <w:sz w:val="16"/>
    </w:rPr>
  </w:style>
  <w:style w:type="paragraph" w:customStyle="1" w:styleId="WideTable">
    <w:name w:val="Wide Table"/>
    <w:basedOn w:val="Normal"/>
    <w:rsid w:val="00583B03"/>
    <w:pPr>
      <w:ind w:left="-1418"/>
    </w:pPr>
    <w:rPr>
      <w:sz w:val="2"/>
      <w:szCs w:val="2"/>
    </w:rPr>
  </w:style>
  <w:style w:type="character" w:styleId="PageNumber">
    <w:name w:val="page number"/>
    <w:rsid w:val="00583B03"/>
  </w:style>
  <w:style w:type="paragraph" w:styleId="Quote">
    <w:name w:val="Quote"/>
    <w:basedOn w:val="Heading1"/>
    <w:link w:val="QuoteChar"/>
    <w:qFormat/>
    <w:rsid w:val="00583B03"/>
    <w:rPr>
      <w:b w:val="0"/>
      <w:sz w:val="72"/>
      <w:szCs w:val="72"/>
      <w:lang w:val="en-NZ"/>
    </w:rPr>
  </w:style>
  <w:style w:type="character" w:customStyle="1" w:styleId="QuoteChar">
    <w:name w:val="Quote Char"/>
    <w:link w:val="Quote"/>
    <w:rsid w:val="00583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B03"/>
    <w:pPr>
      <w:pageBreakBefore/>
    </w:pPr>
  </w:style>
  <w:style w:type="paragraph" w:customStyle="1" w:styleId="Border">
    <w:name w:val="Border"/>
    <w:basedOn w:val="Normal"/>
    <w:qFormat/>
    <w:rsid w:val="00583B03"/>
    <w:pPr>
      <w:pBdr>
        <w:top w:val="single" w:sz="18" w:space="1" w:color="auto"/>
      </w:pBdr>
    </w:pPr>
    <w:rPr>
      <w:rFonts w:ascii="Times New Roman" w:hAnsi="Times New Roman"/>
      <w:color w:val="FFFFFF"/>
      <w:sz w:val="2"/>
    </w:rPr>
  </w:style>
  <w:style w:type="character" w:styleId="IntenseEmphasis">
    <w:name w:val="Intense Emphasis"/>
    <w:uiPriority w:val="21"/>
    <w:qFormat/>
    <w:rsid w:val="00583B03"/>
    <w:rPr>
      <w:b/>
      <w:bCs/>
      <w:i/>
      <w:iCs/>
      <w:color w:val="auto"/>
    </w:rPr>
  </w:style>
  <w:style w:type="paragraph" w:styleId="IntenseQuote">
    <w:name w:val="Intense Quote"/>
    <w:basedOn w:val="Normal"/>
    <w:next w:val="Normal"/>
    <w:link w:val="IntenseQuoteChar"/>
    <w:uiPriority w:val="30"/>
    <w:qFormat/>
    <w:rsid w:val="00583B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3B03"/>
    <w:rPr>
      <w:rFonts w:ascii="Courier New" w:eastAsia="Times New Roman" w:hAnsi="Courier New" w:cs="Times New Roman"/>
      <w:b/>
      <w:bCs/>
      <w:i/>
      <w:iCs/>
      <w:szCs w:val="20"/>
      <w:lang w:val="en-US" w:eastAsia="en-US"/>
    </w:rPr>
  </w:style>
  <w:style w:type="character" w:styleId="SubtleReference">
    <w:name w:val="Subtle Reference"/>
    <w:uiPriority w:val="31"/>
    <w:qFormat/>
    <w:rsid w:val="00583B03"/>
    <w:rPr>
      <w:smallCaps/>
      <w:color w:val="auto"/>
      <w:u w:val="single"/>
    </w:rPr>
  </w:style>
  <w:style w:type="character" w:styleId="IntenseReference">
    <w:name w:val="Intense Reference"/>
    <w:uiPriority w:val="32"/>
    <w:qFormat/>
    <w:rsid w:val="00583B03"/>
    <w:rPr>
      <w:b/>
      <w:bCs/>
      <w:smallCaps/>
      <w:color w:val="auto"/>
      <w:spacing w:val="5"/>
      <w:u w:val="single"/>
    </w:rPr>
  </w:style>
  <w:style w:type="paragraph" w:customStyle="1" w:styleId="2ColumnHeading">
    <w:name w:val="2Column Heading"/>
    <w:basedOn w:val="BodyText"/>
    <w:qFormat/>
    <w:rsid w:val="00583B03"/>
    <w:pPr>
      <w:spacing w:after="60"/>
      <w:ind w:left="-2268"/>
    </w:pPr>
    <w:rPr>
      <w:b/>
    </w:rPr>
  </w:style>
  <w:style w:type="paragraph" w:customStyle="1" w:styleId="Heading1TOC">
    <w:name w:val="Heading1 TOC"/>
    <w:basedOn w:val="Normal"/>
    <w:qFormat/>
    <w:rsid w:val="00583B03"/>
    <w:pPr>
      <w:spacing w:before="240" w:after="120"/>
    </w:pPr>
    <w:rPr>
      <w:rFonts w:ascii="Times New Roman" w:hAnsi="Times New Roman"/>
      <w:b/>
      <w:sz w:val="32"/>
    </w:rPr>
  </w:style>
  <w:style w:type="paragraph" w:customStyle="1" w:styleId="Heading2TOC">
    <w:name w:val="Heading2 TOC"/>
    <w:basedOn w:val="Normal"/>
    <w:qFormat/>
    <w:rsid w:val="00583B03"/>
    <w:pPr>
      <w:spacing w:before="240" w:after="60"/>
    </w:pPr>
    <w:rPr>
      <w:rFonts w:ascii="Times New Roman" w:hAnsi="Times New Roman"/>
      <w:b/>
      <w:sz w:val="28"/>
    </w:rPr>
  </w:style>
  <w:style w:type="paragraph" w:styleId="BalloonText">
    <w:name w:val="Balloon Text"/>
    <w:basedOn w:val="Normal"/>
    <w:link w:val="BalloonTextChar"/>
    <w:rsid w:val="00583B03"/>
    <w:rPr>
      <w:rFonts w:ascii="Tahoma" w:hAnsi="Tahoma" w:cs="Tahoma"/>
      <w:sz w:val="16"/>
      <w:szCs w:val="16"/>
    </w:rPr>
  </w:style>
  <w:style w:type="character" w:customStyle="1" w:styleId="BalloonTextChar">
    <w:name w:val="Balloon Text Char"/>
    <w:link w:val="BalloonText"/>
    <w:rsid w:val="00583B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B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3B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1136</Words>
  <Characters>6594</Characters>
  <Application>Microsoft Office Word</Application>
  <DocSecurity>0</DocSecurity>
  <Lines>265</Lines>
  <Paragraphs>129</Paragraphs>
  <ScaleCrop>false</ScaleCrop>
  <Company>Author-it Software Corporation Ltd.</Company>
  <LinksUpToDate>false</LinksUpToDate>
  <CharactersWithSpaces>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MTMG306A Use firearms to harvest wild game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2012-05-27T06:38:00Z</dcterms:created>
  <dcterms:modified xsi:type="dcterms:W3CDTF">2012-05-27T06:38:00Z</dcterms:modified>
</cp:coreProperties>
</file>