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6DB" w:rsidP="00AF06DB">
      <w:pPr>
        <w:pStyle w:val="Title"/>
      </w:pPr>
      <w:r>
        <w:fldChar w:fldCharType="begin"/>
      </w:r>
      <w:r>
        <w:instrText xml:space="preserve"> TITLE   \* MERGEFORMAT </w:instrText>
      </w:r>
      <w:r>
        <w:fldChar w:fldCharType="separate"/>
      </w:r>
      <w:r>
        <w:t>MTMG303A Receive and inspect wild game carcases from the field</w:t>
      </w:r>
      <w:r>
        <w:fldChar w:fldCharType="end"/>
      </w:r>
    </w:p>
    <w:p w:rsidR="00AF06DB" w:rsidP="00AF06DB">
      <w:pPr>
        <w:pStyle w:val="Version"/>
        <w:sectPr w:rsidSect="005200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008F" w:rsidP="0052008F">
      <w:pPr>
        <w:pStyle w:val="SuperHeading"/>
      </w:pPr>
      <w:r w:rsidRPr="0052008F">
        <w:t>MTMG303A Receive and inspect wild game carcases from the field</w:t>
      </w:r>
    </w:p>
    <w:p w:rsidR="00000000" w:rsidRPr="0052008F" w:rsidP="0052008F">
      <w:pPr>
        <w:pStyle w:val="Heading1"/>
      </w:pPr>
      <w:bookmarkStart w:id="1" w:name="O_272478"/>
      <w:bookmarkEnd w:id="1"/>
      <w:r w:rsidRPr="0052008F">
        <w:t>Modification History</w:t>
      </w:r>
    </w:p>
    <w:p w:rsidR="00000000" w:rsidRPr="0052008F" w:rsidP="0052008F">
      <w:pPr>
        <w:pStyle w:val="BodyText"/>
      </w:pPr>
      <w:r w:rsidRPr="0052008F">
        <w:t>Not Applicable</w:t>
      </w:r>
    </w:p>
    <w:p w:rsidR="00000000" w:rsidRPr="0052008F" w:rsidP="0052008F">
      <w:pPr>
        <w:pStyle w:val="AllowPageBreak"/>
      </w:pPr>
    </w:p>
    <w:p w:rsidR="00000000" w:rsidRPr="0052008F" w:rsidP="0052008F">
      <w:pPr>
        <w:pStyle w:val="Heading1"/>
      </w:pPr>
      <w:bookmarkStart w:id="2" w:name="O_213784"/>
      <w:bookmarkEnd w:id="2"/>
      <w:r w:rsidRPr="0052008F">
        <w:t>Unit Descriptor</w:t>
      </w:r>
    </w:p>
    <w:tbl>
      <w:tblPr>
        <w:tblW w:w="0" w:type="auto"/>
        <w:tblLayout w:type="fixed"/>
        <w:tblCellMar>
          <w:left w:w="62" w:type="dxa"/>
          <w:right w:w="62" w:type="dxa"/>
        </w:tblCellMar>
        <w:tblLook w:val="0000"/>
      </w:tblPr>
      <w:tblGrid>
        <w:gridCol w:w="2673"/>
        <w:gridCol w:w="5849"/>
      </w:tblGrid>
      <w:tr w:rsidTr="00AF06D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08F" w:rsidP="0052008F">
            <w:pPr>
              <w:pStyle w:val="BodyText"/>
            </w:pPr>
            <w:r w:rsidRPr="0052008F">
              <w:t>This unit describes the skills and knowledge required to receive and inspe</w:t>
            </w:r>
            <w:r w:rsidRPr="0052008F">
              <w:t>ct fresh field shot game carcases directly from the harvester at a depot or processing plant</w:t>
            </w:r>
          </w:p>
        </w:tc>
      </w:tr>
    </w:tbl>
    <w:p w:rsidR="00AF06DB" w:rsidP="0052008F">
      <w:pPr>
        <w:pStyle w:val="BodyText"/>
      </w:pPr>
    </w:p>
    <w:p w:rsidR="00AF06DB" w:rsidP="0052008F">
      <w:pPr>
        <w:pStyle w:val="BodyText"/>
      </w:pPr>
    </w:p>
    <w:p w:rsidR="00000000" w:rsidRPr="0052008F" w:rsidP="0052008F">
      <w:pPr>
        <w:pStyle w:val="Heading1"/>
      </w:pPr>
      <w:bookmarkStart w:id="3" w:name="O_213788"/>
      <w:bookmarkEnd w:id="3"/>
      <w:r w:rsidRPr="0052008F">
        <w:t>Application of the Unit</w:t>
      </w:r>
    </w:p>
    <w:tbl>
      <w:tblPr>
        <w:tblW w:w="0" w:type="auto"/>
        <w:tblLayout w:type="fixed"/>
        <w:tblCellMar>
          <w:left w:w="62" w:type="dxa"/>
          <w:right w:w="62" w:type="dxa"/>
        </w:tblCellMar>
        <w:tblLook w:val="0000"/>
      </w:tblPr>
      <w:tblGrid>
        <w:gridCol w:w="2754"/>
        <w:gridCol w:w="5768"/>
      </w:tblGrid>
      <w:tr w:rsidTr="00AF06DB">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08F" w:rsidP="0052008F">
            <w:pPr>
              <w:pStyle w:val="BodyText"/>
            </w:pPr>
            <w:r w:rsidRPr="0052008F">
              <w:t>This unit applies to the receival and inspection of fresh field shot wild game carcases at field depots or straight to a processing works.  The receiver will have responsibility for the inspection of carcases and make a disposition on the carcases, includi</w:t>
            </w:r>
            <w:r w:rsidRPr="0052008F">
              <w:t>ng the rejection of carcases not suitable for processing. They will check that the tagging and time requirements are also met.</w:t>
            </w:r>
          </w:p>
        </w:tc>
      </w:tr>
    </w:tbl>
    <w:p w:rsidR="00AF06DB" w:rsidP="0052008F">
      <w:pPr>
        <w:pStyle w:val="BodyText"/>
      </w:pPr>
    </w:p>
    <w:p w:rsidR="00AF06DB" w:rsidP="0052008F">
      <w:pPr>
        <w:pStyle w:val="BodyText"/>
      </w:pPr>
    </w:p>
    <w:p w:rsidR="00000000" w:rsidRPr="0052008F" w:rsidP="0052008F">
      <w:pPr>
        <w:pStyle w:val="Heading1"/>
      </w:pPr>
      <w:bookmarkStart w:id="4" w:name="O_280738"/>
      <w:bookmarkEnd w:id="4"/>
      <w:r w:rsidRPr="0052008F">
        <w:t>Licensing/Regulatory Information</w:t>
      </w:r>
    </w:p>
    <w:p w:rsidR="00000000" w:rsidRPr="0052008F" w:rsidP="0052008F">
      <w:pPr>
        <w:pStyle w:val="BodyText"/>
      </w:pPr>
      <w:r w:rsidRPr="0052008F">
        <w:t>Not Applicable</w:t>
      </w:r>
    </w:p>
    <w:p w:rsidR="00000000" w:rsidRPr="0052008F" w:rsidP="0052008F">
      <w:pPr>
        <w:pStyle w:val="AllowPageBreak"/>
      </w:pPr>
    </w:p>
    <w:p w:rsidR="00000000" w:rsidRPr="0052008F" w:rsidP="0052008F">
      <w:pPr>
        <w:pStyle w:val="Heading1"/>
      </w:pPr>
      <w:bookmarkStart w:id="5" w:name="O_213786"/>
      <w:bookmarkEnd w:id="5"/>
      <w:r w:rsidRPr="0052008F">
        <w:t>Pre-Requisites</w:t>
      </w:r>
    </w:p>
    <w:tbl>
      <w:tblPr>
        <w:tblW w:w="0" w:type="auto"/>
        <w:tblLayout w:type="fixed"/>
        <w:tblCellMar>
          <w:left w:w="62" w:type="dxa"/>
          <w:right w:w="62" w:type="dxa"/>
        </w:tblCellMar>
        <w:tblLook w:val="0000"/>
      </w:tblPr>
      <w:tblGrid>
        <w:gridCol w:w="2775"/>
        <w:gridCol w:w="1295"/>
        <w:gridCol w:w="4452"/>
      </w:tblGrid>
      <w:tr w:rsidTr="00AF06D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p>
        </w:tc>
      </w:tr>
      <w:tr w:rsidTr="00AF06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p>
        </w:tc>
      </w:tr>
      <w:tr w:rsidTr="00AF06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08F" w:rsidP="0052008F">
            <w:pPr>
              <w:pStyle w:val="BodyText"/>
            </w:pPr>
          </w:p>
        </w:tc>
      </w:tr>
    </w:tbl>
    <w:p w:rsidR="00AF06DB" w:rsidP="0052008F">
      <w:pPr>
        <w:pStyle w:val="BodyText"/>
      </w:pPr>
    </w:p>
    <w:p w:rsidR="00AF06DB" w:rsidP="0052008F">
      <w:pPr>
        <w:pStyle w:val="BodyText"/>
      </w:pPr>
    </w:p>
    <w:p w:rsidR="00000000" w:rsidRPr="0052008F" w:rsidP="0052008F">
      <w:pPr>
        <w:pStyle w:val="Heading1"/>
      </w:pPr>
      <w:bookmarkStart w:id="6" w:name="O_213785"/>
      <w:bookmarkEnd w:id="6"/>
      <w:r w:rsidRPr="0052008F">
        <w:t>Employability Skills Information</w:t>
      </w:r>
    </w:p>
    <w:tbl>
      <w:tblPr>
        <w:tblW w:w="0" w:type="auto"/>
        <w:tblLayout w:type="fixed"/>
        <w:tblCellMar>
          <w:left w:w="62" w:type="dxa"/>
          <w:right w:w="62" w:type="dxa"/>
        </w:tblCellMar>
        <w:tblLook w:val="0000"/>
      </w:tblPr>
      <w:tblGrid>
        <w:gridCol w:w="2802"/>
        <w:gridCol w:w="5720"/>
      </w:tblGrid>
      <w:tr w:rsidTr="00AF06D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08F" w:rsidP="0052008F">
            <w:pPr>
              <w:pStyle w:val="BodyText"/>
            </w:pPr>
            <w:r w:rsidRPr="0052008F">
              <w:t>This unit contains employability skills.</w:t>
            </w:r>
          </w:p>
        </w:tc>
      </w:tr>
    </w:tbl>
    <w:p w:rsidR="00AF06DB" w:rsidP="0052008F">
      <w:pPr>
        <w:pStyle w:val="BodyText"/>
      </w:pPr>
    </w:p>
    <w:p w:rsidR="00AF06DB" w:rsidP="0052008F">
      <w:pPr>
        <w:pStyle w:val="BodyText"/>
      </w:pPr>
    </w:p>
    <w:p w:rsidR="00000000" w:rsidRPr="0052008F" w:rsidP="0052008F">
      <w:pPr>
        <w:pStyle w:val="Heading1"/>
      </w:pPr>
      <w:bookmarkStart w:id="7" w:name="O_290524"/>
      <w:bookmarkEnd w:id="7"/>
      <w:r w:rsidRPr="0052008F">
        <w:t>Elements and Performance Criteria Pre-Content</w:t>
      </w:r>
    </w:p>
    <w:tbl>
      <w:tblPr>
        <w:tblW w:w="0" w:type="auto"/>
        <w:tblLayout w:type="fixed"/>
        <w:tblCellMar>
          <w:left w:w="62" w:type="dxa"/>
          <w:right w:w="62" w:type="dxa"/>
        </w:tblCellMar>
        <w:tblLook w:val="0000"/>
      </w:tblPr>
      <w:tblGrid>
        <w:gridCol w:w="2547"/>
        <w:gridCol w:w="5975"/>
      </w:tblGrid>
      <w:tr w:rsidTr="00AF06D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08F" w:rsidP="0052008F">
            <w:pPr>
              <w:pStyle w:val="BodyText"/>
            </w:pPr>
            <w:r w:rsidRPr="0052008F">
              <w:t>Performance criteria describe the performance needed to demonstrate achievement of the element. Where bold italicised text is used, further information is detailed in the required skills and knowledge section and the range statement. Assessment of performa</w:t>
            </w:r>
            <w:r w:rsidRPr="0052008F">
              <w:t>nce is to be consistent with the evidence guide.</w:t>
            </w:r>
          </w:p>
        </w:tc>
      </w:tr>
    </w:tbl>
    <w:p w:rsidR="00000000" w:rsidRPr="0052008F" w:rsidP="0052008F">
      <w:pPr>
        <w:pStyle w:val="BodyText"/>
      </w:pPr>
    </w:p>
    <w:p w:rsidR="00000000" w:rsidRPr="0052008F" w:rsidP="0052008F">
      <w:pPr>
        <w:pStyle w:val="AllowPageBreak"/>
      </w:pPr>
    </w:p>
    <w:p w:rsidR="00000000" w:rsidRPr="0052008F" w:rsidP="0052008F">
      <w:pPr>
        <w:pStyle w:val="Heading1"/>
      </w:pPr>
      <w:bookmarkStart w:id="8" w:name="O_237191"/>
      <w:bookmarkEnd w:id="8"/>
      <w:r w:rsidRPr="0052008F">
        <w:t>Elements and Performance Criteria</w:t>
      </w:r>
    </w:p>
    <w:tbl>
      <w:tblPr>
        <w:tblW w:w="0" w:type="auto"/>
        <w:tblLayout w:type="fixed"/>
        <w:tblCellMar>
          <w:left w:w="62" w:type="dxa"/>
          <w:right w:w="62" w:type="dxa"/>
        </w:tblCellMar>
        <w:tblLook w:val="0000"/>
      </w:tblPr>
      <w:tblGrid>
        <w:gridCol w:w="2547"/>
        <w:gridCol w:w="5975"/>
      </w:tblGrid>
      <w:tr w:rsidTr="00AF06DB">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08F" w:rsidP="0052008F">
            <w:pPr>
              <w:pStyle w:val="BodyText"/>
            </w:pPr>
            <w:r w:rsidRPr="0052008F">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rPr>
                <w:rStyle w:val="SpecialBold"/>
              </w:rPr>
              <w:t>PERFORMANCE CRITERIA</w:t>
            </w:r>
          </w:p>
        </w:tc>
      </w:tr>
      <w:tr w:rsidTr="00AF06D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List"/>
              <w:rPr>
                <w:lang w:val="en-NZ"/>
              </w:rPr>
            </w:pPr>
            <w:r w:rsidRPr="0052008F">
              <w:t>1.</w:t>
            </w:r>
            <w:r w:rsidRPr="0052008F">
              <w:tab/>
              <w:t xml:space="preserve">Receive </w:t>
            </w:r>
            <w:r w:rsidRPr="0052008F">
              <w:rPr>
                <w:rStyle w:val="BoldandItalics"/>
              </w:rPr>
              <w:t>wild</w:t>
            </w:r>
            <w:r w:rsidRPr="0052008F">
              <w:t xml:space="preserve"> </w:t>
            </w:r>
            <w:r w:rsidRPr="0052008F">
              <w:rPr>
                <w:rStyle w:val="BoldandItalics"/>
              </w:rPr>
              <w:t>game</w:t>
            </w:r>
            <w:r w:rsidRPr="0052008F">
              <w:t xml:space="preserve"> meat carcases at a depot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08F" w:rsidP="0052008F">
            <w:pPr>
              <w:pStyle w:val="List2"/>
            </w:pPr>
            <w:r w:rsidRPr="0052008F">
              <w:t>1.1.</w:t>
            </w:r>
            <w:r w:rsidRPr="0052008F">
              <w:tab/>
              <w:t>Receival of carcases is managed according to depot management plan.</w:t>
            </w:r>
          </w:p>
          <w:p w:rsidR="00000000" w:rsidRPr="0052008F" w:rsidP="0052008F">
            <w:pPr>
              <w:pStyle w:val="List2"/>
            </w:pPr>
            <w:r w:rsidRPr="0052008F">
              <w:t>1.2.</w:t>
            </w:r>
            <w:r w:rsidRPr="0052008F">
              <w:tab/>
            </w:r>
            <w:r w:rsidRPr="0052008F">
              <w:rPr>
                <w:rStyle w:val="BoldandItalics"/>
              </w:rPr>
              <w:t>Tags</w:t>
            </w:r>
            <w:r w:rsidRPr="0052008F">
              <w:t xml:space="preserve"> are inspected to ensure compliance with company and </w:t>
            </w:r>
            <w:r w:rsidRPr="0052008F">
              <w:rPr>
                <w:rStyle w:val="BoldandItalics"/>
              </w:rPr>
              <w:t>regulatory requirements</w:t>
            </w:r>
            <w:r w:rsidRPr="0052008F">
              <w:t>.</w:t>
            </w:r>
          </w:p>
          <w:p w:rsidR="00000000" w:rsidP="0052008F">
            <w:pPr>
              <w:pStyle w:val="List2"/>
              <w:rPr>
                <w:lang w:val="en-NZ"/>
              </w:rPr>
            </w:pPr>
            <w:r w:rsidRPr="0052008F">
              <w:t>1.3.</w:t>
            </w:r>
            <w:r w:rsidRPr="0052008F">
              <w:tab/>
              <w:t>Paperwork associated with carcases from each harvester's load received is checked and stored.</w:t>
            </w:r>
          </w:p>
        </w:tc>
      </w:tr>
      <w:tr w:rsidTr="00AF06D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List"/>
              <w:rPr>
                <w:lang w:val="en-NZ"/>
              </w:rPr>
            </w:pPr>
            <w:r w:rsidRPr="0052008F">
              <w:t>2.</w:t>
            </w:r>
            <w:r w:rsidRPr="0052008F">
              <w:tab/>
              <w:t>Inspect game meat carcases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08F" w:rsidP="0052008F">
            <w:pPr>
              <w:pStyle w:val="List2"/>
            </w:pPr>
            <w:r w:rsidRPr="0052008F">
              <w:t>2.1.</w:t>
            </w:r>
            <w:r w:rsidRPr="0052008F">
              <w:tab/>
              <w:t>Carcases are inspected for contaminatio</w:t>
            </w:r>
            <w:r w:rsidRPr="0052008F">
              <w:t>n and accepted or rejected according to company and regulatory requirements.</w:t>
            </w:r>
          </w:p>
          <w:p w:rsidR="00000000" w:rsidRPr="0052008F" w:rsidP="0052008F">
            <w:pPr>
              <w:pStyle w:val="List2"/>
            </w:pPr>
            <w:r w:rsidRPr="0052008F">
              <w:t>2.2.</w:t>
            </w:r>
            <w:r w:rsidRPr="0052008F">
              <w:tab/>
              <w:t xml:space="preserve"> </w:t>
            </w:r>
            <w:r w:rsidRPr="0052008F">
              <w:rPr>
                <w:rStyle w:val="BoldandItalics"/>
              </w:rPr>
              <w:t>Reasons for rejection of carcases</w:t>
            </w:r>
            <w:r w:rsidRPr="0052008F">
              <w:t xml:space="preserve"> are explained to game harvester.</w:t>
            </w:r>
          </w:p>
          <w:p w:rsidR="00000000" w:rsidP="0052008F">
            <w:pPr>
              <w:pStyle w:val="List2"/>
              <w:rPr>
                <w:lang w:val="en-NZ"/>
              </w:rPr>
            </w:pPr>
            <w:r w:rsidRPr="0052008F">
              <w:t>2.3.</w:t>
            </w:r>
            <w:r w:rsidRPr="0052008F">
              <w:tab/>
              <w:t>Relevant records of receipt of carcases are prepared.</w:t>
            </w:r>
          </w:p>
        </w:tc>
      </w:tr>
      <w:tr w:rsidTr="00AF06D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List"/>
              <w:rPr>
                <w:lang w:val="en-NZ"/>
              </w:rPr>
            </w:pPr>
            <w:r w:rsidRPr="0052008F">
              <w:t>3.</w:t>
            </w:r>
            <w:r w:rsidRPr="0052008F">
              <w:tab/>
              <w:t>Weigh carcases, where applicable</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08F" w:rsidP="0052008F">
            <w:pPr>
              <w:pStyle w:val="List2"/>
            </w:pPr>
            <w:r w:rsidRPr="0052008F">
              <w:t>3.1.</w:t>
            </w:r>
            <w:r w:rsidRPr="0052008F">
              <w:tab/>
            </w:r>
            <w:r w:rsidRPr="0052008F">
              <w:rPr>
                <w:rStyle w:val="BoldandItalics"/>
              </w:rPr>
              <w:t>Scales</w:t>
            </w:r>
            <w:r w:rsidRPr="0052008F">
              <w:t xml:space="preserve"> are </w:t>
            </w:r>
            <w:r w:rsidRPr="0052008F">
              <w:rPr>
                <w:rStyle w:val="BoldandItalics"/>
              </w:rPr>
              <w:t>prepared</w:t>
            </w:r>
            <w:r w:rsidRPr="0052008F">
              <w:t xml:space="preserve"> in accordance with company and regulatory requirements.</w:t>
            </w:r>
          </w:p>
          <w:p w:rsidR="00000000" w:rsidRPr="0052008F" w:rsidP="0052008F">
            <w:pPr>
              <w:pStyle w:val="List2"/>
            </w:pPr>
            <w:r w:rsidRPr="0052008F">
              <w:t>3.2.</w:t>
            </w:r>
            <w:r w:rsidRPr="0052008F">
              <w:tab/>
              <w:t xml:space="preserve">Carcases are weighed. </w:t>
            </w:r>
          </w:p>
          <w:p w:rsidR="00000000" w:rsidRPr="0052008F" w:rsidP="0052008F">
            <w:pPr>
              <w:pStyle w:val="List2"/>
            </w:pPr>
            <w:r w:rsidRPr="0052008F">
              <w:t>3.3.</w:t>
            </w:r>
            <w:r w:rsidRPr="0052008F">
              <w:tab/>
              <w:t>Records are completed and stored in accordance with company and regulatory requirements.</w:t>
            </w:r>
          </w:p>
        </w:tc>
      </w:tr>
    </w:tbl>
    <w:p w:rsidR="00AF06DB" w:rsidP="0052008F">
      <w:pPr>
        <w:pStyle w:val="BodyText"/>
      </w:pPr>
    </w:p>
    <w:p w:rsidR="00AF06DB" w:rsidP="0052008F">
      <w:pPr>
        <w:pStyle w:val="BodyText"/>
      </w:pPr>
    </w:p>
    <w:p w:rsidR="00000000" w:rsidRPr="0052008F" w:rsidP="0052008F">
      <w:pPr>
        <w:pStyle w:val="Heading1"/>
      </w:pPr>
      <w:bookmarkStart w:id="9" w:name="O_261141"/>
      <w:bookmarkEnd w:id="9"/>
      <w:r w:rsidRPr="0052008F">
        <w:t>Required Skills and Knowledge</w:t>
      </w:r>
    </w:p>
    <w:tbl>
      <w:tblPr>
        <w:tblW w:w="0" w:type="auto"/>
        <w:tblLayout w:type="fixed"/>
        <w:tblCellMar>
          <w:left w:w="62" w:type="dxa"/>
          <w:right w:w="62" w:type="dxa"/>
        </w:tblCellMar>
        <w:tblLook w:val="0000"/>
      </w:tblPr>
      <w:tblGrid>
        <w:gridCol w:w="8522"/>
      </w:tblGrid>
      <w:tr w:rsidTr="00AF06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008F">
            <w:pPr>
              <w:pStyle w:val="BodyText"/>
              <w:rPr>
                <w:lang w:val="en-NZ"/>
              </w:rPr>
            </w:pPr>
            <w:r w:rsidRPr="0052008F">
              <w:rPr>
                <w:rStyle w:val="SpecialBold"/>
              </w:rPr>
              <w:t>REQUIRED SKILLS AND KNOWLEDGE</w:t>
            </w:r>
          </w:p>
        </w:tc>
      </w:tr>
      <w:tr w:rsidTr="00AF06D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t>This section describes the skills and knowledge required for this unit.</w:t>
            </w:r>
          </w:p>
        </w:tc>
      </w:tr>
      <w:tr w:rsidTr="00AF06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rPr>
                <w:rStyle w:val="SpecialBold"/>
              </w:rPr>
              <w:t>Required skills</w:t>
            </w:r>
          </w:p>
        </w:tc>
      </w:tr>
      <w:tr w:rsidTr="00AF06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08F" w:rsidP="0052008F">
            <w:pPr>
              <w:pStyle w:val="BodyText"/>
            </w:pPr>
            <w:r w:rsidRPr="0052008F">
              <w:t xml:space="preserve">Ability to: </w:t>
            </w:r>
          </w:p>
          <w:p w:rsidR="00000000" w:rsidRPr="0052008F" w:rsidP="0052008F">
            <w:pPr>
              <w:pStyle w:val="ListBullet"/>
            </w:pPr>
            <w:r w:rsidRPr="0052008F">
              <w:t>inspect carcases and make accurate dispositions</w:t>
            </w:r>
          </w:p>
          <w:p w:rsidR="00000000" w:rsidRPr="0052008F" w:rsidP="0052008F">
            <w:pPr>
              <w:pStyle w:val="ListBullet"/>
            </w:pPr>
            <w:r w:rsidRPr="0052008F">
              <w:t>identify</w:t>
            </w:r>
          </w:p>
          <w:p w:rsidR="00000000" w:rsidRPr="0052008F" w:rsidP="0052008F">
            <w:pPr>
              <w:pStyle w:val="ListBullet2"/>
            </w:pPr>
            <w:r w:rsidRPr="0052008F">
              <w:t>faecal material</w:t>
            </w:r>
          </w:p>
          <w:p w:rsidR="00000000" w:rsidRPr="0052008F" w:rsidP="0052008F">
            <w:pPr>
              <w:pStyle w:val="ListBullet2"/>
            </w:pPr>
            <w:r w:rsidRPr="0052008F">
              <w:t>abnormal carcases</w:t>
            </w:r>
          </w:p>
          <w:p w:rsidR="00000000" w:rsidRPr="0052008F" w:rsidP="0052008F">
            <w:pPr>
              <w:pStyle w:val="ListBullet2"/>
            </w:pPr>
            <w:r w:rsidRPr="0052008F">
              <w:t>enlarged or discoloured kidneys</w:t>
            </w:r>
          </w:p>
          <w:p w:rsidR="00000000" w:rsidRPr="0052008F" w:rsidP="0052008F">
            <w:pPr>
              <w:pStyle w:val="ListBullet2"/>
            </w:pPr>
            <w:r w:rsidRPr="0052008F">
              <w:t xml:space="preserve">slimy or smelly meat surface </w:t>
            </w:r>
          </w:p>
          <w:p w:rsidR="00000000" w:rsidRPr="0052008F" w:rsidP="0052008F">
            <w:pPr>
              <w:pStyle w:val="ListBullet2"/>
            </w:pPr>
            <w:r w:rsidRPr="0052008F">
              <w:t>emaciated carcases</w:t>
            </w:r>
          </w:p>
          <w:p w:rsidR="00000000" w:rsidRPr="0052008F" w:rsidP="0052008F">
            <w:pPr>
              <w:pStyle w:val="ListBullet2"/>
            </w:pPr>
            <w:r w:rsidRPr="0052008F">
              <w:t>abnormal animals</w:t>
            </w:r>
          </w:p>
          <w:p w:rsidR="00000000" w:rsidRPr="0052008F" w:rsidP="0052008F">
            <w:pPr>
              <w:pStyle w:val="ListBullet2"/>
            </w:pPr>
            <w:r w:rsidRPr="0052008F">
              <w:t>fly strike</w:t>
            </w:r>
          </w:p>
          <w:p w:rsidR="00000000" w:rsidRPr="0052008F" w:rsidP="0052008F">
            <w:pPr>
              <w:pStyle w:val="ListBullet2"/>
            </w:pPr>
            <w:r w:rsidRPr="0052008F">
              <w:t>mould </w:t>
            </w:r>
          </w:p>
          <w:p w:rsidR="00000000" w:rsidRPr="0052008F" w:rsidP="0052008F">
            <w:pPr>
              <w:pStyle w:val="ListBullet2"/>
            </w:pPr>
            <w:r w:rsidRPr="0052008F">
              <w:t>unacceptable contamination by other foreign matter</w:t>
            </w:r>
          </w:p>
          <w:p w:rsidR="00000000" w:rsidRPr="0052008F" w:rsidP="0052008F">
            <w:pPr>
              <w:pStyle w:val="ListBullet2"/>
            </w:pPr>
            <w:r w:rsidRPr="0052008F">
              <w:t>inadequate dressing (bladder left in, pluck missing, kidney(s) missing etc)</w:t>
            </w:r>
          </w:p>
          <w:p w:rsidR="00000000" w:rsidRPr="0052008F" w:rsidP="0052008F">
            <w:pPr>
              <w:pStyle w:val="ListBullet2"/>
            </w:pPr>
            <w:r w:rsidRPr="0052008F">
              <w:t>evidence of animal welfare issues (e.g. non head-shot/brain shot)</w:t>
            </w:r>
          </w:p>
          <w:p w:rsidR="00000000" w:rsidRPr="0052008F" w:rsidP="0052008F">
            <w:pPr>
              <w:pStyle w:val="ListBullet"/>
            </w:pPr>
            <w:r w:rsidRPr="0052008F">
              <w:t>receive and record harvester's paperwork, where applicable</w:t>
            </w:r>
          </w:p>
          <w:p w:rsidR="00000000" w:rsidRPr="0052008F" w:rsidP="0052008F">
            <w:pPr>
              <w:pStyle w:val="ListBullet"/>
            </w:pPr>
            <w:r w:rsidRPr="0052008F">
              <w:t>check tags for compliance</w:t>
            </w:r>
          </w:p>
          <w:p w:rsidR="00000000" w:rsidRPr="0052008F" w:rsidP="0052008F">
            <w:pPr>
              <w:pStyle w:val="ListBullet"/>
            </w:pPr>
            <w:r w:rsidRPr="0052008F">
              <w:t>prepare records of carcase receival</w:t>
            </w:r>
          </w:p>
          <w:p w:rsidR="00000000" w:rsidRPr="0052008F" w:rsidP="0052008F">
            <w:pPr>
              <w:pStyle w:val="ListBullet"/>
            </w:pPr>
            <w:r w:rsidRPr="0052008F">
              <w:t>communicate  with game harvesters and processing companies</w:t>
            </w:r>
          </w:p>
          <w:p w:rsidR="00000000" w:rsidRPr="0052008F" w:rsidP="0052008F">
            <w:pPr>
              <w:pStyle w:val="ListBullet"/>
            </w:pPr>
            <w:r w:rsidRPr="0052008F">
              <w:t>weigh car</w:t>
            </w:r>
            <w:r w:rsidRPr="0052008F">
              <w:t>cases (where appropriate)</w:t>
            </w:r>
          </w:p>
          <w:p w:rsidR="00000000" w:rsidRPr="0052008F" w:rsidP="0052008F">
            <w:pPr>
              <w:pStyle w:val="ListBullet"/>
            </w:pPr>
            <w:r w:rsidRPr="0052008F">
              <w:t xml:space="preserve">read and interpret workplace related documentation </w:t>
            </w:r>
          </w:p>
          <w:p w:rsidR="00000000" w:rsidRPr="0052008F" w:rsidP="0052008F">
            <w:pPr>
              <w:pStyle w:val="ListBullet"/>
            </w:pPr>
            <w:r w:rsidRPr="0052008F">
              <w:t>apply numeracy skills to workplace requirements</w:t>
            </w:r>
          </w:p>
          <w:p w:rsidR="00000000" w:rsidRPr="0052008F" w:rsidP="0052008F">
            <w:pPr>
              <w:pStyle w:val="ListBullet"/>
            </w:pPr>
            <w:r w:rsidRPr="0052008F">
              <w:t xml:space="preserve">share information </w:t>
            </w:r>
          </w:p>
          <w:p w:rsidR="00000000" w:rsidRPr="0052008F" w:rsidP="0052008F">
            <w:pPr>
              <w:pStyle w:val="ListBullet"/>
            </w:pPr>
            <w:r w:rsidRPr="0052008F">
              <w:t>show independence in identifying problems</w:t>
            </w:r>
          </w:p>
          <w:p w:rsidR="00000000" w:rsidRPr="0052008F" w:rsidP="0052008F">
            <w:pPr>
              <w:pStyle w:val="ListBullet"/>
            </w:pPr>
            <w:r w:rsidRPr="0052008F">
              <w:t xml:space="preserve">collect, analyse and organise information </w:t>
            </w:r>
          </w:p>
          <w:p w:rsidR="00000000" w:rsidRPr="0052008F" w:rsidP="0052008F">
            <w:pPr>
              <w:pStyle w:val="ListBullet"/>
            </w:pPr>
            <w:r w:rsidRPr="0052008F">
              <w:t xml:space="preserve">take initiative and make decisions within workplace role </w:t>
            </w:r>
          </w:p>
          <w:p w:rsidR="00000000" w:rsidP="0052008F">
            <w:pPr>
              <w:pStyle w:val="ListBullet"/>
              <w:rPr>
                <w:lang w:val="en-NZ"/>
              </w:rPr>
            </w:pPr>
            <w:r w:rsidRPr="0052008F">
              <w:t>use technology and workplace-related equipment</w:t>
            </w:r>
          </w:p>
        </w:tc>
      </w:tr>
      <w:tr w:rsidTr="00AF06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rPr>
                <w:rStyle w:val="SpecialBold"/>
              </w:rPr>
              <w:t>Required knowledge</w:t>
            </w:r>
          </w:p>
        </w:tc>
      </w:tr>
      <w:tr w:rsidTr="00AF06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08F" w:rsidP="0052008F">
            <w:pPr>
              <w:pStyle w:val="ListBullet"/>
            </w:pPr>
            <w:r w:rsidRPr="0052008F">
              <w:t>causes of contamination at receival</w:t>
            </w:r>
          </w:p>
          <w:p w:rsidR="00000000" w:rsidRPr="0052008F" w:rsidP="0052008F">
            <w:pPr>
              <w:pStyle w:val="ListBullet"/>
            </w:pPr>
            <w:r w:rsidRPr="0052008F">
              <w:t>hygiene and Occupational Health and Safety (OH&amp;S) risks associated with carcase receival</w:t>
            </w:r>
          </w:p>
          <w:p w:rsidR="00000000" w:rsidRPr="0052008F" w:rsidP="0052008F">
            <w:pPr>
              <w:pStyle w:val="ListBullet"/>
            </w:pPr>
            <w:r w:rsidRPr="0052008F">
              <w:t>rele</w:t>
            </w:r>
            <w:r w:rsidRPr="0052008F">
              <w:t>vant sections of AS 4464:2007 Australian Standard for Hygienic Production of Wild Game Meat for Human Consumption</w:t>
            </w:r>
          </w:p>
          <w:p w:rsidR="00000000" w:rsidRPr="0052008F" w:rsidP="0052008F">
            <w:pPr>
              <w:pStyle w:val="ListBullet"/>
            </w:pPr>
            <w:r w:rsidRPr="0052008F">
              <w:t>identification and traceability requirements</w:t>
            </w:r>
          </w:p>
          <w:p w:rsidR="00000000" w:rsidRPr="0052008F" w:rsidP="0052008F">
            <w:pPr>
              <w:pStyle w:val="ListBullet"/>
            </w:pPr>
            <w:r w:rsidRPr="0052008F">
              <w:t>eligible carcases</w:t>
            </w:r>
          </w:p>
          <w:p w:rsidR="00000000" w:rsidRPr="0052008F" w:rsidP="0052008F">
            <w:pPr>
              <w:pStyle w:val="ListBullet"/>
            </w:pPr>
            <w:r w:rsidRPr="0052008F">
              <w:t>tag requirements</w:t>
            </w:r>
          </w:p>
          <w:p w:rsidR="00000000" w:rsidRPr="0052008F" w:rsidP="0052008F">
            <w:pPr>
              <w:pStyle w:val="ListBullet"/>
            </w:pPr>
            <w:r w:rsidRPr="0052008F">
              <w:t>Shire requirements</w:t>
            </w:r>
          </w:p>
          <w:p w:rsidR="00000000" w:rsidRPr="0052008F" w:rsidP="0052008F">
            <w:pPr>
              <w:pStyle w:val="ListBullet"/>
            </w:pPr>
            <w:r w:rsidRPr="0052008F">
              <w:t>areas prohibited to game harvesters</w:t>
            </w:r>
          </w:p>
          <w:p w:rsidR="00000000" w:rsidRPr="0052008F" w:rsidP="0052008F">
            <w:pPr>
              <w:pStyle w:val="ListBullet"/>
            </w:pPr>
            <w:r w:rsidRPr="0052008F">
              <w:t>lighting lux requirements to ensure adequate inspection at night</w:t>
            </w:r>
          </w:p>
          <w:p w:rsidR="00000000" w:rsidRPr="0052008F" w:rsidP="0052008F">
            <w:pPr>
              <w:pStyle w:val="ListBullet"/>
            </w:pPr>
            <w:r w:rsidRPr="0052008F">
              <w:t>OH&amp;S hazards specific to receival</w:t>
            </w:r>
          </w:p>
        </w:tc>
      </w:tr>
    </w:tbl>
    <w:p w:rsidR="00AF06DB" w:rsidP="0052008F">
      <w:pPr>
        <w:pStyle w:val="BodyText"/>
      </w:pPr>
    </w:p>
    <w:p w:rsidR="00AF06DB" w:rsidP="0052008F">
      <w:pPr>
        <w:pStyle w:val="BodyText"/>
      </w:pPr>
    </w:p>
    <w:p w:rsidR="00000000" w:rsidRPr="0052008F" w:rsidP="0052008F">
      <w:pPr>
        <w:pStyle w:val="AllowPageBreak"/>
      </w:pPr>
    </w:p>
    <w:p w:rsidR="00000000" w:rsidRPr="0052008F" w:rsidP="0052008F">
      <w:pPr>
        <w:pStyle w:val="Heading1"/>
      </w:pPr>
      <w:bookmarkStart w:id="10" w:name="O_245175"/>
      <w:bookmarkEnd w:id="10"/>
      <w:r w:rsidRPr="0052008F">
        <w:t>Evidence Guide</w:t>
      </w:r>
    </w:p>
    <w:tbl>
      <w:tblPr>
        <w:tblW w:w="9570" w:type="dxa"/>
        <w:tblLayout w:type="fixed"/>
        <w:tblCellMar>
          <w:left w:w="62" w:type="dxa"/>
          <w:right w:w="62" w:type="dxa"/>
        </w:tblCellMar>
        <w:tblLook w:val="0000"/>
      </w:tblPr>
      <w:tblGrid>
        <w:gridCol w:w="3908"/>
        <w:gridCol w:w="5662"/>
      </w:tblGrid>
      <w:tr w:rsidTr="00AF06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rPr>
                <w:rStyle w:val="SpecialBold"/>
              </w:rPr>
              <w:t>EVIDENCE GUIDE</w:t>
            </w:r>
          </w:p>
        </w:tc>
      </w:tr>
      <w:tr w:rsidTr="00AF06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t>The evidence guide provides advice on assessment and must be read in conjunction with the performance criteria, required skills and knowledge, range statement and the Assessment Guidelines for the Training Package.</w:t>
            </w:r>
          </w:p>
        </w:tc>
      </w:tr>
      <w:tr w:rsidTr="00AF06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08F" w:rsidP="0052008F">
            <w:pPr>
              <w:pStyle w:val="BodyText"/>
            </w:pPr>
            <w:r w:rsidRPr="0052008F">
              <w:t>The meat industry has specific and clear requirements for evidence. A minimum of three forms of evidence is required to demonstrate competency in the meat industry. This is specifically designed to provide evidence that covers the demonstration in the work</w:t>
            </w:r>
            <w:r w:rsidRPr="0052008F">
              <w:t>place of all aspects of competency over time.</w:t>
            </w:r>
          </w:p>
          <w:p w:rsidR="00000000" w:rsidRPr="0052008F" w:rsidP="0052008F">
            <w:pPr>
              <w:pStyle w:val="BodyText"/>
            </w:pPr>
          </w:p>
          <w:p w:rsidR="00000000" w:rsidRPr="0052008F" w:rsidP="0052008F">
            <w:pPr>
              <w:pStyle w:val="BodyText"/>
            </w:pPr>
            <w:r w:rsidRPr="0052008F">
              <w:t>These requirements are in addition to the requirements for valid, current, authentic and sufficient evidence.</w:t>
            </w:r>
          </w:p>
          <w:p w:rsidR="00000000" w:rsidRPr="0052008F" w:rsidP="0052008F">
            <w:pPr>
              <w:pStyle w:val="BodyText"/>
            </w:pPr>
            <w:r w:rsidRPr="0052008F">
              <w:t>Three forms of evidence means three different kinds of evidence - not three pieces of the same kind</w:t>
            </w:r>
            <w:r w:rsidRPr="0052008F">
              <w:t>. In practice it will mean that most of the unit is covered twice. This increases the legitimacy of the evidence.</w:t>
            </w:r>
          </w:p>
          <w:p w:rsidR="00000000" w:rsidRPr="0052008F" w:rsidP="0052008F">
            <w:pPr>
              <w:pStyle w:val="BodyText"/>
            </w:pPr>
          </w:p>
          <w:p w:rsidR="00000000" w:rsidP="0052008F">
            <w:pPr>
              <w:pStyle w:val="BodyText"/>
              <w:rPr>
                <w:lang w:val="en-NZ"/>
              </w:rPr>
            </w:pPr>
            <w:r w:rsidRPr="0052008F">
              <w:t>All assessment must be conducted against Australian game meat industry standards and regulations.</w:t>
            </w:r>
          </w:p>
        </w:tc>
      </w:tr>
      <w:tr w:rsidTr="00AF06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rPr>
                <w:rStyle w:val="SpecialBold"/>
              </w:rPr>
              <w:t>Critical aspects for assessment and eviden</w:t>
            </w:r>
            <w:r w:rsidRPr="0052008F">
              <w:rPr>
                <w:rStyle w:val="SpecialBold"/>
              </w:rPr>
              <w:t>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08F" w:rsidP="0052008F">
            <w:pPr>
              <w:pStyle w:val="BodyText"/>
            </w:pPr>
            <w:r w:rsidRPr="0052008F">
              <w:t>Candidates must be able to:</w:t>
            </w:r>
          </w:p>
          <w:p w:rsidR="00000000" w:rsidRPr="0052008F" w:rsidP="0052008F">
            <w:pPr>
              <w:pStyle w:val="ListBullet"/>
            </w:pPr>
            <w:r w:rsidRPr="0052008F">
              <w:t>demonstrate competent receipt and inspection of carcases without guidance or supervision</w:t>
            </w:r>
          </w:p>
          <w:p w:rsidR="00000000" w:rsidP="0052008F">
            <w:pPr>
              <w:pStyle w:val="ListBullet"/>
              <w:rPr>
                <w:lang w:val="en-NZ"/>
              </w:rPr>
            </w:pPr>
            <w:r w:rsidRPr="0052008F">
              <w:t>recognise diseases and abnormal conditions and make dispositions.</w:t>
            </w:r>
          </w:p>
        </w:tc>
      </w:tr>
      <w:tr w:rsidTr="00AF06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t>This competency has to be demonstrated under actual work conditions either at a game depot or at a processing works receiving carcases straight from the field.</w:t>
            </w:r>
          </w:p>
        </w:tc>
      </w:tr>
      <w:tr w:rsidTr="00AF06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08F" w:rsidP="0052008F">
            <w:pPr>
              <w:pStyle w:val="BodyText"/>
            </w:pPr>
            <w:r w:rsidRPr="0052008F">
              <w:t>Assessment methods may in</w:t>
            </w:r>
            <w:r w:rsidRPr="0052008F">
              <w:t>clude;</w:t>
            </w:r>
          </w:p>
          <w:p w:rsidR="00000000" w:rsidRPr="0052008F" w:rsidP="0052008F">
            <w:pPr>
              <w:pStyle w:val="ListBullet"/>
            </w:pPr>
            <w:r w:rsidRPr="0052008F">
              <w:t>workplace referee report</w:t>
            </w:r>
          </w:p>
          <w:p w:rsidR="00000000" w:rsidRPr="0052008F" w:rsidP="0052008F">
            <w:pPr>
              <w:pStyle w:val="ListBullet"/>
            </w:pPr>
            <w:r w:rsidRPr="0052008F">
              <w:t xml:space="preserve">video record of receival and inspection </w:t>
            </w:r>
          </w:p>
          <w:p w:rsidR="00000000" w:rsidRPr="0052008F" w:rsidP="0052008F">
            <w:pPr>
              <w:pStyle w:val="ListBullet"/>
            </w:pPr>
            <w:r w:rsidRPr="0052008F">
              <w:t>on-the-job demonstration with assessor observation</w:t>
            </w:r>
          </w:p>
          <w:p w:rsidR="00000000" w:rsidRPr="0052008F" w:rsidP="0052008F">
            <w:pPr>
              <w:pStyle w:val="ListBullet"/>
            </w:pPr>
            <w:r w:rsidRPr="0052008F">
              <w:t>knowledge test</w:t>
            </w:r>
          </w:p>
          <w:p w:rsidR="00000000" w:rsidRPr="0052008F" w:rsidP="0052008F">
            <w:pPr>
              <w:pStyle w:val="ListBullet"/>
            </w:pPr>
            <w:r w:rsidRPr="0052008F">
              <w:t>recognition of diseases and conditions from photographic records or preserved samples.</w:t>
            </w:r>
          </w:p>
          <w:p w:rsidR="00000000" w:rsidRPr="0052008F" w:rsidP="0052008F">
            <w:pPr>
              <w:pStyle w:val="BodyText"/>
            </w:pPr>
          </w:p>
          <w:p w:rsidR="00000000" w:rsidP="0052008F">
            <w:pPr>
              <w:pStyle w:val="BodyText"/>
              <w:rPr>
                <w:lang w:val="en-NZ"/>
              </w:rPr>
            </w:pPr>
            <w:r w:rsidRPr="0052008F">
              <w:t xml:space="preserve">Assessment practices should </w:t>
            </w:r>
            <w:r w:rsidRPr="0052008F">
              <w:t>take into account any relevant language or cultural issues related to Aboriginality or Torres Strait Islander, gender, or language backgrounds other than English. Language and literacy demands of the assessment task should not be higher than those of the w</w:t>
            </w:r>
            <w:r w:rsidRPr="0052008F">
              <w:t>ork role.</w:t>
            </w:r>
          </w:p>
        </w:tc>
      </w:tr>
      <w:tr w:rsidTr="00AF06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08F" w:rsidP="0052008F">
            <w:pPr>
              <w:pStyle w:val="BodyText"/>
            </w:pPr>
            <w:r w:rsidRPr="0052008F">
              <w:t xml:space="preserve">A current list of resources for this Unit of Competency is available from MINTRAC </w:t>
            </w:r>
            <w:r w:rsidRPr="0052008F">
              <w:rPr>
                <w:rStyle w:val="Underline"/>
              </w:rPr>
              <w:t>www</w:t>
            </w:r>
            <w:r w:rsidRPr="0052008F">
              <w:t>.</w:t>
            </w:r>
            <w:r w:rsidRPr="0052008F">
              <w:rPr>
                <w:rStyle w:val="Underline"/>
              </w:rPr>
              <w:t>mintrac</w:t>
            </w:r>
            <w:r w:rsidRPr="0052008F">
              <w:t>.</w:t>
            </w:r>
            <w:r w:rsidRPr="0052008F">
              <w:rPr>
                <w:rStyle w:val="Underline"/>
              </w:rPr>
              <w:t>com</w:t>
            </w:r>
            <w:r w:rsidRPr="0052008F">
              <w:t>.</w:t>
            </w:r>
            <w:r w:rsidRPr="0052008F">
              <w:rPr>
                <w:rStyle w:val="Underline"/>
              </w:rPr>
              <w:t>au</w:t>
            </w:r>
            <w:r w:rsidRPr="0052008F">
              <w:t xml:space="preserve">  or telephone 1800 817 462.</w:t>
            </w:r>
          </w:p>
        </w:tc>
      </w:tr>
    </w:tbl>
    <w:p w:rsidR="00AF06DB" w:rsidP="0052008F">
      <w:pPr>
        <w:pStyle w:val="BodyText"/>
      </w:pPr>
    </w:p>
    <w:p w:rsidR="00AF06DB" w:rsidP="0052008F">
      <w:pPr>
        <w:pStyle w:val="BodyText"/>
      </w:pPr>
    </w:p>
    <w:p w:rsidR="00000000" w:rsidRPr="0052008F" w:rsidP="0052008F">
      <w:pPr>
        <w:pStyle w:val="Heading1"/>
      </w:pPr>
      <w:bookmarkStart w:id="11" w:name="O_253158"/>
      <w:bookmarkEnd w:id="11"/>
      <w:r w:rsidRPr="0052008F">
        <w:t>Range Statement</w:t>
      </w:r>
    </w:p>
    <w:tbl>
      <w:tblPr>
        <w:tblW w:w="0" w:type="auto"/>
        <w:tblLayout w:type="fixed"/>
        <w:tblCellMar>
          <w:left w:w="62" w:type="dxa"/>
          <w:right w:w="62" w:type="dxa"/>
        </w:tblCellMar>
        <w:tblLook w:val="0000"/>
      </w:tblPr>
      <w:tblGrid>
        <w:gridCol w:w="3481"/>
        <w:gridCol w:w="5041"/>
      </w:tblGrid>
      <w:tr w:rsidTr="00AF06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rPr>
                <w:rStyle w:val="SpecialBold"/>
              </w:rPr>
              <w:t>RANGE STATEMENT</w:t>
            </w:r>
          </w:p>
        </w:tc>
      </w:tr>
      <w:tr w:rsidTr="00AF06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t>The range statement relates to the unit of competency as a whole. It allows for different work environments and situations that may affect performance. Bold italicised wording, if used in the performance criteria, is detailed below. Essential operating con</w:t>
            </w:r>
            <w:r w:rsidRPr="0052008F">
              <w:t>ditions that may be present with training and assessment (depending on the work situation, needs of the candidate, accessibility of the item, and local industry and regional contexts) may also be included.</w:t>
            </w:r>
          </w:p>
        </w:tc>
      </w:tr>
      <w:tr w:rsidTr="00AF06DB">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rPr>
                <w:rStyle w:val="BoldandItalics"/>
              </w:rPr>
              <w:t>Wild game</w:t>
            </w:r>
            <w:r w:rsidRPr="0052008F">
              <w:t xml:space="preserve"> refers to:</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08F" w:rsidP="0052008F">
            <w:pPr>
              <w:pStyle w:val="ListBullet"/>
            </w:pPr>
            <w:r w:rsidRPr="0052008F">
              <w:t>any vertebrate animal:</w:t>
            </w:r>
          </w:p>
          <w:p w:rsidR="00000000" w:rsidRPr="0052008F" w:rsidP="0052008F">
            <w:pPr>
              <w:pStyle w:val="ListBullet2"/>
            </w:pPr>
            <w:r w:rsidRPr="0052008F">
              <w:t>including a mammal, bird or reptile, but excluding ﬁsh; and</w:t>
            </w:r>
          </w:p>
          <w:p w:rsidR="00000000" w:rsidRPr="0052008F" w:rsidP="0052008F">
            <w:pPr>
              <w:pStyle w:val="ListBullet2"/>
            </w:pPr>
            <w:r w:rsidRPr="0052008F">
              <w:t>of a species that can be legally harvested; and</w:t>
            </w:r>
          </w:p>
          <w:p w:rsidR="00000000" w:rsidRPr="0052008F" w:rsidP="0052008F">
            <w:pPr>
              <w:pStyle w:val="ListBullet2"/>
            </w:pPr>
            <w:r w:rsidRPr="0052008F">
              <w:t>not husbanded in the manner of a farmed animal; and</w:t>
            </w:r>
          </w:p>
          <w:p w:rsidR="00000000" w:rsidRPr="0052008F" w:rsidP="0052008F">
            <w:pPr>
              <w:pStyle w:val="ListBullet2"/>
            </w:pPr>
            <w:r w:rsidRPr="0052008F">
              <w:t>is killed in the ﬁeld.</w:t>
            </w:r>
          </w:p>
          <w:p w:rsidR="00000000" w:rsidRPr="0052008F" w:rsidP="0052008F">
            <w:pPr>
              <w:pStyle w:val="ListBullet"/>
            </w:pPr>
            <w:r w:rsidRPr="0052008F">
              <w:t xml:space="preserve">and may include: </w:t>
            </w:r>
          </w:p>
          <w:p w:rsidR="00000000" w:rsidRPr="0052008F" w:rsidP="0052008F">
            <w:pPr>
              <w:pStyle w:val="ListBullet2"/>
            </w:pPr>
            <w:r w:rsidRPr="0052008F">
              <w:t>kangaroos</w:t>
            </w:r>
          </w:p>
          <w:p w:rsidR="00000000" w:rsidRPr="0052008F" w:rsidP="0052008F">
            <w:pPr>
              <w:pStyle w:val="ListBullet2"/>
            </w:pPr>
            <w:r w:rsidRPr="0052008F">
              <w:t>wallabies</w:t>
            </w:r>
          </w:p>
          <w:p w:rsidR="00000000" w:rsidRPr="0052008F" w:rsidP="0052008F">
            <w:pPr>
              <w:pStyle w:val="ListBullet2"/>
            </w:pPr>
            <w:r w:rsidRPr="0052008F">
              <w:t>wild boar</w:t>
            </w:r>
          </w:p>
          <w:p w:rsidR="00000000" w:rsidRPr="0052008F" w:rsidP="0052008F">
            <w:pPr>
              <w:pStyle w:val="ListBullet2"/>
            </w:pPr>
            <w:r w:rsidRPr="0052008F">
              <w:t>wild goat</w:t>
            </w:r>
          </w:p>
          <w:p w:rsidR="00000000" w:rsidRPr="0052008F" w:rsidP="0052008F">
            <w:pPr>
              <w:pStyle w:val="ListBullet2"/>
            </w:pPr>
            <w:r w:rsidRPr="0052008F">
              <w:t>possum</w:t>
            </w:r>
          </w:p>
          <w:p w:rsidR="00000000" w:rsidRPr="0052008F" w:rsidP="0052008F">
            <w:pPr>
              <w:pStyle w:val="ListBullet2"/>
            </w:pPr>
            <w:r w:rsidRPr="0052008F">
              <w:t>rabbit</w:t>
            </w:r>
          </w:p>
          <w:p w:rsidR="00000000" w:rsidRPr="0052008F" w:rsidP="0052008F">
            <w:pPr>
              <w:pStyle w:val="ListBullet2"/>
            </w:pPr>
            <w:r w:rsidRPr="0052008F">
              <w:t>hare</w:t>
            </w:r>
          </w:p>
          <w:p w:rsidR="00000000" w:rsidP="0052008F">
            <w:pPr>
              <w:pStyle w:val="ListBullet2"/>
              <w:rPr>
                <w:lang w:val="en-NZ"/>
              </w:rPr>
            </w:pPr>
            <w:r w:rsidRPr="0052008F">
              <w:t>wild game birds.</w:t>
            </w:r>
          </w:p>
        </w:tc>
      </w:tr>
      <w:tr w:rsidTr="00AF06DB">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t xml:space="preserve">Harvester </w:t>
            </w:r>
            <w:r w:rsidRPr="0052008F">
              <w:rPr>
                <w:rStyle w:val="BoldandItalics"/>
              </w:rPr>
              <w:t>tags</w:t>
            </w:r>
            <w:r w:rsidRPr="0052008F">
              <w:t xml:space="preserve"> may include: </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08F" w:rsidP="0052008F">
            <w:pPr>
              <w:pStyle w:val="ListBullet"/>
            </w:pPr>
            <w:r w:rsidRPr="0052008F">
              <w:t>'Wildlife Authority' tags on macropods</w:t>
            </w:r>
          </w:p>
          <w:p w:rsidR="00000000" w:rsidP="0052008F">
            <w:pPr>
              <w:pStyle w:val="ListBullet"/>
              <w:rPr>
                <w:lang w:val="en-NZ"/>
              </w:rPr>
            </w:pPr>
            <w:r w:rsidRPr="0052008F">
              <w:t>company-approved tags.</w:t>
            </w:r>
          </w:p>
        </w:tc>
      </w:tr>
      <w:tr w:rsidTr="00AF06DB">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rPr>
                <w:rStyle w:val="BoldandItalics"/>
              </w:rPr>
              <w:t>Regulatory requirements</w:t>
            </w:r>
            <w:r w:rsidRPr="0052008F">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08F" w:rsidP="0052008F">
            <w:pPr>
              <w:pStyle w:val="ListBullet"/>
            </w:pPr>
            <w:r w:rsidRPr="0052008F">
              <w:t>state and federal regulations administered by:</w:t>
            </w:r>
          </w:p>
          <w:p w:rsidR="00000000" w:rsidRPr="0052008F" w:rsidP="0052008F">
            <w:pPr>
              <w:pStyle w:val="ListBullet2"/>
            </w:pPr>
            <w:r w:rsidRPr="0052008F">
              <w:t>Food Authorities</w:t>
            </w:r>
          </w:p>
          <w:p w:rsidR="00000000" w:rsidRPr="0052008F" w:rsidP="0052008F">
            <w:pPr>
              <w:pStyle w:val="ListBullet2"/>
            </w:pPr>
            <w:r w:rsidRPr="0052008F">
              <w:t>Australian Quarantine Inspection Service (AQIS)</w:t>
            </w:r>
          </w:p>
          <w:p w:rsidR="00000000" w:rsidRPr="0052008F" w:rsidP="0052008F">
            <w:pPr>
              <w:pStyle w:val="ListBullet2"/>
            </w:pPr>
            <w:r w:rsidRPr="0052008F">
              <w:t>Parks and Wildlife Authorities and State Government Departments</w:t>
            </w:r>
          </w:p>
          <w:p w:rsidR="00000000" w:rsidRPr="0052008F" w:rsidP="0052008F">
            <w:pPr>
              <w:pStyle w:val="ListBullet2"/>
            </w:pPr>
            <w:r w:rsidRPr="0052008F">
              <w:t>other authorities as applicable</w:t>
            </w:r>
          </w:p>
          <w:p w:rsidR="00000000" w:rsidRPr="0052008F" w:rsidP="0052008F">
            <w:pPr>
              <w:pStyle w:val="ListBullet"/>
            </w:pPr>
            <w:r w:rsidRPr="0052008F">
              <w:t>relevant regulations including carcase age</w:t>
            </w:r>
          </w:p>
          <w:p w:rsidR="00000000" w:rsidP="0052008F">
            <w:pPr>
              <w:pStyle w:val="ListBullet"/>
              <w:rPr>
                <w:lang w:val="en-NZ"/>
              </w:rPr>
            </w:pPr>
            <w:r w:rsidRPr="0052008F">
              <w:t>relevant sections of the Australian Standard AS 4464:2007 Australian</w:t>
            </w:r>
            <w:r w:rsidRPr="0052008F">
              <w:t xml:space="preserve"> Standard for Hygienic Production of Wild Game Meat for Human Consumption.</w:t>
            </w:r>
          </w:p>
        </w:tc>
      </w:tr>
      <w:tr w:rsidTr="00AF06DB">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t xml:space="preserve">Reasons for </w:t>
            </w:r>
            <w:r w:rsidRPr="0052008F">
              <w:rPr>
                <w:rStyle w:val="BoldandItalics"/>
              </w:rPr>
              <w:t>rejection</w:t>
            </w:r>
            <w:r w:rsidRPr="0052008F">
              <w:t xml:space="preserve"> </w:t>
            </w:r>
            <w:r w:rsidRPr="0052008F">
              <w:rPr>
                <w:rStyle w:val="BoldandItalics"/>
              </w:rPr>
              <w:t>of carcases</w:t>
            </w:r>
            <w:r w:rsidRPr="0052008F">
              <w:t xml:space="preserve"> may include: </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08F" w:rsidP="0052008F">
            <w:pPr>
              <w:pStyle w:val="ListBullet"/>
            </w:pPr>
            <w:r w:rsidRPr="0052008F">
              <w:t>undersize</w:t>
            </w:r>
          </w:p>
          <w:p w:rsidR="00000000" w:rsidRPr="0052008F" w:rsidP="0052008F">
            <w:pPr>
              <w:pStyle w:val="ListBullet"/>
            </w:pPr>
            <w:r w:rsidRPr="0052008F">
              <w:t>restricted species</w:t>
            </w:r>
          </w:p>
          <w:p w:rsidR="00000000" w:rsidRPr="0052008F" w:rsidP="0052008F">
            <w:pPr>
              <w:pStyle w:val="ListBullet"/>
            </w:pPr>
            <w:r w:rsidRPr="0052008F">
              <w:t>sourced from restricted area</w:t>
            </w:r>
          </w:p>
          <w:p w:rsidR="00000000" w:rsidRPr="0052008F" w:rsidP="0052008F">
            <w:pPr>
              <w:pStyle w:val="ListBullet"/>
            </w:pPr>
            <w:r w:rsidRPr="0052008F">
              <w:t>contamination</w:t>
            </w:r>
          </w:p>
          <w:p w:rsidR="00000000" w:rsidRPr="0052008F" w:rsidP="0052008F">
            <w:pPr>
              <w:pStyle w:val="ListBullet"/>
            </w:pPr>
            <w:r w:rsidRPr="0052008F">
              <w:t xml:space="preserve">disease or abnormality </w:t>
            </w:r>
          </w:p>
          <w:p w:rsidR="00000000" w:rsidP="0052008F">
            <w:pPr>
              <w:pStyle w:val="ListBullet"/>
              <w:rPr>
                <w:lang w:val="en-NZ"/>
              </w:rPr>
            </w:pPr>
            <w:r w:rsidRPr="0052008F">
              <w:t xml:space="preserve">outside time and temperature limits. </w:t>
            </w:r>
          </w:p>
        </w:tc>
      </w:tr>
      <w:tr w:rsidTr="00AF06DB">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rPr>
                <w:rStyle w:val="BoldandItalics"/>
              </w:rPr>
              <w:t>Preparation of scales</w:t>
            </w:r>
            <w:r w:rsidRPr="0052008F">
              <w:t xml:space="preserve"> may include: </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08F" w:rsidP="0052008F">
            <w:pPr>
              <w:pStyle w:val="ListBullet"/>
            </w:pPr>
            <w:r w:rsidRPr="0052008F">
              <w:t>calibration</w:t>
            </w:r>
          </w:p>
          <w:p w:rsidR="00000000" w:rsidRPr="0052008F" w:rsidP="0052008F">
            <w:pPr>
              <w:pStyle w:val="ListBullet"/>
            </w:pPr>
            <w:r w:rsidRPr="0052008F">
              <w:t>cleaning and sanitising.</w:t>
            </w:r>
          </w:p>
        </w:tc>
      </w:tr>
    </w:tbl>
    <w:p w:rsidR="00AF06DB" w:rsidP="0052008F">
      <w:pPr>
        <w:pStyle w:val="BodyText"/>
      </w:pPr>
    </w:p>
    <w:p w:rsidR="00AF06DB" w:rsidP="0052008F">
      <w:pPr>
        <w:pStyle w:val="BodyText"/>
      </w:pPr>
    </w:p>
    <w:p w:rsidR="00000000" w:rsidRPr="0052008F" w:rsidP="0052008F">
      <w:pPr>
        <w:pStyle w:val="Heading1"/>
      </w:pPr>
      <w:bookmarkStart w:id="12" w:name="O_213790"/>
      <w:bookmarkEnd w:id="12"/>
      <w:r w:rsidRPr="0052008F">
        <w:t>Unit Sector(s)</w:t>
      </w:r>
    </w:p>
    <w:tbl>
      <w:tblPr>
        <w:tblW w:w="0" w:type="auto"/>
        <w:tblLayout w:type="fixed"/>
        <w:tblCellMar>
          <w:left w:w="62" w:type="dxa"/>
          <w:right w:w="62" w:type="dxa"/>
        </w:tblCellMar>
        <w:tblLook w:val="0000"/>
      </w:tblPr>
      <w:tblGrid>
        <w:gridCol w:w="2654"/>
        <w:gridCol w:w="5868"/>
      </w:tblGrid>
      <w:tr w:rsidTr="00AF06D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08F" w:rsidP="0052008F">
            <w:pPr>
              <w:pStyle w:val="BodyText"/>
            </w:pPr>
          </w:p>
        </w:tc>
      </w:tr>
    </w:tbl>
    <w:p w:rsidR="00AF06DB" w:rsidP="0052008F">
      <w:pPr>
        <w:pStyle w:val="BodyText"/>
      </w:pPr>
    </w:p>
    <w:p w:rsidR="00AF06DB" w:rsidP="0052008F">
      <w:pPr>
        <w:pStyle w:val="BodyText"/>
      </w:pPr>
    </w:p>
    <w:p w:rsidR="00000000" w:rsidRPr="0052008F" w:rsidP="0052008F">
      <w:pPr>
        <w:pStyle w:val="Heading1"/>
      </w:pPr>
      <w:bookmarkStart w:id="13" w:name="O_213787"/>
      <w:bookmarkEnd w:id="13"/>
      <w:r w:rsidRPr="0052008F">
        <w:t>Co-requisite units</w:t>
      </w:r>
    </w:p>
    <w:tbl>
      <w:tblPr>
        <w:tblW w:w="0" w:type="auto"/>
        <w:tblLayout w:type="fixed"/>
        <w:tblCellMar>
          <w:left w:w="62" w:type="dxa"/>
          <w:right w:w="62" w:type="dxa"/>
        </w:tblCellMar>
        <w:tblLook w:val="0000"/>
      </w:tblPr>
      <w:tblGrid>
        <w:gridCol w:w="2641"/>
        <w:gridCol w:w="1322"/>
        <w:gridCol w:w="4559"/>
      </w:tblGrid>
      <w:tr w:rsidTr="00AF06D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p>
        </w:tc>
      </w:tr>
      <w:tr w:rsidTr="00AF06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p>
        </w:tc>
      </w:tr>
      <w:tr w:rsidTr="00AF06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08F" w:rsidP="0052008F">
            <w:pPr>
              <w:pStyle w:val="BodyText"/>
            </w:pPr>
          </w:p>
        </w:tc>
      </w:tr>
    </w:tbl>
    <w:p w:rsidR="00AF06DB" w:rsidP="0052008F">
      <w:pPr>
        <w:pStyle w:val="BodyText"/>
      </w:pPr>
    </w:p>
    <w:p w:rsidR="00AF06DB" w:rsidP="0052008F">
      <w:pPr>
        <w:pStyle w:val="BodyText"/>
      </w:pPr>
    </w:p>
    <w:p w:rsidR="00000000" w:rsidRPr="0052008F" w:rsidP="0052008F">
      <w:pPr>
        <w:pStyle w:val="Heading1"/>
      </w:pPr>
      <w:bookmarkStart w:id="14" w:name="O_213789"/>
      <w:bookmarkEnd w:id="14"/>
      <w:r w:rsidRPr="0052008F">
        <w:t>Competency field</w:t>
      </w:r>
    </w:p>
    <w:tbl>
      <w:tblPr>
        <w:tblW w:w="0" w:type="auto"/>
        <w:tblLayout w:type="fixed"/>
        <w:tblCellMar>
          <w:left w:w="62" w:type="dxa"/>
          <w:right w:w="62" w:type="dxa"/>
        </w:tblCellMar>
        <w:tblLook w:val="0000"/>
      </w:tblPr>
      <w:tblGrid>
        <w:gridCol w:w="2784"/>
        <w:gridCol w:w="5738"/>
      </w:tblGrid>
      <w:tr w:rsidTr="00AF06D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08F">
            <w:pPr>
              <w:pStyle w:val="BodyText"/>
              <w:rPr>
                <w:lang w:val="en-NZ"/>
              </w:rPr>
            </w:pPr>
            <w:r w:rsidRPr="0052008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08F" w:rsidP="0052008F">
            <w:pPr>
              <w:pStyle w:val="BodyText"/>
            </w:pPr>
          </w:p>
        </w:tc>
      </w:tr>
    </w:tbl>
    <w:p w:rsidR="00AF06DB" w:rsidP="0052008F">
      <w:pPr>
        <w:pStyle w:val="BodyText"/>
      </w:pPr>
    </w:p>
    <w:p w:rsidR="00AF06DB" w:rsidP="0052008F">
      <w:pPr>
        <w:pStyle w:val="BodyText"/>
      </w:pPr>
    </w:p>
    <w:p w:rsidR="00000000" w:rsidRPr="0052008F" w:rsidP="0052008F"/>
    <w:sectPr w:rsidSect="005200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0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06DB" w:rsidP="00AF06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0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6DB" w:rsidP="005200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F06DB" w:rsidP="005200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F06DB" w:rsidP="005200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0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06DB" w:rsidP="00AF06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0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6DB" w:rsidP="0052008F">
    <w:pPr>
      <w:pStyle w:val="Header"/>
      <w:framePr w:wrap="around"/>
    </w:pPr>
    <w:r>
      <w:fldChar w:fldCharType="begin"/>
    </w:r>
    <w:r>
      <w:instrText xml:space="preserve"> TITLE   \* MERGEFORMAT </w:instrText>
    </w:r>
    <w:r>
      <w:fldChar w:fldCharType="separate"/>
    </w:r>
    <w:r>
      <w:t>MTMG303A Receive and inspect wild game carcases from the field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06DB" w:rsidP="005200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AA75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F202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DC79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0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008F"/>
    <w:pPr>
      <w:spacing w:before="360" w:after="60"/>
      <w:outlineLvl w:val="0"/>
    </w:pPr>
    <w:rPr>
      <w:sz w:val="32"/>
    </w:rPr>
  </w:style>
  <w:style w:type="paragraph" w:styleId="Heading2">
    <w:name w:val="heading 2"/>
    <w:basedOn w:val="HeadingBase"/>
    <w:next w:val="BodyText"/>
    <w:link w:val="Heading2Char"/>
    <w:qFormat/>
    <w:rsid w:val="0052008F"/>
    <w:pPr>
      <w:keepLines/>
      <w:spacing w:before="240" w:after="120"/>
      <w:outlineLvl w:val="1"/>
    </w:pPr>
    <w:rPr>
      <w:sz w:val="28"/>
      <w:szCs w:val="40"/>
    </w:rPr>
  </w:style>
  <w:style w:type="paragraph" w:styleId="Heading3">
    <w:name w:val="heading 3"/>
    <w:basedOn w:val="HeadingBase"/>
    <w:next w:val="BodyText"/>
    <w:link w:val="Heading3Char"/>
    <w:qFormat/>
    <w:rsid w:val="0052008F"/>
    <w:pPr>
      <w:spacing w:before="180" w:after="120"/>
      <w:outlineLvl w:val="2"/>
    </w:pPr>
    <w:rPr>
      <w:spacing w:val="-10"/>
      <w:kern w:val="32"/>
    </w:rPr>
  </w:style>
  <w:style w:type="paragraph" w:styleId="Heading4">
    <w:name w:val="heading 4"/>
    <w:basedOn w:val="HeadingBase"/>
    <w:next w:val="BodyText"/>
    <w:link w:val="Heading4Char"/>
    <w:qFormat/>
    <w:rsid w:val="0052008F"/>
    <w:pPr>
      <w:spacing w:before="160" w:after="120"/>
      <w:outlineLvl w:val="3"/>
    </w:pPr>
    <w:rPr>
      <w:sz w:val="22"/>
    </w:rPr>
  </w:style>
  <w:style w:type="paragraph" w:styleId="Heading5">
    <w:name w:val="heading 5"/>
    <w:basedOn w:val="HeadingBase"/>
    <w:next w:val="Normal"/>
    <w:link w:val="Heading5Char"/>
    <w:qFormat/>
    <w:rsid w:val="0052008F"/>
    <w:pPr>
      <w:spacing w:before="80"/>
      <w:outlineLvl w:val="4"/>
    </w:pPr>
    <w:rPr>
      <w:color w:val="918585"/>
      <w:sz w:val="20"/>
    </w:rPr>
  </w:style>
  <w:style w:type="paragraph" w:styleId="Heading6">
    <w:name w:val="heading 6"/>
    <w:basedOn w:val="HeadingBase"/>
    <w:next w:val="Normal"/>
    <w:link w:val="Heading6Char"/>
    <w:qFormat/>
    <w:rsid w:val="0052008F"/>
    <w:pPr>
      <w:spacing w:before="60"/>
      <w:outlineLvl w:val="5"/>
    </w:pPr>
    <w:rPr>
      <w:color w:val="918585"/>
      <w:sz w:val="20"/>
    </w:rPr>
  </w:style>
  <w:style w:type="paragraph" w:styleId="Heading7">
    <w:name w:val="heading 7"/>
    <w:basedOn w:val="Normal"/>
    <w:next w:val="Normal"/>
    <w:link w:val="Heading7Char"/>
    <w:qFormat/>
    <w:rsid w:val="0052008F"/>
    <w:pPr>
      <w:ind w:left="720"/>
      <w:outlineLvl w:val="6"/>
    </w:pPr>
    <w:rPr>
      <w:i/>
    </w:rPr>
  </w:style>
  <w:style w:type="paragraph" w:styleId="Heading8">
    <w:name w:val="heading 8"/>
    <w:basedOn w:val="Normal"/>
    <w:next w:val="Normal"/>
    <w:link w:val="Heading8Char"/>
    <w:qFormat/>
    <w:rsid w:val="0052008F"/>
    <w:pPr>
      <w:ind w:left="720"/>
      <w:outlineLvl w:val="7"/>
    </w:pPr>
    <w:rPr>
      <w:i/>
    </w:rPr>
  </w:style>
  <w:style w:type="paragraph" w:styleId="Heading9">
    <w:name w:val="heading 9"/>
    <w:basedOn w:val="Normal"/>
    <w:next w:val="Normal"/>
    <w:link w:val="Heading9Char"/>
    <w:qFormat/>
    <w:rsid w:val="0052008F"/>
    <w:pPr>
      <w:ind w:left="720"/>
      <w:outlineLvl w:val="8"/>
    </w:pPr>
    <w:rPr>
      <w:i/>
    </w:rPr>
  </w:style>
  <w:style w:type="character" w:default="1" w:styleId="DefaultParagraphFont">
    <w:name w:val="Default Paragraph Font"/>
    <w:uiPriority w:val="1"/>
    <w:unhideWhenUsed/>
    <w:rsid w:val="005200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08F"/>
  </w:style>
  <w:style w:type="character" w:customStyle="1" w:styleId="Heading1Char">
    <w:name w:val="Heading 1 Char"/>
    <w:basedOn w:val="DefaultParagraphFont"/>
    <w:link w:val="Heading1"/>
    <w:rsid w:val="0052008F"/>
    <w:rPr>
      <w:rFonts w:ascii="Times New Roman" w:eastAsia="Times New Roman" w:hAnsi="Times New Roman" w:cs="Times New Roman"/>
      <w:b/>
      <w:sz w:val="32"/>
      <w:szCs w:val="20"/>
      <w:lang w:eastAsia="en-US"/>
    </w:rPr>
  </w:style>
  <w:style w:type="paragraph" w:styleId="BodyText">
    <w:name w:val="Body Text"/>
    <w:basedOn w:val="Normal"/>
    <w:link w:val="BodyTextChar"/>
    <w:rsid w:val="005200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008F"/>
    <w:rPr>
      <w:rFonts w:ascii="Times New Roman" w:eastAsia="Times New Roman" w:hAnsi="Times New Roman" w:cs="Times New Roman"/>
      <w:sz w:val="24"/>
      <w:lang w:val="en-US" w:eastAsia="en-US"/>
    </w:rPr>
  </w:style>
  <w:style w:type="paragraph" w:styleId="Footer">
    <w:name w:val="footer"/>
    <w:basedOn w:val="Normal"/>
    <w:link w:val="FooterChar"/>
    <w:rsid w:val="005200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008F"/>
    <w:rPr>
      <w:rFonts w:ascii="Times New Roman" w:eastAsia="Times New Roman" w:hAnsi="Times New Roman" w:cs="Times New Roman"/>
      <w:sz w:val="16"/>
      <w:lang w:val="en-US" w:eastAsia="en-US"/>
    </w:rPr>
  </w:style>
  <w:style w:type="paragraph" w:styleId="List">
    <w:name w:val="List"/>
    <w:basedOn w:val="BodyText"/>
    <w:next w:val="BodyText"/>
    <w:rsid w:val="0052008F"/>
    <w:pPr>
      <w:tabs>
        <w:tab w:val="left" w:pos="340"/>
      </w:tabs>
      <w:spacing w:before="60" w:after="60"/>
      <w:ind w:left="340" w:hanging="340"/>
    </w:pPr>
  </w:style>
  <w:style w:type="paragraph" w:styleId="ListBullet">
    <w:name w:val="List Bullet"/>
    <w:basedOn w:val="List"/>
    <w:rsid w:val="0052008F"/>
    <w:pPr>
      <w:numPr>
        <w:numId w:val="13"/>
      </w:numPr>
      <w:tabs>
        <w:tab w:val="clear" w:pos="340"/>
      </w:tabs>
      <w:spacing w:before="40" w:after="40"/>
    </w:pPr>
  </w:style>
  <w:style w:type="character" w:customStyle="1" w:styleId="SpecialBold">
    <w:name w:val="Special Bold"/>
    <w:basedOn w:val="DefaultParagraphFont"/>
    <w:rsid w:val="0052008F"/>
    <w:rPr>
      <w:b/>
      <w:spacing w:val="0"/>
    </w:rPr>
  </w:style>
  <w:style w:type="paragraph" w:styleId="ListBullet2">
    <w:name w:val="List Bullet 2"/>
    <w:basedOn w:val="List2"/>
    <w:rsid w:val="0052008F"/>
    <w:pPr>
      <w:numPr>
        <w:numId w:val="14"/>
      </w:numPr>
      <w:tabs>
        <w:tab w:val="clear" w:pos="680"/>
      </w:tabs>
    </w:pPr>
  </w:style>
  <w:style w:type="paragraph" w:styleId="Header">
    <w:name w:val="header"/>
    <w:basedOn w:val="Normal"/>
    <w:link w:val="HeaderChar"/>
    <w:rsid w:val="005200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00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008F"/>
    <w:pPr>
      <w:spacing w:before="240" w:after="120"/>
      <w:outlineLvl w:val="0"/>
    </w:pPr>
    <w:rPr>
      <w:rFonts w:ascii="Times New Roman" w:hAnsi="Times New Roman"/>
      <w:b/>
      <w:sz w:val="28"/>
    </w:rPr>
  </w:style>
  <w:style w:type="paragraph" w:customStyle="1" w:styleId="AllowPageBreak">
    <w:name w:val="AllowPageBreak"/>
    <w:rsid w:val="005200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008F"/>
    <w:pPr>
      <w:tabs>
        <w:tab w:val="left" w:pos="680"/>
      </w:tabs>
      <w:spacing w:before="60" w:after="60"/>
      <w:ind w:left="680" w:hanging="340"/>
    </w:pPr>
  </w:style>
  <w:style w:type="character" w:customStyle="1" w:styleId="Underline">
    <w:name w:val="Underline"/>
    <w:basedOn w:val="DefaultParagraphFont"/>
    <w:qFormat/>
    <w:rsid w:val="0052008F"/>
    <w:rPr>
      <w:u w:val="single"/>
    </w:rPr>
  </w:style>
  <w:style w:type="character" w:customStyle="1" w:styleId="BoldandItalics">
    <w:name w:val="Bold and Italics"/>
    <w:qFormat/>
    <w:rsid w:val="0052008F"/>
    <w:rPr>
      <w:b/>
      <w:i/>
      <w:u w:val="none"/>
    </w:rPr>
  </w:style>
  <w:style w:type="character" w:customStyle="1" w:styleId="Heading2Char">
    <w:name w:val="Heading 2 Char"/>
    <w:basedOn w:val="DefaultParagraphFont"/>
    <w:link w:val="Heading2"/>
    <w:rsid w:val="005200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00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00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00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00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0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00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008F"/>
    <w:rPr>
      <w:rFonts w:ascii="Courier New" w:eastAsia="Times New Roman" w:hAnsi="Courier New" w:cs="Times New Roman"/>
      <w:i/>
      <w:szCs w:val="20"/>
      <w:lang w:val="en-US" w:eastAsia="en-US"/>
    </w:rPr>
  </w:style>
  <w:style w:type="paragraph" w:customStyle="1" w:styleId="HeadingBase">
    <w:name w:val="Heading Base"/>
    <w:rsid w:val="005200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08F"/>
    <w:pPr>
      <w:tabs>
        <w:tab w:val="right" w:leader="dot" w:pos="9072"/>
      </w:tabs>
      <w:ind w:left="567"/>
    </w:pPr>
    <w:rPr>
      <w:szCs w:val="22"/>
    </w:rPr>
  </w:style>
  <w:style w:type="paragraph" w:customStyle="1" w:styleId="TOCBase">
    <w:name w:val="TOC Base"/>
    <w:rsid w:val="005200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08F"/>
    <w:pPr>
      <w:tabs>
        <w:tab w:val="right" w:leader="dot" w:pos="9072"/>
      </w:tabs>
      <w:spacing w:before="40" w:after="40"/>
      <w:ind w:left="284"/>
    </w:pPr>
    <w:rPr>
      <w:rFonts w:ascii="Times New Roman" w:hAnsi="Times New Roman"/>
    </w:rPr>
  </w:style>
  <w:style w:type="paragraph" w:styleId="TOC1">
    <w:name w:val="toc 1"/>
    <w:basedOn w:val="TOCBase"/>
    <w:next w:val="Normal"/>
    <w:rsid w:val="005200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008F"/>
    <w:pPr>
      <w:spacing w:before="5040"/>
      <w:jc w:val="center"/>
    </w:pPr>
    <w:rPr>
      <w:sz w:val="48"/>
      <w:szCs w:val="72"/>
      <w:lang w:val="en-US"/>
    </w:rPr>
  </w:style>
  <w:style w:type="character" w:customStyle="1" w:styleId="TitleChar">
    <w:name w:val="Title Char"/>
    <w:basedOn w:val="DefaultParagraphFont"/>
    <w:link w:val="Title"/>
    <w:rsid w:val="005200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08F"/>
    <w:pPr>
      <w:tabs>
        <w:tab w:val="left" w:pos="3600"/>
        <w:tab w:val="left" w:pos="3958"/>
      </w:tabs>
    </w:pPr>
  </w:style>
  <w:style w:type="paragraph" w:customStyle="1" w:styleId="Note">
    <w:name w:val="Note"/>
    <w:basedOn w:val="BodyText"/>
    <w:rsid w:val="005200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008F"/>
    <w:pPr>
      <w:framePr w:wrap="auto" w:hAnchor="text" w:y="6049"/>
    </w:pPr>
    <w:rPr>
      <w:color w:val="000000"/>
      <w:sz w:val="40"/>
    </w:rPr>
  </w:style>
  <w:style w:type="paragraph" w:customStyle="1" w:styleId="TOCTitle">
    <w:name w:val="TOCTitle"/>
    <w:basedOn w:val="Heading1"/>
    <w:rsid w:val="0052008F"/>
    <w:pPr>
      <w:spacing w:after="240"/>
      <w:jc w:val="center"/>
      <w:outlineLvl w:val="9"/>
    </w:pPr>
    <w:rPr>
      <w:caps/>
    </w:rPr>
  </w:style>
  <w:style w:type="paragraph" w:customStyle="1" w:styleId="Version">
    <w:name w:val="Version"/>
    <w:rsid w:val="005200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008F"/>
    <w:pPr>
      <w:keepNext w:val="0"/>
      <w:tabs>
        <w:tab w:val="right" w:pos="4176"/>
      </w:tabs>
      <w:ind w:left="198" w:hanging="198"/>
    </w:pPr>
    <w:rPr>
      <w:rFonts w:ascii="Garamond" w:hAnsi="Garamond"/>
    </w:rPr>
  </w:style>
  <w:style w:type="paragraph" w:styleId="IndexHeading">
    <w:name w:val="index heading"/>
    <w:basedOn w:val="Normal"/>
    <w:next w:val="Index1"/>
    <w:semiHidden/>
    <w:rsid w:val="0052008F"/>
    <w:pPr>
      <w:spacing w:before="120" w:after="120"/>
    </w:pPr>
    <w:rPr>
      <w:rFonts w:ascii="Arial" w:hAnsi="Arial"/>
      <w:b/>
      <w:color w:val="918585"/>
      <w:sz w:val="24"/>
    </w:rPr>
  </w:style>
  <w:style w:type="paragraph" w:customStyle="1" w:styleId="Chapter">
    <w:name w:val="Chapter"/>
    <w:basedOn w:val="Normal"/>
    <w:rsid w:val="0052008F"/>
    <w:pPr>
      <w:spacing w:before="240"/>
    </w:pPr>
    <w:rPr>
      <w:rFonts w:ascii="Times New Roman" w:hAnsi="Times New Roman"/>
      <w:smallCaps/>
      <w:spacing w:val="80"/>
      <w:sz w:val="28"/>
    </w:rPr>
  </w:style>
  <w:style w:type="paragraph" w:customStyle="1" w:styleId="InChapter">
    <w:name w:val="InChapter"/>
    <w:basedOn w:val="Heading3"/>
    <w:rsid w:val="0052008F"/>
    <w:pPr>
      <w:spacing w:after="240"/>
      <w:outlineLvl w:val="9"/>
    </w:pPr>
    <w:rPr>
      <w:noProof/>
    </w:rPr>
  </w:style>
  <w:style w:type="paragraph" w:styleId="Index2">
    <w:name w:val="index 2"/>
    <w:basedOn w:val="Normal"/>
    <w:next w:val="Normal"/>
    <w:semiHidden/>
    <w:rsid w:val="0052008F"/>
    <w:pPr>
      <w:tabs>
        <w:tab w:val="right" w:pos="4176"/>
      </w:tabs>
      <w:ind w:left="568" w:hanging="284"/>
    </w:pPr>
    <w:rPr>
      <w:rFonts w:ascii="Garamond" w:hAnsi="Garamond"/>
    </w:rPr>
  </w:style>
  <w:style w:type="paragraph" w:customStyle="1" w:styleId="Byline">
    <w:name w:val="Byline"/>
    <w:rsid w:val="005200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08F"/>
    <w:pPr>
      <w:tabs>
        <w:tab w:val="clear" w:pos="3600"/>
        <w:tab w:val="clear" w:pos="3958"/>
      </w:tabs>
      <w:jc w:val="right"/>
    </w:pPr>
  </w:style>
  <w:style w:type="character" w:styleId="Emphasis">
    <w:name w:val="Emphasis"/>
    <w:basedOn w:val="DefaultParagraphFont"/>
    <w:qFormat/>
    <w:rsid w:val="0052008F"/>
    <w:rPr>
      <w:i/>
    </w:rPr>
  </w:style>
  <w:style w:type="paragraph" w:styleId="Caption">
    <w:name w:val="caption"/>
    <w:basedOn w:val="BodyText"/>
    <w:next w:val="Normal"/>
    <w:qFormat/>
    <w:rsid w:val="0052008F"/>
    <w:pPr>
      <w:framePr w:w="2268" w:hSpace="181" w:vSpace="181" w:wrap="around" w:vAnchor="text" w:hAnchor="page" w:x="1135" w:y="285" w:anchorLock="1"/>
    </w:pPr>
    <w:rPr>
      <w:i/>
    </w:rPr>
  </w:style>
  <w:style w:type="paragraph" w:customStyle="1" w:styleId="MiniTOCTitle">
    <w:name w:val="MiniTOCTitle"/>
    <w:basedOn w:val="Heading4"/>
    <w:rsid w:val="0052008F"/>
    <w:pPr>
      <w:spacing w:before="240"/>
      <w:outlineLvl w:val="9"/>
    </w:pPr>
    <w:rPr>
      <w:noProof/>
      <w:sz w:val="24"/>
    </w:rPr>
  </w:style>
  <w:style w:type="paragraph" w:customStyle="1" w:styleId="MiniTOCItem">
    <w:name w:val="MiniTOCItem"/>
    <w:basedOn w:val="ListBullet"/>
    <w:rsid w:val="0052008F"/>
    <w:pPr>
      <w:numPr>
        <w:numId w:val="0"/>
      </w:numPr>
      <w:tabs>
        <w:tab w:val="right" w:leader="dot" w:pos="6521"/>
      </w:tabs>
      <w:spacing w:before="0" w:after="0"/>
    </w:pPr>
  </w:style>
  <w:style w:type="paragraph" w:customStyle="1" w:styleId="TOFTitle">
    <w:name w:val="TOFTitle"/>
    <w:basedOn w:val="TOCTitle"/>
    <w:rsid w:val="0052008F"/>
  </w:style>
  <w:style w:type="paragraph" w:styleId="TableofFigures">
    <w:name w:val="table of figures"/>
    <w:basedOn w:val="Normal"/>
    <w:next w:val="Normal"/>
    <w:semiHidden/>
    <w:rsid w:val="0052008F"/>
    <w:pPr>
      <w:tabs>
        <w:tab w:val="right" w:leader="dot" w:pos="9072"/>
      </w:tabs>
      <w:ind w:left="970" w:hanging="403"/>
    </w:pPr>
    <w:rPr>
      <w:rFonts w:ascii="Times New Roman" w:hAnsi="Times New Roman"/>
      <w:b/>
    </w:rPr>
  </w:style>
  <w:style w:type="paragraph" w:styleId="ListNumber">
    <w:name w:val="List Number"/>
    <w:basedOn w:val="List"/>
    <w:rsid w:val="0052008F"/>
    <w:pPr>
      <w:numPr>
        <w:numId w:val="11"/>
      </w:numPr>
    </w:pPr>
  </w:style>
  <w:style w:type="character" w:customStyle="1" w:styleId="WingdingSymbols">
    <w:name w:val="Wingding Symbols"/>
    <w:rsid w:val="0052008F"/>
    <w:rPr>
      <w:rFonts w:ascii="Wingdings" w:hAnsi="Wingdings"/>
    </w:rPr>
  </w:style>
  <w:style w:type="paragraph" w:customStyle="1" w:styleId="TableHeading">
    <w:name w:val="Table Heading"/>
    <w:basedOn w:val="HeadingBase"/>
    <w:rsid w:val="0052008F"/>
    <w:pPr>
      <w:keepLines/>
      <w:pBdr>
        <w:bottom w:val="single" w:sz="6" w:space="1" w:color="918585"/>
      </w:pBdr>
      <w:spacing w:before="240"/>
    </w:pPr>
  </w:style>
  <w:style w:type="character" w:customStyle="1" w:styleId="HotSpot">
    <w:name w:val="HotSpot"/>
    <w:rsid w:val="0052008F"/>
    <w:rPr>
      <w:color w:val="0033CC"/>
      <w:u w:val="none"/>
    </w:rPr>
  </w:style>
  <w:style w:type="paragraph" w:customStyle="1" w:styleId="BodyTextRight">
    <w:name w:val="Body Text Right"/>
    <w:basedOn w:val="BodyText"/>
    <w:rsid w:val="0052008F"/>
    <w:pPr>
      <w:spacing w:before="0" w:after="0"/>
      <w:jc w:val="right"/>
    </w:pPr>
  </w:style>
  <w:style w:type="paragraph" w:styleId="Index3">
    <w:name w:val="index 3"/>
    <w:basedOn w:val="ListNumber2"/>
    <w:next w:val="Normal"/>
    <w:semiHidden/>
    <w:rsid w:val="0052008F"/>
    <w:pPr>
      <w:numPr>
        <w:numId w:val="0"/>
      </w:numPr>
      <w:tabs>
        <w:tab w:val="right" w:leader="dot" w:pos="4176"/>
      </w:tabs>
    </w:pPr>
  </w:style>
  <w:style w:type="paragraph" w:styleId="ListNumber2">
    <w:name w:val="List Number 2"/>
    <w:basedOn w:val="List2"/>
    <w:rsid w:val="0052008F"/>
    <w:pPr>
      <w:numPr>
        <w:numId w:val="10"/>
      </w:numPr>
      <w:tabs>
        <w:tab w:val="clear" w:pos="1060"/>
      </w:tabs>
    </w:pPr>
  </w:style>
  <w:style w:type="paragraph" w:customStyle="1" w:styleId="MarginNote">
    <w:name w:val="Margin Note"/>
    <w:basedOn w:val="BodyText"/>
    <w:rsid w:val="005200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0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00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008F"/>
    <w:rPr>
      <w:sz w:val="32"/>
    </w:rPr>
  </w:style>
  <w:style w:type="paragraph" w:customStyle="1" w:styleId="HeadingProcedure">
    <w:name w:val="Heading Procedure"/>
    <w:basedOn w:val="HeadingBase"/>
    <w:next w:val="Normal"/>
    <w:rsid w:val="0052008F"/>
    <w:pPr>
      <w:tabs>
        <w:tab w:val="left" w:pos="0"/>
      </w:tabs>
      <w:spacing w:before="120" w:after="60"/>
    </w:pPr>
    <w:rPr>
      <w:i/>
      <w:color w:val="918585"/>
      <w:sz w:val="22"/>
    </w:rPr>
  </w:style>
  <w:style w:type="paragraph" w:customStyle="1" w:styleId="TableBodyText">
    <w:name w:val="Table Body Text"/>
    <w:basedOn w:val="BodyText"/>
    <w:rsid w:val="0052008F"/>
    <w:pPr>
      <w:spacing w:before="60" w:after="60"/>
    </w:pPr>
  </w:style>
  <w:style w:type="paragraph" w:styleId="ListContinue">
    <w:name w:val="List Continue"/>
    <w:basedOn w:val="List"/>
    <w:rsid w:val="0052008F"/>
    <w:pPr>
      <w:ind w:firstLine="0"/>
    </w:pPr>
  </w:style>
  <w:style w:type="paragraph" w:customStyle="1" w:styleId="ListNote">
    <w:name w:val="List Note"/>
    <w:basedOn w:val="List"/>
    <w:rsid w:val="0052008F"/>
    <w:pPr>
      <w:pBdr>
        <w:top w:val="single" w:sz="6" w:space="2" w:color="918585"/>
        <w:bottom w:val="single" w:sz="6" w:space="2" w:color="918585"/>
      </w:pBdr>
      <w:tabs>
        <w:tab w:val="left" w:pos="1021"/>
      </w:tabs>
      <w:ind w:firstLine="0"/>
    </w:pPr>
  </w:style>
  <w:style w:type="paragraph" w:customStyle="1" w:styleId="Warning">
    <w:name w:val="Warning"/>
    <w:basedOn w:val="BodyText"/>
    <w:rsid w:val="0052008F"/>
    <w:pPr>
      <w:shd w:val="clear" w:color="auto" w:fill="D9D9D9"/>
      <w:tabs>
        <w:tab w:val="left" w:pos="992"/>
      </w:tabs>
      <w:ind w:left="119" w:right="119"/>
    </w:pPr>
    <w:rPr>
      <w:sz w:val="20"/>
    </w:rPr>
  </w:style>
  <w:style w:type="paragraph" w:customStyle="1" w:styleId="MarginIcons">
    <w:name w:val="Margin Icons"/>
    <w:basedOn w:val="BodyText"/>
    <w:rsid w:val="005200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008F"/>
    <w:rPr>
      <w:rFonts w:ascii="Courier New" w:hAnsi="Courier New"/>
    </w:rPr>
  </w:style>
  <w:style w:type="paragraph" w:customStyle="1" w:styleId="NoteBullet">
    <w:name w:val="Note Bullet"/>
    <w:basedOn w:val="Note"/>
    <w:rsid w:val="0052008F"/>
    <w:pPr>
      <w:tabs>
        <w:tab w:val="clear" w:pos="680"/>
      </w:tabs>
      <w:spacing w:before="60" w:after="60"/>
    </w:pPr>
  </w:style>
  <w:style w:type="paragraph" w:customStyle="1" w:styleId="SubHeading2">
    <w:name w:val="SubHeading2"/>
    <w:basedOn w:val="HeadingBase"/>
    <w:rsid w:val="0052008F"/>
    <w:pPr>
      <w:spacing w:before="240" w:after="60"/>
    </w:pPr>
    <w:rPr>
      <w:sz w:val="20"/>
    </w:rPr>
  </w:style>
  <w:style w:type="paragraph" w:customStyle="1" w:styleId="SubHeading1">
    <w:name w:val="SubHeading1"/>
    <w:basedOn w:val="HeadingBase"/>
    <w:rsid w:val="0052008F"/>
    <w:pPr>
      <w:spacing w:before="240" w:after="60"/>
    </w:pPr>
    <w:rPr>
      <w:color w:val="918585"/>
      <w:sz w:val="22"/>
    </w:rPr>
  </w:style>
  <w:style w:type="paragraph" w:customStyle="1" w:styleId="SideHeading">
    <w:name w:val="Side Heading"/>
    <w:basedOn w:val="HeadingBase"/>
    <w:rsid w:val="005200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08F"/>
    <w:pPr>
      <w:numPr>
        <w:numId w:val="12"/>
      </w:numPr>
    </w:pPr>
  </w:style>
  <w:style w:type="paragraph" w:styleId="PlainText">
    <w:name w:val="Plain Text"/>
    <w:basedOn w:val="Normal"/>
    <w:link w:val="PlainTextChar"/>
    <w:rsid w:val="0052008F"/>
    <w:rPr>
      <w:sz w:val="20"/>
    </w:rPr>
  </w:style>
  <w:style w:type="character" w:customStyle="1" w:styleId="PlainTextChar">
    <w:name w:val="Plain Text Char"/>
    <w:basedOn w:val="DefaultParagraphFont"/>
    <w:link w:val="PlainText"/>
    <w:rsid w:val="005200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008F"/>
    <w:rPr>
      <w:b/>
      <w:smallCaps/>
    </w:rPr>
  </w:style>
  <w:style w:type="paragraph" w:customStyle="1" w:styleId="TableListNumber">
    <w:name w:val="Table List Number"/>
    <w:basedOn w:val="ListNumber"/>
    <w:rsid w:val="0052008F"/>
    <w:pPr>
      <w:numPr>
        <w:numId w:val="0"/>
      </w:numPr>
    </w:pPr>
  </w:style>
  <w:style w:type="paragraph" w:styleId="TOC4">
    <w:name w:val="toc 4"/>
    <w:basedOn w:val="TOCBase"/>
    <w:next w:val="Normal"/>
    <w:semiHidden/>
    <w:rsid w:val="0052008F"/>
    <w:pPr>
      <w:tabs>
        <w:tab w:val="right" w:leader="dot" w:pos="9071"/>
      </w:tabs>
      <w:ind w:left="1701"/>
    </w:pPr>
  </w:style>
  <w:style w:type="paragraph" w:customStyle="1" w:styleId="ListAlpha">
    <w:name w:val="List Alpha"/>
    <w:basedOn w:val="List"/>
    <w:rsid w:val="0052008F"/>
    <w:pPr>
      <w:numPr>
        <w:numId w:val="9"/>
      </w:numPr>
    </w:pPr>
  </w:style>
  <w:style w:type="paragraph" w:customStyle="1" w:styleId="ListAlpha2">
    <w:name w:val="List Alpha 2"/>
    <w:basedOn w:val="List2"/>
    <w:rsid w:val="0052008F"/>
    <w:pPr>
      <w:numPr>
        <w:numId w:val="8"/>
      </w:numPr>
    </w:pPr>
  </w:style>
  <w:style w:type="paragraph" w:styleId="List3">
    <w:name w:val="List 3"/>
    <w:basedOn w:val="BodyText"/>
    <w:rsid w:val="0052008F"/>
    <w:pPr>
      <w:tabs>
        <w:tab w:val="left" w:pos="1021"/>
      </w:tabs>
      <w:spacing w:before="60" w:after="60"/>
      <w:ind w:left="1020" w:hanging="340"/>
    </w:pPr>
  </w:style>
  <w:style w:type="paragraph" w:styleId="List4">
    <w:name w:val="List 4"/>
    <w:basedOn w:val="BodyText"/>
    <w:rsid w:val="0052008F"/>
    <w:pPr>
      <w:tabs>
        <w:tab w:val="left" w:pos="1361"/>
      </w:tabs>
      <w:spacing w:before="60" w:after="60"/>
      <w:ind w:left="1361" w:hanging="340"/>
    </w:pPr>
  </w:style>
  <w:style w:type="paragraph" w:styleId="List5">
    <w:name w:val="List 5"/>
    <w:basedOn w:val="BodyText"/>
    <w:rsid w:val="0052008F"/>
    <w:pPr>
      <w:tabs>
        <w:tab w:val="left" w:pos="1701"/>
      </w:tabs>
      <w:spacing w:before="60" w:after="60"/>
      <w:ind w:left="1701" w:hanging="340"/>
    </w:pPr>
  </w:style>
  <w:style w:type="paragraph" w:styleId="ListBullet3">
    <w:name w:val="List Bullet 3"/>
    <w:basedOn w:val="List3"/>
    <w:rsid w:val="0052008F"/>
    <w:pPr>
      <w:numPr>
        <w:numId w:val="15"/>
      </w:numPr>
      <w:tabs>
        <w:tab w:val="clear" w:pos="1021"/>
      </w:tabs>
      <w:ind w:left="1037" w:hanging="357"/>
    </w:pPr>
  </w:style>
  <w:style w:type="paragraph" w:styleId="ListBullet4">
    <w:name w:val="List Bullet 4"/>
    <w:basedOn w:val="List4"/>
    <w:rsid w:val="0052008F"/>
    <w:pPr>
      <w:numPr>
        <w:numId w:val="3"/>
      </w:numPr>
    </w:pPr>
  </w:style>
  <w:style w:type="paragraph" w:styleId="ListBullet5">
    <w:name w:val="List Bullet 5"/>
    <w:basedOn w:val="List5"/>
    <w:rsid w:val="0052008F"/>
    <w:pPr>
      <w:numPr>
        <w:numId w:val="4"/>
      </w:numPr>
    </w:pPr>
  </w:style>
  <w:style w:type="paragraph" w:styleId="ListContinue2">
    <w:name w:val="List Continue 2"/>
    <w:basedOn w:val="List2"/>
    <w:rsid w:val="0052008F"/>
    <w:pPr>
      <w:ind w:firstLine="0"/>
    </w:pPr>
  </w:style>
  <w:style w:type="paragraph" w:styleId="ListContinue3">
    <w:name w:val="List Continue 3"/>
    <w:basedOn w:val="List3"/>
    <w:rsid w:val="0052008F"/>
    <w:pPr>
      <w:ind w:left="1021" w:firstLine="0"/>
    </w:pPr>
  </w:style>
  <w:style w:type="paragraph" w:styleId="ListContinue4">
    <w:name w:val="List Continue 4"/>
    <w:basedOn w:val="List4"/>
    <w:rsid w:val="0052008F"/>
    <w:pPr>
      <w:ind w:firstLine="0"/>
    </w:pPr>
  </w:style>
  <w:style w:type="paragraph" w:styleId="ListContinue5">
    <w:name w:val="List Continue 5"/>
    <w:basedOn w:val="List5"/>
    <w:rsid w:val="0052008F"/>
    <w:pPr>
      <w:ind w:firstLine="0"/>
    </w:pPr>
  </w:style>
  <w:style w:type="paragraph" w:styleId="ListNumber3">
    <w:name w:val="List Number 3"/>
    <w:basedOn w:val="List3"/>
    <w:rsid w:val="0052008F"/>
    <w:pPr>
      <w:numPr>
        <w:numId w:val="5"/>
      </w:numPr>
    </w:pPr>
  </w:style>
  <w:style w:type="paragraph" w:styleId="ListNumber4">
    <w:name w:val="List Number 4"/>
    <w:basedOn w:val="List4"/>
    <w:rsid w:val="0052008F"/>
    <w:pPr>
      <w:numPr>
        <w:numId w:val="6"/>
      </w:numPr>
    </w:pPr>
  </w:style>
  <w:style w:type="paragraph" w:styleId="ListNumber5">
    <w:name w:val="List Number 5"/>
    <w:basedOn w:val="List5"/>
    <w:rsid w:val="0052008F"/>
    <w:pPr>
      <w:numPr>
        <w:numId w:val="7"/>
      </w:numPr>
    </w:pPr>
  </w:style>
  <w:style w:type="paragraph" w:styleId="BlockText">
    <w:name w:val="Block Text"/>
    <w:basedOn w:val="Normal"/>
    <w:rsid w:val="0052008F"/>
    <w:pPr>
      <w:spacing w:after="120"/>
      <w:ind w:left="1440" w:right="1440"/>
    </w:pPr>
  </w:style>
  <w:style w:type="character" w:customStyle="1" w:styleId="Subscript">
    <w:name w:val="Subscript"/>
    <w:basedOn w:val="DefaultParagraphFont"/>
    <w:rsid w:val="0052008F"/>
    <w:rPr>
      <w:sz w:val="16"/>
      <w:vertAlign w:val="subscript"/>
    </w:rPr>
  </w:style>
  <w:style w:type="character" w:customStyle="1" w:styleId="Superscript">
    <w:name w:val="Superscript"/>
    <w:basedOn w:val="DefaultParagraphFont"/>
    <w:rsid w:val="0052008F"/>
    <w:rPr>
      <w:sz w:val="16"/>
      <w:vertAlign w:val="superscript"/>
    </w:rPr>
  </w:style>
  <w:style w:type="character" w:customStyle="1" w:styleId="Symbols">
    <w:name w:val="Symbols"/>
    <w:basedOn w:val="DefaultParagraphFont"/>
    <w:rsid w:val="0052008F"/>
    <w:rPr>
      <w:rFonts w:ascii="Symbol" w:hAnsi="Symbol"/>
    </w:rPr>
  </w:style>
  <w:style w:type="character" w:customStyle="1" w:styleId="MenuOptions">
    <w:name w:val="Menu Options"/>
    <w:basedOn w:val="DefaultParagraphFont"/>
    <w:rsid w:val="0052008F"/>
    <w:rPr>
      <w:rFonts w:ascii="Arial Narrow" w:hAnsi="Arial Narrow"/>
      <w:smallCaps/>
    </w:rPr>
  </w:style>
  <w:style w:type="character" w:customStyle="1" w:styleId="Buttons">
    <w:name w:val="Buttons"/>
    <w:basedOn w:val="DefaultParagraphFont"/>
    <w:rsid w:val="0052008F"/>
    <w:rPr>
      <w:b/>
    </w:rPr>
  </w:style>
  <w:style w:type="character" w:customStyle="1" w:styleId="Underlined">
    <w:name w:val="Underlined"/>
    <w:basedOn w:val="DefaultParagraphFont"/>
    <w:rsid w:val="0052008F"/>
    <w:rPr>
      <w:u w:val="single"/>
    </w:rPr>
  </w:style>
  <w:style w:type="paragraph" w:customStyle="1" w:styleId="TableBodyTextRight">
    <w:name w:val="Table Body Text Right"/>
    <w:basedOn w:val="TableBodyText"/>
    <w:rsid w:val="0052008F"/>
    <w:pPr>
      <w:widowControl w:val="0"/>
      <w:autoSpaceDE w:val="0"/>
      <w:autoSpaceDN w:val="0"/>
      <w:adjustRightInd w:val="0"/>
      <w:jc w:val="right"/>
    </w:pPr>
    <w:rPr>
      <w:rFonts w:cs="Arial"/>
      <w:szCs w:val="18"/>
    </w:rPr>
  </w:style>
  <w:style w:type="paragraph" w:customStyle="1" w:styleId="CopyrightText">
    <w:name w:val="Copyright Text"/>
    <w:basedOn w:val="BodyText"/>
    <w:rsid w:val="0052008F"/>
    <w:rPr>
      <w:sz w:val="18"/>
    </w:rPr>
  </w:style>
  <w:style w:type="paragraph" w:customStyle="1" w:styleId="BodySmallRight">
    <w:name w:val="Body Small Right"/>
    <w:basedOn w:val="BodyTextRight"/>
    <w:rsid w:val="0052008F"/>
    <w:rPr>
      <w:sz w:val="18"/>
      <w:szCs w:val="18"/>
    </w:rPr>
  </w:style>
  <w:style w:type="paragraph" w:customStyle="1" w:styleId="MarginEdition">
    <w:name w:val="Margin Edition"/>
    <w:basedOn w:val="MarginNote"/>
    <w:rsid w:val="0052008F"/>
    <w:pPr>
      <w:spacing w:before="0" w:after="0"/>
    </w:pPr>
    <w:rPr>
      <w:rFonts w:ascii="Times New Roman" w:hAnsi="Times New Roman"/>
      <w:color w:val="999999"/>
    </w:rPr>
  </w:style>
  <w:style w:type="paragraph" w:customStyle="1" w:styleId="Spacer">
    <w:name w:val="Spacer"/>
    <w:basedOn w:val="Normal"/>
    <w:rsid w:val="0052008F"/>
    <w:rPr>
      <w:sz w:val="2"/>
      <w:szCs w:val="2"/>
    </w:rPr>
  </w:style>
  <w:style w:type="character" w:customStyle="1" w:styleId="Small">
    <w:name w:val="Small"/>
    <w:basedOn w:val="DefaultParagraphFont"/>
    <w:rsid w:val="0052008F"/>
    <w:rPr>
      <w:sz w:val="16"/>
    </w:rPr>
  </w:style>
  <w:style w:type="paragraph" w:customStyle="1" w:styleId="WideTable">
    <w:name w:val="Wide Table"/>
    <w:basedOn w:val="Normal"/>
    <w:rsid w:val="0052008F"/>
    <w:pPr>
      <w:ind w:left="-1418"/>
    </w:pPr>
    <w:rPr>
      <w:sz w:val="2"/>
      <w:szCs w:val="2"/>
    </w:rPr>
  </w:style>
  <w:style w:type="character" w:styleId="PageNumber">
    <w:name w:val="page number"/>
    <w:basedOn w:val="DefaultParagraphFont"/>
    <w:rsid w:val="0052008F"/>
  </w:style>
  <w:style w:type="paragraph" w:styleId="Quote">
    <w:name w:val="Quote"/>
    <w:basedOn w:val="Heading1"/>
    <w:link w:val="QuoteChar"/>
    <w:qFormat/>
    <w:rsid w:val="0052008F"/>
    <w:rPr>
      <w:b w:val="0"/>
      <w:sz w:val="72"/>
      <w:szCs w:val="72"/>
      <w:lang w:val="en-NZ"/>
    </w:rPr>
  </w:style>
  <w:style w:type="character" w:customStyle="1" w:styleId="QuoteChar">
    <w:name w:val="Quote Char"/>
    <w:basedOn w:val="DefaultParagraphFont"/>
    <w:link w:val="Quote"/>
    <w:rsid w:val="005200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08F"/>
    <w:pPr>
      <w:pageBreakBefore/>
    </w:pPr>
  </w:style>
  <w:style w:type="paragraph" w:customStyle="1" w:styleId="Border">
    <w:name w:val="Border"/>
    <w:basedOn w:val="Normal"/>
    <w:qFormat/>
    <w:rsid w:val="005200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008F"/>
    <w:rPr>
      <w:b/>
      <w:bCs/>
      <w:i/>
      <w:iCs/>
      <w:color w:val="auto"/>
    </w:rPr>
  </w:style>
  <w:style w:type="paragraph" w:styleId="IntenseQuote">
    <w:name w:val="Intense Quote"/>
    <w:basedOn w:val="Normal"/>
    <w:next w:val="Normal"/>
    <w:link w:val="IntenseQuoteChar"/>
    <w:uiPriority w:val="30"/>
    <w:qFormat/>
    <w:rsid w:val="005200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00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008F"/>
    <w:rPr>
      <w:smallCaps/>
      <w:color w:val="auto"/>
      <w:u w:val="single"/>
    </w:rPr>
  </w:style>
  <w:style w:type="character" w:styleId="IntenseReference">
    <w:name w:val="Intense Reference"/>
    <w:basedOn w:val="DefaultParagraphFont"/>
    <w:uiPriority w:val="32"/>
    <w:qFormat/>
    <w:rsid w:val="0052008F"/>
    <w:rPr>
      <w:b/>
      <w:bCs/>
      <w:smallCaps/>
      <w:color w:val="auto"/>
      <w:spacing w:val="5"/>
      <w:u w:val="single"/>
    </w:rPr>
  </w:style>
  <w:style w:type="paragraph" w:customStyle="1" w:styleId="2ColumnHeading">
    <w:name w:val="2Column Heading"/>
    <w:basedOn w:val="BodyText"/>
    <w:qFormat/>
    <w:rsid w:val="0052008F"/>
    <w:pPr>
      <w:spacing w:after="60"/>
      <w:ind w:left="-2268"/>
    </w:pPr>
    <w:rPr>
      <w:b/>
    </w:rPr>
  </w:style>
  <w:style w:type="paragraph" w:customStyle="1" w:styleId="Heading1TOC">
    <w:name w:val="Heading1 TOC"/>
    <w:basedOn w:val="Normal"/>
    <w:qFormat/>
    <w:rsid w:val="0052008F"/>
    <w:pPr>
      <w:spacing w:before="240" w:after="120"/>
    </w:pPr>
    <w:rPr>
      <w:rFonts w:ascii="Times New Roman" w:hAnsi="Times New Roman"/>
      <w:b/>
      <w:sz w:val="32"/>
    </w:rPr>
  </w:style>
  <w:style w:type="paragraph" w:customStyle="1" w:styleId="Heading2TOC">
    <w:name w:val="Heading2 TOC"/>
    <w:basedOn w:val="Normal"/>
    <w:qFormat/>
    <w:rsid w:val="0052008F"/>
    <w:pPr>
      <w:spacing w:before="240" w:after="60"/>
    </w:pPr>
    <w:rPr>
      <w:rFonts w:ascii="Times New Roman" w:hAnsi="Times New Roman"/>
      <w:b/>
      <w:sz w:val="28"/>
    </w:rPr>
  </w:style>
  <w:style w:type="paragraph" w:styleId="BalloonText">
    <w:name w:val="Balloon Text"/>
    <w:basedOn w:val="Normal"/>
    <w:link w:val="BalloonTextChar"/>
    <w:rsid w:val="0052008F"/>
    <w:rPr>
      <w:rFonts w:ascii="Tahoma" w:hAnsi="Tahoma" w:cs="Tahoma"/>
      <w:sz w:val="16"/>
      <w:szCs w:val="16"/>
    </w:rPr>
  </w:style>
  <w:style w:type="character" w:customStyle="1" w:styleId="BalloonTextChar">
    <w:name w:val="Balloon Text Char"/>
    <w:basedOn w:val="DefaultParagraphFont"/>
    <w:link w:val="BalloonText"/>
    <w:rsid w:val="005200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00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00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1096</Words>
  <Characters>6724</Characters>
  <Application>Microsoft Office Word</Application>
  <DocSecurity>0</DocSecurity>
  <Lines>267</Lines>
  <Paragraphs>146</Paragraphs>
  <ScaleCrop>false</ScaleCrop>
  <Company>Author-it Software Corporation Ltd.</Company>
  <LinksUpToDate>false</LinksUpToDate>
  <CharactersWithSpaces>7765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MTMG303A Receive and inspect wild game carcases from the field</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2012-05-27T06:38:00Z</dcterms:created>
  <dcterms:modified xsi:type="dcterms:W3CDTF">2012-05-27T06:38:00Z</dcterms:modified>
</cp:coreProperties>
</file>