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7B5" w:rsidP="002177B5">
      <w:pPr>
        <w:pStyle w:val="Title"/>
      </w:pPr>
      <w:r>
        <w:fldChar w:fldCharType="begin"/>
      </w:r>
      <w:r>
        <w:instrText xml:space="preserve"> TITLE   \* MERGEFORMAT </w:instrText>
      </w:r>
      <w:r>
        <w:fldChar w:fldCharType="separate"/>
      </w:r>
      <w:r>
        <w:t>MTMG302A Eviscerate, inspect and tag wild game carcase in the field</w:t>
      </w:r>
      <w:r>
        <w:fldChar w:fldCharType="end"/>
      </w:r>
    </w:p>
    <w:p w:rsidR="002177B5" w:rsidP="002177B5">
      <w:pPr>
        <w:pStyle w:val="Version"/>
        <w:sectPr w:rsidSect="002110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029" w:rsidP="00211029">
      <w:pPr>
        <w:pStyle w:val="SuperHeading"/>
      </w:pPr>
      <w:r w:rsidRPr="00211029">
        <w:t>MTMG302A Eviscerate, inspect and tag wild game carcase in the field</w:t>
      </w:r>
    </w:p>
    <w:p w:rsidR="00000000" w:rsidRPr="00211029" w:rsidP="00211029">
      <w:pPr>
        <w:pStyle w:val="Heading1"/>
      </w:pPr>
      <w:bookmarkStart w:id="1" w:name="O_272477"/>
      <w:bookmarkEnd w:id="1"/>
      <w:r w:rsidRPr="00211029">
        <w:t>Modification History</w:t>
      </w:r>
    </w:p>
    <w:p w:rsidR="00000000" w:rsidRPr="00211029" w:rsidP="00211029">
      <w:pPr>
        <w:pStyle w:val="BodyText"/>
      </w:pPr>
      <w:r w:rsidRPr="00211029">
        <w:t>Not Applicable</w:t>
      </w:r>
    </w:p>
    <w:p w:rsidR="00000000" w:rsidRPr="00211029" w:rsidP="00211029">
      <w:pPr>
        <w:pStyle w:val="AllowPageBreak"/>
      </w:pPr>
    </w:p>
    <w:p w:rsidR="00000000" w:rsidRPr="00211029" w:rsidP="00211029">
      <w:pPr>
        <w:pStyle w:val="Heading1"/>
      </w:pPr>
      <w:bookmarkStart w:id="2" w:name="O_213777"/>
      <w:bookmarkEnd w:id="2"/>
      <w:r w:rsidRPr="00211029">
        <w:t>Unit Descriptor</w:t>
      </w:r>
    </w:p>
    <w:tbl>
      <w:tblPr>
        <w:tblW w:w="0" w:type="auto"/>
        <w:tblLayout w:type="fixed"/>
        <w:tblCellMar>
          <w:left w:w="62" w:type="dxa"/>
          <w:right w:w="62" w:type="dxa"/>
        </w:tblCellMar>
        <w:tblLook w:val="0000"/>
      </w:tblPr>
      <w:tblGrid>
        <w:gridCol w:w="2673"/>
        <w:gridCol w:w="5849"/>
      </w:tblGrid>
      <w:tr w:rsidTr="002177B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This unit covers the skills and knowledge required to partially or fully eviscerate</w:t>
            </w:r>
            <w:r w:rsidRPr="00211029">
              <w:t xml:space="preserve"> a game animal in the field.</w:t>
            </w:r>
          </w:p>
        </w:tc>
      </w:tr>
    </w:tbl>
    <w:p w:rsidR="002177B5" w:rsidP="00211029">
      <w:pPr>
        <w:pStyle w:val="BodyText"/>
      </w:pPr>
    </w:p>
    <w:p w:rsidR="002177B5" w:rsidP="00211029">
      <w:pPr>
        <w:pStyle w:val="BodyText"/>
      </w:pPr>
    </w:p>
    <w:p w:rsidR="00000000" w:rsidRPr="00211029" w:rsidP="00211029">
      <w:pPr>
        <w:pStyle w:val="Heading1"/>
      </w:pPr>
      <w:bookmarkStart w:id="3" w:name="O_213781"/>
      <w:bookmarkEnd w:id="3"/>
      <w:r w:rsidRPr="00211029">
        <w:t>Application of the Unit</w:t>
      </w:r>
    </w:p>
    <w:tbl>
      <w:tblPr>
        <w:tblW w:w="0" w:type="auto"/>
        <w:tblLayout w:type="fixed"/>
        <w:tblCellMar>
          <w:left w:w="62" w:type="dxa"/>
          <w:right w:w="62" w:type="dxa"/>
        </w:tblCellMar>
        <w:tblLook w:val="0000"/>
      </w:tblPr>
      <w:tblGrid>
        <w:gridCol w:w="2754"/>
        <w:gridCol w:w="5768"/>
      </w:tblGrid>
      <w:tr w:rsidTr="002177B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 xml:space="preserve">This unit is applicable to game harvesters who are required to partially or fully eviscerate game animals in the field prior to delivery of </w:t>
            </w:r>
            <w:r w:rsidRPr="00211029">
              <w:t xml:space="preserve">game carcases to a depot or processing plant. Tagging will be carried out according to company and regulatory requirements. </w:t>
            </w:r>
          </w:p>
        </w:tc>
      </w:tr>
    </w:tbl>
    <w:p w:rsidR="002177B5" w:rsidP="00211029">
      <w:pPr>
        <w:pStyle w:val="BodyText"/>
      </w:pPr>
    </w:p>
    <w:p w:rsidR="002177B5" w:rsidP="00211029">
      <w:pPr>
        <w:pStyle w:val="BodyText"/>
      </w:pPr>
    </w:p>
    <w:p w:rsidR="00000000" w:rsidRPr="00211029" w:rsidP="00211029">
      <w:pPr>
        <w:pStyle w:val="Heading1"/>
      </w:pPr>
      <w:bookmarkStart w:id="4" w:name="O_280737"/>
      <w:bookmarkEnd w:id="4"/>
      <w:r w:rsidRPr="00211029">
        <w:t>Licensing/Regulatory Information</w:t>
      </w:r>
    </w:p>
    <w:p w:rsidR="00000000" w:rsidRPr="00211029" w:rsidP="00211029">
      <w:pPr>
        <w:pStyle w:val="BodyText"/>
      </w:pPr>
      <w:r w:rsidRPr="00211029">
        <w:t>Not Applicable</w:t>
      </w:r>
    </w:p>
    <w:p w:rsidR="00000000" w:rsidRPr="00211029" w:rsidP="00211029">
      <w:pPr>
        <w:pStyle w:val="AllowPageBreak"/>
      </w:pPr>
    </w:p>
    <w:p w:rsidR="00000000" w:rsidRPr="00211029" w:rsidP="00211029">
      <w:pPr>
        <w:pStyle w:val="Heading1"/>
      </w:pPr>
      <w:bookmarkStart w:id="5" w:name="O_213779"/>
      <w:bookmarkEnd w:id="5"/>
      <w:r w:rsidRPr="00211029">
        <w:t>Pre-Requisites</w:t>
      </w:r>
    </w:p>
    <w:tbl>
      <w:tblPr>
        <w:tblW w:w="0" w:type="auto"/>
        <w:tblLayout w:type="fixed"/>
        <w:tblCellMar>
          <w:left w:w="62" w:type="dxa"/>
          <w:right w:w="62" w:type="dxa"/>
        </w:tblCellMar>
        <w:tblLook w:val="0000"/>
      </w:tblPr>
      <w:tblGrid>
        <w:gridCol w:w="2762"/>
        <w:gridCol w:w="1354"/>
        <w:gridCol w:w="4406"/>
      </w:tblGrid>
      <w:tr w:rsidTr="002177B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Prerequisite units</w:t>
            </w:r>
          </w:p>
        </w:tc>
        <w:tc>
          <w:tcPr>
            <w:tcW w:w="57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t>MTMPSR203A Sharpen knives</w:t>
            </w:r>
          </w:p>
        </w:tc>
      </w:tr>
      <w:tr w:rsidTr="002177B5">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p>
        </w:tc>
      </w:tr>
      <w:tr w:rsidTr="002177B5">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p>
        </w:tc>
      </w:tr>
    </w:tbl>
    <w:p w:rsidR="002177B5" w:rsidP="00211029">
      <w:pPr>
        <w:pStyle w:val="BodyText"/>
      </w:pPr>
    </w:p>
    <w:p w:rsidR="002177B5" w:rsidP="00211029">
      <w:pPr>
        <w:pStyle w:val="BodyText"/>
      </w:pPr>
    </w:p>
    <w:p w:rsidR="00000000" w:rsidRPr="00211029" w:rsidP="00211029">
      <w:pPr>
        <w:pStyle w:val="Heading1"/>
      </w:pPr>
      <w:bookmarkStart w:id="6" w:name="O_213778"/>
      <w:bookmarkEnd w:id="6"/>
      <w:r w:rsidRPr="00211029">
        <w:t>Employability Skills Information</w:t>
      </w:r>
    </w:p>
    <w:tbl>
      <w:tblPr>
        <w:tblW w:w="0" w:type="auto"/>
        <w:tblLayout w:type="fixed"/>
        <w:tblCellMar>
          <w:left w:w="62" w:type="dxa"/>
          <w:right w:w="62" w:type="dxa"/>
        </w:tblCellMar>
        <w:tblLook w:val="0000"/>
      </w:tblPr>
      <w:tblGrid>
        <w:gridCol w:w="2802"/>
        <w:gridCol w:w="5720"/>
      </w:tblGrid>
      <w:tr w:rsidTr="002177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This unit contains employability skills.</w:t>
            </w:r>
          </w:p>
        </w:tc>
      </w:tr>
    </w:tbl>
    <w:p w:rsidR="002177B5" w:rsidP="00211029">
      <w:pPr>
        <w:pStyle w:val="BodyText"/>
      </w:pPr>
    </w:p>
    <w:p w:rsidR="002177B5" w:rsidP="00211029">
      <w:pPr>
        <w:pStyle w:val="BodyText"/>
      </w:pPr>
    </w:p>
    <w:p w:rsidR="00000000" w:rsidRPr="00211029" w:rsidP="00211029">
      <w:pPr>
        <w:pStyle w:val="Heading1"/>
      </w:pPr>
      <w:bookmarkStart w:id="7" w:name="O_290523"/>
      <w:bookmarkEnd w:id="7"/>
      <w:r w:rsidRPr="00211029">
        <w:t>Elements and Performance Criteria Pre-Content</w:t>
      </w:r>
    </w:p>
    <w:tbl>
      <w:tblPr>
        <w:tblW w:w="0" w:type="auto"/>
        <w:tblLayout w:type="fixed"/>
        <w:tblCellMar>
          <w:left w:w="62" w:type="dxa"/>
          <w:right w:w="62" w:type="dxa"/>
        </w:tblCellMar>
        <w:tblLook w:val="0000"/>
      </w:tblPr>
      <w:tblGrid>
        <w:gridCol w:w="2590"/>
        <w:gridCol w:w="5932"/>
      </w:tblGrid>
      <w:tr w:rsidTr="002177B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Performance criteria describe the performance needed to demonstrate achievement of the element. Where bold italicised text is used, further information is detailed in the required skills and</w:t>
            </w:r>
            <w:r w:rsidRPr="00211029">
              <w:t xml:space="preserve"> knowledge section and the range statement. Assessment of performance is to be consistent with the evidence guide.</w:t>
            </w:r>
          </w:p>
        </w:tc>
      </w:tr>
    </w:tbl>
    <w:p w:rsidR="00000000" w:rsidRPr="00211029" w:rsidP="00211029">
      <w:pPr>
        <w:pStyle w:val="BodyText"/>
      </w:pPr>
    </w:p>
    <w:p w:rsidR="00000000" w:rsidRPr="00211029" w:rsidP="00211029">
      <w:pPr>
        <w:pStyle w:val="AllowPageBreak"/>
      </w:pPr>
    </w:p>
    <w:p w:rsidR="00000000" w:rsidRPr="00211029" w:rsidP="00211029">
      <w:pPr>
        <w:pStyle w:val="Heading1"/>
      </w:pPr>
      <w:bookmarkStart w:id="8" w:name="O_237190"/>
      <w:bookmarkEnd w:id="8"/>
      <w:r w:rsidRPr="00211029">
        <w:t>Elements and Performance Criteria</w:t>
      </w:r>
    </w:p>
    <w:tbl>
      <w:tblPr>
        <w:tblW w:w="0" w:type="auto"/>
        <w:tblLayout w:type="fixed"/>
        <w:tblCellMar>
          <w:left w:w="62" w:type="dxa"/>
          <w:right w:w="62" w:type="dxa"/>
        </w:tblCellMar>
        <w:tblLook w:val="0000"/>
      </w:tblPr>
      <w:tblGrid>
        <w:gridCol w:w="2590"/>
        <w:gridCol w:w="5932"/>
      </w:tblGrid>
      <w:tr w:rsidTr="002177B5">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PERFORMANCE CRITERIA</w:t>
            </w:r>
          </w:p>
        </w:tc>
      </w:tr>
      <w:tr w:rsidTr="002177B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List"/>
              <w:rPr>
                <w:lang w:val="en-NZ"/>
              </w:rPr>
            </w:pPr>
            <w:r w:rsidRPr="00211029">
              <w:t>1.</w:t>
            </w:r>
            <w:r w:rsidRPr="00211029">
              <w:tab/>
              <w:t xml:space="preserve">Eviscerate carcase </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List2"/>
            </w:pPr>
            <w:r w:rsidRPr="00211029">
              <w:t>1.1.</w:t>
            </w:r>
            <w:r w:rsidRPr="00211029">
              <w:tab/>
            </w:r>
            <w:r w:rsidRPr="00211029">
              <w:t xml:space="preserve">Post-harvesting inspection is performed to identify any abnormality and disease. </w:t>
            </w:r>
          </w:p>
          <w:p w:rsidR="00000000" w:rsidRPr="00211029" w:rsidP="00211029">
            <w:pPr>
              <w:pStyle w:val="List2"/>
            </w:pPr>
            <w:r w:rsidRPr="00211029">
              <w:t>1.2.</w:t>
            </w:r>
            <w:r w:rsidRPr="00211029">
              <w:tab/>
              <w:t>Carcases are eviscerated hygienically to company and regulatory requirements.</w:t>
            </w:r>
          </w:p>
          <w:p w:rsidR="00000000" w:rsidRPr="00211029" w:rsidP="00211029">
            <w:pPr>
              <w:pStyle w:val="List2"/>
            </w:pPr>
            <w:r w:rsidRPr="00211029">
              <w:t>1.3.</w:t>
            </w:r>
            <w:r w:rsidRPr="00211029">
              <w:tab/>
              <w:t xml:space="preserve">A set routine for evisceration is consistently followed. </w:t>
            </w:r>
          </w:p>
          <w:p w:rsidR="00000000" w:rsidRPr="00211029" w:rsidP="00211029">
            <w:pPr>
              <w:pStyle w:val="List2"/>
            </w:pPr>
            <w:r w:rsidRPr="00211029">
              <w:t>1.4.</w:t>
            </w:r>
            <w:r w:rsidRPr="00211029">
              <w:tab/>
            </w:r>
            <w:r w:rsidRPr="00211029">
              <w:rPr>
                <w:rStyle w:val="BoldandItalics"/>
              </w:rPr>
              <w:t>Abnormal conditions</w:t>
            </w:r>
            <w:r w:rsidRPr="00211029">
              <w:t xml:space="preserve"> and</w:t>
            </w:r>
            <w:r w:rsidRPr="00211029">
              <w:t xml:space="preserve"> </w:t>
            </w:r>
            <w:r w:rsidRPr="00211029">
              <w:rPr>
                <w:rStyle w:val="BoldandItalics"/>
              </w:rPr>
              <w:t>conditions that exclude carcases</w:t>
            </w:r>
            <w:r w:rsidRPr="00211029">
              <w:t xml:space="preserve"> are identified. </w:t>
            </w:r>
          </w:p>
          <w:p w:rsidR="00000000" w:rsidP="00211029">
            <w:pPr>
              <w:pStyle w:val="List2"/>
              <w:rPr>
                <w:lang w:val="en-NZ"/>
              </w:rPr>
            </w:pPr>
            <w:r w:rsidRPr="00211029">
              <w:t>1.5.</w:t>
            </w:r>
            <w:r w:rsidRPr="00211029">
              <w:tab/>
            </w:r>
            <w:r w:rsidRPr="00211029">
              <w:rPr>
                <w:rStyle w:val="BoldandItalics"/>
              </w:rPr>
              <w:t>Hygiene between carcases</w:t>
            </w:r>
            <w:r w:rsidRPr="00211029">
              <w:t xml:space="preserve"> is maintained.</w:t>
            </w:r>
          </w:p>
        </w:tc>
      </w:tr>
      <w:tr w:rsidTr="002177B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List"/>
              <w:rPr>
                <w:lang w:val="en-NZ"/>
              </w:rPr>
            </w:pPr>
            <w:r w:rsidRPr="00211029">
              <w:t>2.</w:t>
            </w:r>
            <w:r w:rsidRPr="00211029">
              <w:tab/>
              <w:t>Inspect carcase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List2"/>
            </w:pPr>
            <w:r w:rsidRPr="00211029">
              <w:t>2.1.</w:t>
            </w:r>
            <w:r w:rsidRPr="00211029">
              <w:tab/>
              <w:t>Perform post-evisceration inspection for contamination.</w:t>
            </w:r>
          </w:p>
          <w:p w:rsidR="00000000" w:rsidRPr="00211029" w:rsidP="00211029">
            <w:pPr>
              <w:pStyle w:val="List2"/>
            </w:pPr>
            <w:r w:rsidRPr="00211029">
              <w:t>2.2.</w:t>
            </w:r>
            <w:r w:rsidRPr="00211029">
              <w:tab/>
              <w:t>Identify diseases and conditions that exclude carcases are identified.</w:t>
            </w:r>
          </w:p>
          <w:p w:rsidR="00000000" w:rsidP="00211029">
            <w:pPr>
              <w:pStyle w:val="List2"/>
              <w:rPr>
                <w:lang w:val="en-NZ"/>
              </w:rPr>
            </w:pPr>
            <w:r w:rsidRPr="00211029">
              <w:t>2.3</w:t>
            </w:r>
            <w:r w:rsidRPr="00211029">
              <w:t>.</w:t>
            </w:r>
            <w:r w:rsidRPr="00211029">
              <w:tab/>
              <w:t>Comply with trimming requirements.</w:t>
            </w:r>
          </w:p>
        </w:tc>
      </w:tr>
      <w:tr w:rsidTr="002177B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List"/>
              <w:rPr>
                <w:lang w:val="en-NZ"/>
              </w:rPr>
            </w:pPr>
            <w:r w:rsidRPr="00211029">
              <w:t>3.</w:t>
            </w:r>
            <w:r w:rsidRPr="00211029">
              <w:tab/>
              <w:t xml:space="preserve">Tag animal and complete documentation </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List2"/>
            </w:pPr>
            <w:r w:rsidRPr="00211029">
              <w:t>3.1.</w:t>
            </w:r>
            <w:r w:rsidRPr="00211029">
              <w:tab/>
              <w:t xml:space="preserve">Tagging requirements are accurately completed, where applicable to the species and regulatory requirement.  </w:t>
            </w:r>
          </w:p>
          <w:p w:rsidR="00000000" w:rsidRPr="00211029" w:rsidP="00211029">
            <w:pPr>
              <w:pStyle w:val="List2"/>
            </w:pPr>
            <w:r w:rsidRPr="00211029">
              <w:t>3.2.</w:t>
            </w:r>
            <w:r w:rsidRPr="00211029">
              <w:tab/>
            </w:r>
            <w:r w:rsidRPr="00211029">
              <w:rPr>
                <w:rStyle w:val="BoldandItalics"/>
              </w:rPr>
              <w:t>Property</w:t>
            </w:r>
            <w:r w:rsidRPr="00211029">
              <w:t xml:space="preserve"> is identified by name and/or property identification code (PIC).</w:t>
            </w:r>
          </w:p>
          <w:p w:rsidR="00000000" w:rsidRPr="00211029" w:rsidP="00211029">
            <w:pPr>
              <w:pStyle w:val="List2"/>
            </w:pPr>
            <w:r w:rsidRPr="00211029">
              <w:t>3.3.</w:t>
            </w:r>
            <w:r w:rsidRPr="00211029">
              <w:tab/>
              <w:t>Species are identified for the purposes of completing tags</w:t>
            </w:r>
          </w:p>
        </w:tc>
      </w:tr>
    </w:tbl>
    <w:p w:rsidR="002177B5" w:rsidP="00211029">
      <w:pPr>
        <w:pStyle w:val="BodyText"/>
      </w:pPr>
    </w:p>
    <w:p w:rsidR="002177B5" w:rsidP="00211029">
      <w:pPr>
        <w:pStyle w:val="BodyText"/>
      </w:pPr>
    </w:p>
    <w:p w:rsidR="00000000" w:rsidRPr="00211029" w:rsidP="00211029">
      <w:pPr>
        <w:pStyle w:val="Heading1"/>
      </w:pPr>
      <w:bookmarkStart w:id="9" w:name="O_261140"/>
      <w:bookmarkEnd w:id="9"/>
      <w:r w:rsidRPr="00211029">
        <w:t>Required Skills and Knowledge</w:t>
      </w:r>
    </w:p>
    <w:tbl>
      <w:tblPr>
        <w:tblW w:w="0" w:type="auto"/>
        <w:tblLayout w:type="fixed"/>
        <w:tblCellMar>
          <w:left w:w="62" w:type="dxa"/>
          <w:right w:w="62" w:type="dxa"/>
        </w:tblCellMar>
        <w:tblLook w:val="0000"/>
      </w:tblPr>
      <w:tblGrid>
        <w:gridCol w:w="8522"/>
      </w:tblGrid>
      <w:tr w:rsidTr="002177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REQUIRED SKILLS AND KNOWLEDGE</w:t>
            </w:r>
          </w:p>
        </w:tc>
      </w:tr>
      <w:tr w:rsidTr="002177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t>This section describes the skills and knowledge required for this unit.</w:t>
            </w:r>
          </w:p>
        </w:tc>
      </w:tr>
      <w:tr w:rsidTr="00217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Required skills</w:t>
            </w:r>
          </w:p>
        </w:tc>
      </w:tr>
      <w:tr w:rsidTr="00217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 xml:space="preserve">Ability to </w:t>
            </w:r>
          </w:p>
          <w:p w:rsidR="00000000" w:rsidRPr="00211029" w:rsidP="00211029">
            <w:pPr>
              <w:pStyle w:val="ListBullet"/>
            </w:pPr>
            <w:r w:rsidRPr="00211029">
              <w:t>eviscerate carcases hygienically and avoid contamination</w:t>
            </w:r>
          </w:p>
          <w:p w:rsidR="00000000" w:rsidRPr="00211029" w:rsidP="00211029">
            <w:pPr>
              <w:pStyle w:val="ListBullet"/>
            </w:pPr>
            <w:r w:rsidRPr="00211029">
              <w:t>consistently follow a set routine for evisceration</w:t>
            </w:r>
          </w:p>
          <w:p w:rsidR="00000000" w:rsidRPr="00211029" w:rsidP="00211029">
            <w:pPr>
              <w:pStyle w:val="ListBullet"/>
            </w:pPr>
            <w:r w:rsidRPr="00211029">
              <w:t xml:space="preserve">handle knives safely and hygienically </w:t>
            </w:r>
          </w:p>
          <w:p w:rsidR="00000000" w:rsidRPr="00211029" w:rsidP="00211029">
            <w:pPr>
              <w:pStyle w:val="ListBullet"/>
            </w:pPr>
            <w:r w:rsidRPr="00211029">
              <w:t>identify species</w:t>
            </w:r>
          </w:p>
          <w:p w:rsidR="00000000" w:rsidRPr="00211029" w:rsidP="00211029">
            <w:pPr>
              <w:pStyle w:val="ListBullet"/>
            </w:pPr>
            <w:r w:rsidRPr="00211029">
              <w:t>read and interpret required workplace documentation</w:t>
            </w:r>
          </w:p>
          <w:p w:rsidR="00000000" w:rsidRPr="00211029" w:rsidP="00211029">
            <w:pPr>
              <w:pStyle w:val="ListBullet"/>
            </w:pPr>
            <w:r w:rsidRPr="00211029">
              <w:t>apply numeracy skills to workplace requirements</w:t>
            </w:r>
          </w:p>
          <w:p w:rsidR="00000000" w:rsidRPr="00211029" w:rsidP="00211029">
            <w:pPr>
              <w:pStyle w:val="ListBullet"/>
            </w:pPr>
            <w:r w:rsidRPr="00211029">
              <w:t xml:space="preserve">develop practical solutions to workplace problems </w:t>
            </w:r>
          </w:p>
          <w:p w:rsidR="00000000" w:rsidRPr="00211029" w:rsidP="00211029">
            <w:pPr>
              <w:pStyle w:val="ListBullet"/>
            </w:pPr>
            <w:r w:rsidRPr="00211029">
              <w:t>adapt to new situations</w:t>
            </w:r>
          </w:p>
          <w:p w:rsidR="00000000" w:rsidRPr="00211029" w:rsidP="00211029">
            <w:pPr>
              <w:pStyle w:val="ListBullet"/>
            </w:pPr>
            <w:r w:rsidRPr="00211029">
              <w:t xml:space="preserve">manage time and priorities </w:t>
            </w:r>
          </w:p>
          <w:p w:rsidR="00000000" w:rsidP="00211029">
            <w:pPr>
              <w:pStyle w:val="ListBullet"/>
              <w:rPr>
                <w:lang w:val="en-NZ"/>
              </w:rPr>
            </w:pPr>
            <w:r w:rsidRPr="00211029">
              <w:t>be open to learning and new ideas an</w:t>
            </w:r>
            <w:r w:rsidRPr="00211029">
              <w:t xml:space="preserve">d techniques </w:t>
            </w:r>
          </w:p>
        </w:tc>
      </w:tr>
      <w:tr w:rsidTr="00217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Required knowledge</w:t>
            </w:r>
          </w:p>
        </w:tc>
      </w:tr>
      <w:tr w:rsidTr="00217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Knowledge of:</w:t>
            </w:r>
          </w:p>
          <w:p w:rsidR="00000000" w:rsidRPr="00211029" w:rsidP="00211029">
            <w:pPr>
              <w:pStyle w:val="ListBullet"/>
            </w:pPr>
            <w:r w:rsidRPr="00211029">
              <w:t xml:space="preserve">types and causes of contamination </w:t>
            </w:r>
          </w:p>
          <w:p w:rsidR="00000000" w:rsidRPr="00211029" w:rsidP="00211029">
            <w:pPr>
              <w:pStyle w:val="ListBullet"/>
            </w:pPr>
            <w:r w:rsidRPr="00211029">
              <w:t>trimming requirements</w:t>
            </w:r>
          </w:p>
          <w:p w:rsidR="00000000" w:rsidRPr="00211029" w:rsidP="00211029">
            <w:pPr>
              <w:pStyle w:val="ListBullet"/>
            </w:pPr>
            <w:r w:rsidRPr="00211029">
              <w:t>relevant State Regulations</w:t>
            </w:r>
          </w:p>
          <w:p w:rsidR="00000000" w:rsidRPr="00211029" w:rsidP="00211029">
            <w:pPr>
              <w:pStyle w:val="ListBullet"/>
            </w:pPr>
            <w:r w:rsidRPr="00211029">
              <w:t>relevant sections of the Australian Standard</w:t>
            </w:r>
          </w:p>
          <w:p w:rsidR="00000000" w:rsidRPr="00211029" w:rsidP="00211029">
            <w:pPr>
              <w:pStyle w:val="ListBullet"/>
            </w:pPr>
            <w:r w:rsidRPr="00211029">
              <w:t xml:space="preserve">rejection and disposal processes </w:t>
            </w:r>
          </w:p>
          <w:p w:rsidR="00000000" w:rsidRPr="00211029" w:rsidP="00211029">
            <w:pPr>
              <w:pStyle w:val="ListBullet"/>
            </w:pPr>
            <w:r w:rsidRPr="00211029">
              <w:t>hygiene and sanitation requirements</w:t>
            </w:r>
          </w:p>
          <w:p w:rsidR="00000000" w:rsidRPr="00211029" w:rsidP="00211029">
            <w:pPr>
              <w:pStyle w:val="ListBullet"/>
            </w:pPr>
            <w:r w:rsidRPr="00211029">
              <w:t>company and regulatory requirements</w:t>
            </w:r>
          </w:p>
          <w:p w:rsidR="00000000" w:rsidRPr="00211029" w:rsidP="00211029">
            <w:pPr>
              <w:pStyle w:val="ListBullet"/>
            </w:pPr>
            <w:r w:rsidRPr="00211029">
              <w:t>causes of contamination and cross contamination</w:t>
            </w:r>
          </w:p>
          <w:p w:rsidR="00000000" w:rsidRPr="00211029" w:rsidP="00211029">
            <w:pPr>
              <w:pStyle w:val="ListBullet"/>
            </w:pPr>
            <w:r w:rsidRPr="00211029">
              <w:t>time requirements for evisceration</w:t>
            </w:r>
          </w:p>
          <w:p w:rsidR="00000000" w:rsidRPr="00211029" w:rsidP="00211029">
            <w:pPr>
              <w:pStyle w:val="ListBullet"/>
            </w:pPr>
            <w:r w:rsidRPr="00211029">
              <w:t>Occupational Health and Safety (OH&amp;S) hazards associated with the field during evisceration of game carcases</w:t>
            </w:r>
          </w:p>
          <w:p w:rsidR="00000000" w:rsidRPr="00211029" w:rsidP="00211029">
            <w:pPr>
              <w:pStyle w:val="ListBullet"/>
            </w:pPr>
            <w:r w:rsidRPr="00211029">
              <w:t>corporate requirements for t</w:t>
            </w:r>
            <w:r w:rsidRPr="00211029">
              <w:t>agging procedures</w:t>
            </w:r>
          </w:p>
          <w:p w:rsidR="00000000" w:rsidRPr="00211029" w:rsidP="00211029">
            <w:pPr>
              <w:pStyle w:val="ListBullet"/>
            </w:pPr>
            <w:r w:rsidRPr="00211029">
              <w:t>state wildlife/conservation authority requirements for tagging</w:t>
            </w:r>
          </w:p>
          <w:p w:rsidR="00000000" w:rsidRPr="00211029" w:rsidP="00211029">
            <w:pPr>
              <w:pStyle w:val="ListBullet"/>
            </w:pPr>
            <w:r w:rsidRPr="00211029">
              <w:t>property/location identification protocols</w:t>
            </w:r>
          </w:p>
        </w:tc>
      </w:tr>
    </w:tbl>
    <w:p w:rsidR="002177B5" w:rsidP="00211029">
      <w:pPr>
        <w:pStyle w:val="BodyText"/>
      </w:pPr>
    </w:p>
    <w:p w:rsidR="002177B5" w:rsidP="00211029">
      <w:pPr>
        <w:pStyle w:val="BodyText"/>
      </w:pPr>
    </w:p>
    <w:p w:rsidR="00000000" w:rsidRPr="00211029" w:rsidP="00211029">
      <w:pPr>
        <w:pStyle w:val="AllowPageBreak"/>
      </w:pPr>
    </w:p>
    <w:p w:rsidR="00000000" w:rsidRPr="00211029" w:rsidP="00211029">
      <w:pPr>
        <w:pStyle w:val="Heading1"/>
      </w:pPr>
      <w:bookmarkStart w:id="10" w:name="O_245174"/>
      <w:bookmarkEnd w:id="10"/>
      <w:r w:rsidRPr="00211029">
        <w:t>Evidence Guide</w:t>
      </w:r>
    </w:p>
    <w:tbl>
      <w:tblPr>
        <w:tblW w:w="9570" w:type="dxa"/>
        <w:tblLayout w:type="fixed"/>
        <w:tblCellMar>
          <w:left w:w="62" w:type="dxa"/>
          <w:right w:w="62" w:type="dxa"/>
        </w:tblCellMar>
        <w:tblLook w:val="0000"/>
      </w:tblPr>
      <w:tblGrid>
        <w:gridCol w:w="3908"/>
        <w:gridCol w:w="5662"/>
      </w:tblGrid>
      <w:tr w:rsidTr="002177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EVIDENCE GUIDE</w:t>
            </w:r>
          </w:p>
        </w:tc>
      </w:tr>
      <w:tr w:rsidTr="002177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t>The evidence guide provides advice on assessment and must be read in conjunction with the performance criteria, required skills and knowledge, range statement and the Assessment Guidelines for the Training Package.</w:t>
            </w:r>
          </w:p>
        </w:tc>
      </w:tr>
      <w:tr w:rsidTr="00217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The meat industr</w:t>
            </w:r>
            <w:r w:rsidRPr="00211029">
              <w:t>y has specific and clear requirements for evidence. A minimum of three forms of evidence is required to demonstrate competency in the meat industry. This is specifically designed to provide evidence that covers the demonstration in the workplace of all asp</w:t>
            </w:r>
            <w:r w:rsidRPr="00211029">
              <w:t>ects of competency over time.</w:t>
            </w:r>
          </w:p>
          <w:p w:rsidR="00000000" w:rsidRPr="00211029" w:rsidP="00211029">
            <w:pPr>
              <w:pStyle w:val="BodyText"/>
            </w:pPr>
          </w:p>
          <w:p w:rsidR="00000000" w:rsidRPr="00211029" w:rsidP="00211029">
            <w:pPr>
              <w:pStyle w:val="BodyText"/>
            </w:pPr>
            <w:r w:rsidRPr="00211029">
              <w:t>These requirements are in addition to the requirements for valid, current, authentic and sufficient evidence.</w:t>
            </w:r>
          </w:p>
          <w:p w:rsidR="00000000" w:rsidRPr="00211029" w:rsidP="00211029">
            <w:pPr>
              <w:pStyle w:val="BodyText"/>
            </w:pPr>
            <w:r w:rsidRPr="00211029">
              <w:t>Three forms of evidence means three different kinds of evidence - not three pieces of the same kind. In practice it</w:t>
            </w:r>
            <w:r w:rsidRPr="00211029">
              <w:t xml:space="preserve"> will mean that most of the unit is covered twice. This increases the legitimacy of the evidence.</w:t>
            </w:r>
          </w:p>
          <w:p w:rsidR="00000000" w:rsidRPr="00211029" w:rsidP="00211029">
            <w:pPr>
              <w:pStyle w:val="BodyText"/>
            </w:pPr>
          </w:p>
          <w:p w:rsidR="00000000" w:rsidP="00211029">
            <w:pPr>
              <w:pStyle w:val="BodyText"/>
              <w:rPr>
                <w:lang w:val="en-NZ"/>
              </w:rPr>
            </w:pPr>
            <w:r w:rsidRPr="00211029">
              <w:t>All assessment must be conducted against Australian meat industry standards and regulations.</w:t>
            </w:r>
          </w:p>
        </w:tc>
      </w:tr>
      <w:tr w:rsidTr="00217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Candidates must be able to:</w:t>
            </w:r>
          </w:p>
          <w:p w:rsidR="00000000" w:rsidRPr="00211029" w:rsidP="00211029">
            <w:pPr>
              <w:pStyle w:val="ListBullet"/>
            </w:pPr>
            <w:r w:rsidRPr="00211029">
              <w:t>demonstrate competent evisceration of carcases without guidance or supervision</w:t>
            </w:r>
          </w:p>
          <w:p w:rsidR="00000000" w:rsidP="00211029">
            <w:pPr>
              <w:pStyle w:val="ListBullet"/>
              <w:rPr>
                <w:lang w:val="en-NZ"/>
              </w:rPr>
            </w:pPr>
            <w:r w:rsidRPr="00211029">
              <w:t xml:space="preserve">recognise diseases and abnormal conditions.  </w:t>
            </w:r>
          </w:p>
        </w:tc>
      </w:tr>
      <w:tr w:rsidTr="00217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 xml:space="preserve">Context </w:t>
            </w:r>
            <w:r w:rsidRPr="00211029">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t>This competency has to be demonstrated under actual work conditions either at a game depot or at a processing works receiving carcases straight from the field.</w:t>
            </w:r>
          </w:p>
        </w:tc>
      </w:tr>
      <w:tr w:rsidTr="00217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Methods of assessment may include</w:t>
            </w:r>
            <w:r w:rsidRPr="00211029">
              <w:t xml:space="preserve">: </w:t>
            </w:r>
          </w:p>
          <w:p w:rsidR="00000000" w:rsidRPr="00211029" w:rsidP="00211029">
            <w:pPr>
              <w:pStyle w:val="ListBullet"/>
            </w:pPr>
            <w:r w:rsidRPr="00211029">
              <w:t>recognition of diseases and conditions from photographic records or preserved samples</w:t>
            </w:r>
          </w:p>
          <w:p w:rsidR="00000000" w:rsidRPr="00211029" w:rsidP="00211029">
            <w:pPr>
              <w:pStyle w:val="ListBullet"/>
            </w:pPr>
            <w:r w:rsidRPr="00211029">
              <w:t>demonstration of evisceration in the presence of an assessor</w:t>
            </w:r>
          </w:p>
          <w:p w:rsidR="00000000" w:rsidRPr="00211029" w:rsidP="00211029">
            <w:pPr>
              <w:pStyle w:val="ListBullet"/>
            </w:pPr>
            <w:r w:rsidRPr="00211029">
              <w:t xml:space="preserve">video record of evisceration. </w:t>
            </w:r>
          </w:p>
          <w:p w:rsidR="00000000" w:rsidRPr="00211029" w:rsidP="00211029">
            <w:pPr>
              <w:pStyle w:val="BodyText"/>
            </w:pPr>
          </w:p>
          <w:p w:rsidR="00000000" w:rsidP="00211029">
            <w:pPr>
              <w:pStyle w:val="BodyText"/>
              <w:rPr>
                <w:lang w:val="en-NZ"/>
              </w:rPr>
            </w:pPr>
            <w:r w:rsidRPr="00211029">
              <w:t>Assessment practices should take into account any relevant language or cu</w:t>
            </w:r>
            <w:r w:rsidRPr="00211029">
              <w:t>ltural issues related to Aboriginality or Torres Strait Islander, gender, or language backgrounds other than English. Language and literacy demands of the assessment task should not be higher than those of the work role.</w:t>
            </w:r>
          </w:p>
        </w:tc>
      </w:tr>
      <w:tr w:rsidTr="00217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r w:rsidRPr="00211029">
              <w:t xml:space="preserve">A current list of resources for this Unit of Competency is available from MINTRAC </w:t>
            </w:r>
            <w:r w:rsidRPr="00211029">
              <w:rPr>
                <w:rStyle w:val="Underline"/>
              </w:rPr>
              <w:t>www</w:t>
            </w:r>
            <w:r w:rsidRPr="00211029">
              <w:t>.</w:t>
            </w:r>
            <w:r w:rsidRPr="00211029">
              <w:rPr>
                <w:rStyle w:val="Underline"/>
              </w:rPr>
              <w:t>mintrac</w:t>
            </w:r>
            <w:r w:rsidRPr="00211029">
              <w:t>.</w:t>
            </w:r>
            <w:r w:rsidRPr="00211029">
              <w:rPr>
                <w:rStyle w:val="Underline"/>
              </w:rPr>
              <w:t>com</w:t>
            </w:r>
            <w:r w:rsidRPr="00211029">
              <w:t>.</w:t>
            </w:r>
            <w:r w:rsidRPr="00211029">
              <w:rPr>
                <w:rStyle w:val="Underline"/>
              </w:rPr>
              <w:t>au</w:t>
            </w:r>
            <w:r w:rsidRPr="00211029">
              <w:t xml:space="preserve">  or telephone 1800 817 462.</w:t>
            </w:r>
          </w:p>
        </w:tc>
      </w:tr>
    </w:tbl>
    <w:p w:rsidR="002177B5" w:rsidP="00211029">
      <w:pPr>
        <w:pStyle w:val="BodyText"/>
      </w:pPr>
    </w:p>
    <w:p w:rsidR="002177B5" w:rsidP="00211029">
      <w:pPr>
        <w:pStyle w:val="BodyText"/>
      </w:pPr>
    </w:p>
    <w:p w:rsidR="00000000" w:rsidRPr="00211029" w:rsidP="00211029">
      <w:pPr>
        <w:pStyle w:val="Heading1"/>
      </w:pPr>
      <w:bookmarkStart w:id="11" w:name="O_253157"/>
      <w:bookmarkEnd w:id="11"/>
      <w:r w:rsidRPr="00211029">
        <w:t>Range Statement</w:t>
      </w:r>
    </w:p>
    <w:tbl>
      <w:tblPr>
        <w:tblW w:w="0" w:type="auto"/>
        <w:tblLayout w:type="fixed"/>
        <w:tblCellMar>
          <w:left w:w="62" w:type="dxa"/>
          <w:right w:w="62" w:type="dxa"/>
        </w:tblCellMar>
        <w:tblLook w:val="0000"/>
      </w:tblPr>
      <w:tblGrid>
        <w:gridCol w:w="3494"/>
        <w:gridCol w:w="5028"/>
      </w:tblGrid>
      <w:tr w:rsidTr="002177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RANGE STATEMENT</w:t>
            </w:r>
          </w:p>
        </w:tc>
      </w:tr>
      <w:tr w:rsidTr="002177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t>The range statement relates to the unit of competency as a whole. It allows for different work environments and situations that may affect performance. Bold italicised wording, if used in the performance criteria, is detailed below. Essential operating con</w:t>
            </w:r>
            <w:r w:rsidRPr="00211029">
              <w:t>ditions that may be present with training and assessment (depending on the work situation, needs of the candidate, accessibility of the item, and local industry and regional contexts) may also be included.</w:t>
            </w:r>
          </w:p>
        </w:tc>
      </w:tr>
      <w:tr w:rsidTr="002177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BoldandItalics"/>
              </w:rPr>
              <w:t>Abnormal conditions</w:t>
            </w:r>
            <w:r w:rsidRPr="00211029">
              <w:t xml:space="preserve"> may include: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ListBullet"/>
            </w:pPr>
            <w:r w:rsidRPr="00211029">
              <w:t>diseases and conditions</w:t>
            </w:r>
          </w:p>
          <w:p w:rsidR="00000000" w:rsidP="00211029">
            <w:pPr>
              <w:pStyle w:val="ListBullet"/>
              <w:rPr>
                <w:lang w:val="en-NZ"/>
              </w:rPr>
            </w:pPr>
            <w:r w:rsidRPr="00211029">
              <w:t>injuries and wounds.</w:t>
            </w:r>
          </w:p>
        </w:tc>
      </w:tr>
      <w:tr w:rsidTr="002177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BoldandItalics"/>
              </w:rPr>
              <w:t>Conditions that exclude carcases</w:t>
            </w:r>
            <w:r w:rsidRPr="0021102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ListBullet"/>
            </w:pPr>
            <w:r w:rsidRPr="00211029">
              <w:t>abscess or tumours (multiple)</w:t>
            </w:r>
          </w:p>
          <w:p w:rsidR="00000000" w:rsidRPr="00211029" w:rsidP="00211029">
            <w:pPr>
              <w:pStyle w:val="ListBullet"/>
            </w:pPr>
            <w:r w:rsidRPr="00211029">
              <w:t>contamination (dirt, vegetable matter, faeces and ingesta)</w:t>
            </w:r>
          </w:p>
          <w:p w:rsidR="00000000" w:rsidRPr="00211029" w:rsidP="00211029">
            <w:pPr>
              <w:pStyle w:val="ListBullet"/>
            </w:pPr>
            <w:r w:rsidRPr="00211029">
              <w:t>emaciation</w:t>
            </w:r>
          </w:p>
          <w:p w:rsidR="00000000" w:rsidRPr="00211029" w:rsidP="00211029">
            <w:pPr>
              <w:pStyle w:val="ListBullet"/>
            </w:pPr>
            <w:r w:rsidRPr="00211029">
              <w:t>fly strike</w:t>
            </w:r>
          </w:p>
          <w:p w:rsidR="00000000" w:rsidRPr="00211029" w:rsidP="00211029">
            <w:pPr>
              <w:pStyle w:val="ListBullet"/>
            </w:pPr>
            <w:r w:rsidRPr="00211029">
              <w:t>gangrene</w:t>
            </w:r>
          </w:p>
          <w:p w:rsidR="00000000" w:rsidP="00211029">
            <w:pPr>
              <w:pStyle w:val="ListBullet"/>
              <w:rPr>
                <w:lang w:val="en-NZ"/>
              </w:rPr>
            </w:pPr>
            <w:r w:rsidRPr="00211029">
              <w:t>nasal and eye discharge (rabbits).</w:t>
            </w:r>
          </w:p>
        </w:tc>
      </w:tr>
      <w:tr w:rsidTr="002177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t xml:space="preserve">Maintenance of </w:t>
            </w:r>
            <w:r w:rsidRPr="00211029">
              <w:rPr>
                <w:rStyle w:val="BoldandItalics"/>
              </w:rPr>
              <w:t>hygiene between carcases</w:t>
            </w:r>
            <w:r w:rsidRPr="00211029">
              <w:t xml:space="preserve"> will include: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ListBullet"/>
            </w:pPr>
            <w:r w:rsidRPr="00211029">
              <w:t>hand washing</w:t>
            </w:r>
          </w:p>
          <w:p w:rsidR="00000000" w:rsidRPr="00211029" w:rsidP="00211029">
            <w:pPr>
              <w:pStyle w:val="ListBullet"/>
            </w:pPr>
            <w:r w:rsidRPr="00211029">
              <w:t>cleaning of knives</w:t>
            </w:r>
          </w:p>
          <w:p w:rsidR="00000000" w:rsidP="00211029">
            <w:pPr>
              <w:pStyle w:val="ListBullet"/>
              <w:rPr>
                <w:lang w:val="en-NZ"/>
              </w:rPr>
            </w:pPr>
            <w:r w:rsidRPr="00211029">
              <w:t>cleanliness of clothing.</w:t>
            </w:r>
          </w:p>
        </w:tc>
      </w:tr>
      <w:tr w:rsidTr="002177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BoldandItalics"/>
              </w:rPr>
              <w:t>Property</w:t>
            </w:r>
            <w:r w:rsidRPr="00211029">
              <w:t xml:space="preserve"> refers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ListBullet"/>
            </w:pPr>
            <w:r w:rsidRPr="00211029">
              <w:t>private property, farm, cattle station etc</w:t>
            </w:r>
          </w:p>
          <w:p w:rsidR="00000000" w:rsidRPr="00211029" w:rsidP="00211029">
            <w:pPr>
              <w:pStyle w:val="ListBullet"/>
            </w:pPr>
            <w:r w:rsidRPr="00211029">
              <w:t>crown land.</w:t>
            </w:r>
          </w:p>
        </w:tc>
      </w:tr>
    </w:tbl>
    <w:p w:rsidR="002177B5" w:rsidP="00211029">
      <w:pPr>
        <w:pStyle w:val="BodyText"/>
      </w:pPr>
    </w:p>
    <w:p w:rsidR="002177B5" w:rsidP="00211029">
      <w:pPr>
        <w:pStyle w:val="BodyText"/>
      </w:pPr>
    </w:p>
    <w:p w:rsidR="00000000" w:rsidRPr="00211029" w:rsidP="00211029">
      <w:pPr>
        <w:pStyle w:val="Heading1"/>
      </w:pPr>
      <w:bookmarkStart w:id="12" w:name="O_213783"/>
      <w:bookmarkEnd w:id="12"/>
      <w:r w:rsidRPr="00211029">
        <w:t>Unit Sector(s)</w:t>
      </w:r>
    </w:p>
    <w:tbl>
      <w:tblPr>
        <w:tblW w:w="0" w:type="auto"/>
        <w:tblLayout w:type="fixed"/>
        <w:tblCellMar>
          <w:left w:w="62" w:type="dxa"/>
          <w:right w:w="62" w:type="dxa"/>
        </w:tblCellMar>
        <w:tblLook w:val="0000"/>
      </w:tblPr>
      <w:tblGrid>
        <w:gridCol w:w="2654"/>
        <w:gridCol w:w="5868"/>
      </w:tblGrid>
      <w:tr w:rsidTr="002177B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p>
        </w:tc>
      </w:tr>
    </w:tbl>
    <w:p w:rsidR="002177B5" w:rsidP="00211029">
      <w:pPr>
        <w:pStyle w:val="BodyText"/>
      </w:pPr>
    </w:p>
    <w:p w:rsidR="002177B5" w:rsidP="00211029">
      <w:pPr>
        <w:pStyle w:val="BodyText"/>
      </w:pPr>
    </w:p>
    <w:p w:rsidR="00000000" w:rsidRPr="00211029" w:rsidP="00211029">
      <w:pPr>
        <w:pStyle w:val="Heading1"/>
      </w:pPr>
      <w:bookmarkStart w:id="13" w:name="O_213780"/>
      <w:bookmarkEnd w:id="13"/>
      <w:r w:rsidRPr="00211029">
        <w:t>Co-requisite units</w:t>
      </w:r>
    </w:p>
    <w:tbl>
      <w:tblPr>
        <w:tblW w:w="0" w:type="auto"/>
        <w:tblLayout w:type="fixed"/>
        <w:tblCellMar>
          <w:left w:w="62" w:type="dxa"/>
          <w:right w:w="62" w:type="dxa"/>
        </w:tblCellMar>
        <w:tblLook w:val="0000"/>
      </w:tblPr>
      <w:tblGrid>
        <w:gridCol w:w="2641"/>
        <w:gridCol w:w="1322"/>
        <w:gridCol w:w="4559"/>
      </w:tblGrid>
      <w:tr w:rsidTr="002177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p>
        </w:tc>
      </w:tr>
      <w:tr w:rsidTr="002177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p>
        </w:tc>
      </w:tr>
      <w:tr w:rsidTr="002177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p>
        </w:tc>
      </w:tr>
    </w:tbl>
    <w:p w:rsidR="002177B5" w:rsidP="00211029">
      <w:pPr>
        <w:pStyle w:val="BodyText"/>
      </w:pPr>
    </w:p>
    <w:p w:rsidR="002177B5" w:rsidP="00211029">
      <w:pPr>
        <w:pStyle w:val="BodyText"/>
      </w:pPr>
    </w:p>
    <w:p w:rsidR="00000000" w:rsidRPr="00211029" w:rsidP="00211029">
      <w:pPr>
        <w:pStyle w:val="Heading1"/>
      </w:pPr>
      <w:bookmarkStart w:id="14" w:name="O_213782"/>
      <w:bookmarkEnd w:id="14"/>
      <w:r w:rsidRPr="00211029">
        <w:t>Competency field</w:t>
      </w:r>
    </w:p>
    <w:tbl>
      <w:tblPr>
        <w:tblW w:w="0" w:type="auto"/>
        <w:tblLayout w:type="fixed"/>
        <w:tblCellMar>
          <w:left w:w="62" w:type="dxa"/>
          <w:right w:w="62" w:type="dxa"/>
        </w:tblCellMar>
        <w:tblLook w:val="0000"/>
      </w:tblPr>
      <w:tblGrid>
        <w:gridCol w:w="2784"/>
        <w:gridCol w:w="5738"/>
      </w:tblGrid>
      <w:tr w:rsidTr="002177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029">
            <w:pPr>
              <w:pStyle w:val="BodyText"/>
              <w:rPr>
                <w:lang w:val="en-NZ"/>
              </w:rPr>
            </w:pPr>
            <w:r w:rsidRPr="002110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029" w:rsidP="00211029">
            <w:pPr>
              <w:pStyle w:val="BodyText"/>
            </w:pPr>
          </w:p>
        </w:tc>
      </w:tr>
    </w:tbl>
    <w:p w:rsidR="002177B5" w:rsidP="00211029">
      <w:pPr>
        <w:pStyle w:val="BodyText"/>
      </w:pPr>
    </w:p>
    <w:p w:rsidR="002177B5" w:rsidP="00211029">
      <w:pPr>
        <w:pStyle w:val="BodyText"/>
      </w:pPr>
    </w:p>
    <w:p w:rsidR="00000000" w:rsidRPr="00211029" w:rsidP="00211029"/>
    <w:sectPr w:rsidSect="002110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7B5" w:rsidP="00217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B5" w:rsidP="00211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77B5" w:rsidP="002110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77B5" w:rsidP="002110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7B5" w:rsidP="002177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B5" w:rsidP="00211029">
    <w:pPr>
      <w:pStyle w:val="Header"/>
      <w:framePr w:wrap="around"/>
    </w:pPr>
    <w:r>
      <w:fldChar w:fldCharType="begin"/>
    </w:r>
    <w:r>
      <w:instrText xml:space="preserve"> TITLE   \* MERGEFORMAT </w:instrText>
    </w:r>
    <w:r>
      <w:fldChar w:fldCharType="separate"/>
    </w:r>
    <w:r>
      <w:t>MTMG302A Eviscerate, inspect and tag wild game carcase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77B5" w:rsidP="002110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DC2D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C2C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0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029"/>
    <w:pPr>
      <w:spacing w:before="360" w:after="60"/>
      <w:outlineLvl w:val="0"/>
    </w:pPr>
    <w:rPr>
      <w:sz w:val="32"/>
    </w:rPr>
  </w:style>
  <w:style w:type="paragraph" w:styleId="Heading2">
    <w:name w:val="heading 2"/>
    <w:basedOn w:val="HeadingBase"/>
    <w:next w:val="BodyText"/>
    <w:link w:val="Heading2Char"/>
    <w:qFormat/>
    <w:rsid w:val="00211029"/>
    <w:pPr>
      <w:keepLines/>
      <w:spacing w:before="240" w:after="120"/>
      <w:outlineLvl w:val="1"/>
    </w:pPr>
    <w:rPr>
      <w:sz w:val="28"/>
      <w:szCs w:val="40"/>
    </w:rPr>
  </w:style>
  <w:style w:type="paragraph" w:styleId="Heading3">
    <w:name w:val="heading 3"/>
    <w:basedOn w:val="HeadingBase"/>
    <w:next w:val="BodyText"/>
    <w:link w:val="Heading3Char"/>
    <w:qFormat/>
    <w:rsid w:val="00211029"/>
    <w:pPr>
      <w:spacing w:before="180" w:after="120"/>
      <w:outlineLvl w:val="2"/>
    </w:pPr>
    <w:rPr>
      <w:spacing w:val="-10"/>
      <w:kern w:val="32"/>
    </w:rPr>
  </w:style>
  <w:style w:type="paragraph" w:styleId="Heading4">
    <w:name w:val="heading 4"/>
    <w:basedOn w:val="HeadingBase"/>
    <w:next w:val="BodyText"/>
    <w:link w:val="Heading4Char"/>
    <w:qFormat/>
    <w:rsid w:val="00211029"/>
    <w:pPr>
      <w:spacing w:before="160" w:after="120"/>
      <w:outlineLvl w:val="3"/>
    </w:pPr>
    <w:rPr>
      <w:sz w:val="22"/>
    </w:rPr>
  </w:style>
  <w:style w:type="paragraph" w:styleId="Heading5">
    <w:name w:val="heading 5"/>
    <w:basedOn w:val="HeadingBase"/>
    <w:next w:val="Normal"/>
    <w:link w:val="Heading5Char"/>
    <w:qFormat/>
    <w:rsid w:val="00211029"/>
    <w:pPr>
      <w:spacing w:before="80"/>
      <w:outlineLvl w:val="4"/>
    </w:pPr>
    <w:rPr>
      <w:color w:val="918585"/>
      <w:sz w:val="20"/>
    </w:rPr>
  </w:style>
  <w:style w:type="paragraph" w:styleId="Heading6">
    <w:name w:val="heading 6"/>
    <w:basedOn w:val="HeadingBase"/>
    <w:next w:val="Normal"/>
    <w:link w:val="Heading6Char"/>
    <w:qFormat/>
    <w:rsid w:val="00211029"/>
    <w:pPr>
      <w:spacing w:before="60"/>
      <w:outlineLvl w:val="5"/>
    </w:pPr>
    <w:rPr>
      <w:color w:val="918585"/>
      <w:sz w:val="20"/>
    </w:rPr>
  </w:style>
  <w:style w:type="paragraph" w:styleId="Heading7">
    <w:name w:val="heading 7"/>
    <w:basedOn w:val="Normal"/>
    <w:next w:val="Normal"/>
    <w:link w:val="Heading7Char"/>
    <w:qFormat/>
    <w:rsid w:val="00211029"/>
    <w:pPr>
      <w:ind w:left="720"/>
      <w:outlineLvl w:val="6"/>
    </w:pPr>
    <w:rPr>
      <w:i/>
    </w:rPr>
  </w:style>
  <w:style w:type="paragraph" w:styleId="Heading8">
    <w:name w:val="heading 8"/>
    <w:basedOn w:val="Normal"/>
    <w:next w:val="Normal"/>
    <w:link w:val="Heading8Char"/>
    <w:qFormat/>
    <w:rsid w:val="00211029"/>
    <w:pPr>
      <w:ind w:left="720"/>
      <w:outlineLvl w:val="7"/>
    </w:pPr>
    <w:rPr>
      <w:i/>
    </w:rPr>
  </w:style>
  <w:style w:type="paragraph" w:styleId="Heading9">
    <w:name w:val="heading 9"/>
    <w:basedOn w:val="Normal"/>
    <w:next w:val="Normal"/>
    <w:link w:val="Heading9Char"/>
    <w:qFormat/>
    <w:rsid w:val="00211029"/>
    <w:pPr>
      <w:ind w:left="720"/>
      <w:outlineLvl w:val="8"/>
    </w:pPr>
    <w:rPr>
      <w:i/>
    </w:rPr>
  </w:style>
  <w:style w:type="character" w:default="1" w:styleId="DefaultParagraphFont">
    <w:name w:val="Default Paragraph Font"/>
    <w:uiPriority w:val="1"/>
    <w:unhideWhenUsed/>
    <w:rsid w:val="00211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029"/>
  </w:style>
  <w:style w:type="character" w:customStyle="1" w:styleId="Heading1Char">
    <w:name w:val="Heading 1 Char"/>
    <w:basedOn w:val="DefaultParagraphFont"/>
    <w:link w:val="Heading1"/>
    <w:rsid w:val="00211029"/>
    <w:rPr>
      <w:rFonts w:ascii="Times New Roman" w:eastAsia="Times New Roman" w:hAnsi="Times New Roman" w:cs="Times New Roman"/>
      <w:b/>
      <w:sz w:val="32"/>
      <w:szCs w:val="20"/>
      <w:lang w:eastAsia="en-US"/>
    </w:rPr>
  </w:style>
  <w:style w:type="paragraph" w:styleId="BodyText">
    <w:name w:val="Body Text"/>
    <w:basedOn w:val="Normal"/>
    <w:link w:val="BodyTextChar"/>
    <w:rsid w:val="002110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029"/>
    <w:rPr>
      <w:rFonts w:ascii="Times New Roman" w:eastAsia="Times New Roman" w:hAnsi="Times New Roman" w:cs="Times New Roman"/>
      <w:sz w:val="24"/>
      <w:lang w:val="en-US" w:eastAsia="en-US"/>
    </w:rPr>
  </w:style>
  <w:style w:type="paragraph" w:styleId="Footer">
    <w:name w:val="footer"/>
    <w:basedOn w:val="Normal"/>
    <w:link w:val="FooterChar"/>
    <w:rsid w:val="00211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029"/>
    <w:rPr>
      <w:rFonts w:ascii="Times New Roman" w:eastAsia="Times New Roman" w:hAnsi="Times New Roman" w:cs="Times New Roman"/>
      <w:sz w:val="16"/>
      <w:lang w:val="en-US" w:eastAsia="en-US"/>
    </w:rPr>
  </w:style>
  <w:style w:type="paragraph" w:styleId="List">
    <w:name w:val="List"/>
    <w:basedOn w:val="BodyText"/>
    <w:next w:val="BodyText"/>
    <w:rsid w:val="00211029"/>
    <w:pPr>
      <w:tabs>
        <w:tab w:val="left" w:pos="340"/>
      </w:tabs>
      <w:spacing w:before="60" w:after="60"/>
      <w:ind w:left="340" w:hanging="340"/>
    </w:pPr>
  </w:style>
  <w:style w:type="paragraph" w:styleId="ListBullet">
    <w:name w:val="List Bullet"/>
    <w:basedOn w:val="List"/>
    <w:rsid w:val="00211029"/>
    <w:pPr>
      <w:numPr>
        <w:numId w:val="12"/>
      </w:numPr>
      <w:tabs>
        <w:tab w:val="clear" w:pos="340"/>
      </w:tabs>
      <w:spacing w:before="40" w:after="40"/>
    </w:pPr>
  </w:style>
  <w:style w:type="character" w:customStyle="1" w:styleId="SpecialBold">
    <w:name w:val="Special Bold"/>
    <w:basedOn w:val="DefaultParagraphFont"/>
    <w:rsid w:val="00211029"/>
    <w:rPr>
      <w:b/>
      <w:spacing w:val="0"/>
    </w:rPr>
  </w:style>
  <w:style w:type="paragraph" w:styleId="Header">
    <w:name w:val="header"/>
    <w:basedOn w:val="Normal"/>
    <w:link w:val="HeaderChar"/>
    <w:rsid w:val="00211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0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029"/>
    <w:pPr>
      <w:spacing w:before="240" w:after="120"/>
      <w:outlineLvl w:val="0"/>
    </w:pPr>
    <w:rPr>
      <w:rFonts w:ascii="Times New Roman" w:hAnsi="Times New Roman"/>
      <w:b/>
      <w:sz w:val="28"/>
    </w:rPr>
  </w:style>
  <w:style w:type="paragraph" w:customStyle="1" w:styleId="AllowPageBreak">
    <w:name w:val="AllowPageBreak"/>
    <w:rsid w:val="002110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1029"/>
    <w:pPr>
      <w:tabs>
        <w:tab w:val="left" w:pos="680"/>
      </w:tabs>
      <w:spacing w:before="60" w:after="60"/>
      <w:ind w:left="680" w:hanging="340"/>
    </w:pPr>
  </w:style>
  <w:style w:type="character" w:customStyle="1" w:styleId="Underline">
    <w:name w:val="Underline"/>
    <w:basedOn w:val="DefaultParagraphFont"/>
    <w:qFormat/>
    <w:rsid w:val="00211029"/>
    <w:rPr>
      <w:u w:val="single"/>
    </w:rPr>
  </w:style>
  <w:style w:type="character" w:customStyle="1" w:styleId="BoldandItalics">
    <w:name w:val="Bold and Italics"/>
    <w:qFormat/>
    <w:rsid w:val="00211029"/>
    <w:rPr>
      <w:b/>
      <w:i/>
      <w:u w:val="none"/>
    </w:rPr>
  </w:style>
  <w:style w:type="character" w:customStyle="1" w:styleId="Heading2Char">
    <w:name w:val="Heading 2 Char"/>
    <w:basedOn w:val="DefaultParagraphFont"/>
    <w:link w:val="Heading2"/>
    <w:rsid w:val="00211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0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0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029"/>
    <w:rPr>
      <w:rFonts w:ascii="Courier New" w:eastAsia="Times New Roman" w:hAnsi="Courier New" w:cs="Times New Roman"/>
      <w:i/>
      <w:szCs w:val="20"/>
      <w:lang w:val="en-US" w:eastAsia="en-US"/>
    </w:rPr>
  </w:style>
  <w:style w:type="paragraph" w:customStyle="1" w:styleId="HeadingBase">
    <w:name w:val="Heading Base"/>
    <w:rsid w:val="00211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029"/>
    <w:pPr>
      <w:tabs>
        <w:tab w:val="right" w:leader="dot" w:pos="9072"/>
      </w:tabs>
      <w:ind w:left="567"/>
    </w:pPr>
    <w:rPr>
      <w:szCs w:val="22"/>
    </w:rPr>
  </w:style>
  <w:style w:type="paragraph" w:customStyle="1" w:styleId="TOCBase">
    <w:name w:val="TOC Base"/>
    <w:rsid w:val="00211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029"/>
    <w:pPr>
      <w:tabs>
        <w:tab w:val="right" w:leader="dot" w:pos="9072"/>
      </w:tabs>
      <w:spacing w:before="40" w:after="40"/>
      <w:ind w:left="284"/>
    </w:pPr>
    <w:rPr>
      <w:rFonts w:ascii="Times New Roman" w:hAnsi="Times New Roman"/>
    </w:rPr>
  </w:style>
  <w:style w:type="paragraph" w:styleId="TOC1">
    <w:name w:val="toc 1"/>
    <w:basedOn w:val="TOCBase"/>
    <w:next w:val="Normal"/>
    <w:rsid w:val="002110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029"/>
    <w:pPr>
      <w:spacing w:before="5040"/>
      <w:jc w:val="center"/>
    </w:pPr>
    <w:rPr>
      <w:sz w:val="48"/>
      <w:szCs w:val="72"/>
      <w:lang w:val="en-US"/>
    </w:rPr>
  </w:style>
  <w:style w:type="character" w:customStyle="1" w:styleId="TitleChar">
    <w:name w:val="Title Char"/>
    <w:basedOn w:val="DefaultParagraphFont"/>
    <w:link w:val="Title"/>
    <w:rsid w:val="00211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029"/>
    <w:pPr>
      <w:tabs>
        <w:tab w:val="left" w:pos="3600"/>
        <w:tab w:val="left" w:pos="3958"/>
      </w:tabs>
    </w:pPr>
  </w:style>
  <w:style w:type="paragraph" w:customStyle="1" w:styleId="Note">
    <w:name w:val="Note"/>
    <w:basedOn w:val="BodyText"/>
    <w:rsid w:val="00211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029"/>
    <w:pPr>
      <w:framePr w:wrap="auto" w:hAnchor="text" w:y="6049"/>
    </w:pPr>
    <w:rPr>
      <w:color w:val="000000"/>
      <w:sz w:val="40"/>
    </w:rPr>
  </w:style>
  <w:style w:type="paragraph" w:customStyle="1" w:styleId="TOCTitle">
    <w:name w:val="TOCTitle"/>
    <w:basedOn w:val="Heading1"/>
    <w:rsid w:val="00211029"/>
    <w:pPr>
      <w:spacing w:after="240"/>
      <w:jc w:val="center"/>
      <w:outlineLvl w:val="9"/>
    </w:pPr>
    <w:rPr>
      <w:caps/>
    </w:rPr>
  </w:style>
  <w:style w:type="paragraph" w:customStyle="1" w:styleId="Version">
    <w:name w:val="Version"/>
    <w:rsid w:val="002110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029"/>
    <w:pPr>
      <w:numPr>
        <w:numId w:val="13"/>
      </w:numPr>
      <w:tabs>
        <w:tab w:val="clear" w:pos="680"/>
      </w:tabs>
    </w:pPr>
  </w:style>
  <w:style w:type="paragraph" w:styleId="Index1">
    <w:name w:val="index 1"/>
    <w:basedOn w:val="Normal"/>
    <w:next w:val="Normal"/>
    <w:semiHidden/>
    <w:rsid w:val="00211029"/>
    <w:pPr>
      <w:keepNext w:val="0"/>
      <w:tabs>
        <w:tab w:val="right" w:pos="4176"/>
      </w:tabs>
      <w:ind w:left="198" w:hanging="198"/>
    </w:pPr>
    <w:rPr>
      <w:rFonts w:ascii="Garamond" w:hAnsi="Garamond"/>
    </w:rPr>
  </w:style>
  <w:style w:type="paragraph" w:styleId="IndexHeading">
    <w:name w:val="index heading"/>
    <w:basedOn w:val="Normal"/>
    <w:next w:val="Index1"/>
    <w:semiHidden/>
    <w:rsid w:val="00211029"/>
    <w:pPr>
      <w:spacing w:before="120" w:after="120"/>
    </w:pPr>
    <w:rPr>
      <w:rFonts w:ascii="Arial" w:hAnsi="Arial"/>
      <w:b/>
      <w:color w:val="918585"/>
      <w:sz w:val="24"/>
    </w:rPr>
  </w:style>
  <w:style w:type="paragraph" w:customStyle="1" w:styleId="Chapter">
    <w:name w:val="Chapter"/>
    <w:basedOn w:val="Normal"/>
    <w:rsid w:val="00211029"/>
    <w:pPr>
      <w:spacing w:before="240"/>
    </w:pPr>
    <w:rPr>
      <w:rFonts w:ascii="Times New Roman" w:hAnsi="Times New Roman"/>
      <w:smallCaps/>
      <w:spacing w:val="80"/>
      <w:sz w:val="28"/>
    </w:rPr>
  </w:style>
  <w:style w:type="paragraph" w:customStyle="1" w:styleId="InChapter">
    <w:name w:val="InChapter"/>
    <w:basedOn w:val="Heading3"/>
    <w:rsid w:val="00211029"/>
    <w:pPr>
      <w:spacing w:after="240"/>
      <w:outlineLvl w:val="9"/>
    </w:pPr>
    <w:rPr>
      <w:noProof/>
    </w:rPr>
  </w:style>
  <w:style w:type="paragraph" w:styleId="Index2">
    <w:name w:val="index 2"/>
    <w:basedOn w:val="Normal"/>
    <w:next w:val="Normal"/>
    <w:semiHidden/>
    <w:rsid w:val="00211029"/>
    <w:pPr>
      <w:tabs>
        <w:tab w:val="right" w:pos="4176"/>
      </w:tabs>
      <w:ind w:left="568" w:hanging="284"/>
    </w:pPr>
    <w:rPr>
      <w:rFonts w:ascii="Garamond" w:hAnsi="Garamond"/>
    </w:rPr>
  </w:style>
  <w:style w:type="paragraph" w:customStyle="1" w:styleId="Byline">
    <w:name w:val="Byline"/>
    <w:rsid w:val="00211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029"/>
    <w:pPr>
      <w:tabs>
        <w:tab w:val="clear" w:pos="3600"/>
        <w:tab w:val="clear" w:pos="3958"/>
      </w:tabs>
      <w:jc w:val="right"/>
    </w:pPr>
  </w:style>
  <w:style w:type="character" w:styleId="Emphasis">
    <w:name w:val="Emphasis"/>
    <w:basedOn w:val="DefaultParagraphFont"/>
    <w:qFormat/>
    <w:rsid w:val="00211029"/>
    <w:rPr>
      <w:i/>
    </w:rPr>
  </w:style>
  <w:style w:type="paragraph" w:styleId="Caption">
    <w:name w:val="caption"/>
    <w:basedOn w:val="BodyText"/>
    <w:next w:val="Normal"/>
    <w:qFormat/>
    <w:rsid w:val="00211029"/>
    <w:pPr>
      <w:framePr w:w="2268" w:hSpace="181" w:vSpace="181" w:wrap="around" w:vAnchor="text" w:hAnchor="page" w:x="1135" w:y="285" w:anchorLock="1"/>
    </w:pPr>
    <w:rPr>
      <w:i/>
    </w:rPr>
  </w:style>
  <w:style w:type="paragraph" w:customStyle="1" w:styleId="MiniTOCTitle">
    <w:name w:val="MiniTOCTitle"/>
    <w:basedOn w:val="Heading4"/>
    <w:rsid w:val="00211029"/>
    <w:pPr>
      <w:spacing w:before="240"/>
      <w:outlineLvl w:val="9"/>
    </w:pPr>
    <w:rPr>
      <w:noProof/>
      <w:sz w:val="24"/>
    </w:rPr>
  </w:style>
  <w:style w:type="paragraph" w:customStyle="1" w:styleId="MiniTOCItem">
    <w:name w:val="MiniTOCItem"/>
    <w:basedOn w:val="ListBullet"/>
    <w:rsid w:val="00211029"/>
    <w:pPr>
      <w:numPr>
        <w:numId w:val="0"/>
      </w:numPr>
      <w:tabs>
        <w:tab w:val="right" w:leader="dot" w:pos="6521"/>
      </w:tabs>
      <w:spacing w:before="0" w:after="0"/>
    </w:pPr>
  </w:style>
  <w:style w:type="paragraph" w:customStyle="1" w:styleId="TOFTitle">
    <w:name w:val="TOFTitle"/>
    <w:basedOn w:val="TOCTitle"/>
    <w:rsid w:val="00211029"/>
  </w:style>
  <w:style w:type="paragraph" w:styleId="TableofFigures">
    <w:name w:val="table of figures"/>
    <w:basedOn w:val="Normal"/>
    <w:next w:val="Normal"/>
    <w:semiHidden/>
    <w:rsid w:val="00211029"/>
    <w:pPr>
      <w:tabs>
        <w:tab w:val="right" w:leader="dot" w:pos="9072"/>
      </w:tabs>
      <w:ind w:left="970" w:hanging="403"/>
    </w:pPr>
    <w:rPr>
      <w:rFonts w:ascii="Times New Roman" w:hAnsi="Times New Roman"/>
      <w:b/>
    </w:rPr>
  </w:style>
  <w:style w:type="paragraph" w:styleId="ListNumber">
    <w:name w:val="List Number"/>
    <w:basedOn w:val="List"/>
    <w:rsid w:val="00211029"/>
    <w:pPr>
      <w:numPr>
        <w:numId w:val="10"/>
      </w:numPr>
    </w:pPr>
  </w:style>
  <w:style w:type="character" w:customStyle="1" w:styleId="WingdingSymbols">
    <w:name w:val="Wingding Symbols"/>
    <w:rsid w:val="00211029"/>
    <w:rPr>
      <w:rFonts w:ascii="Wingdings" w:hAnsi="Wingdings"/>
    </w:rPr>
  </w:style>
  <w:style w:type="paragraph" w:customStyle="1" w:styleId="TableHeading">
    <w:name w:val="Table Heading"/>
    <w:basedOn w:val="HeadingBase"/>
    <w:rsid w:val="00211029"/>
    <w:pPr>
      <w:keepLines/>
      <w:pBdr>
        <w:bottom w:val="single" w:sz="6" w:space="1" w:color="918585"/>
      </w:pBdr>
      <w:spacing w:before="240"/>
    </w:pPr>
  </w:style>
  <w:style w:type="character" w:customStyle="1" w:styleId="HotSpot">
    <w:name w:val="HotSpot"/>
    <w:rsid w:val="00211029"/>
    <w:rPr>
      <w:color w:val="0033CC"/>
      <w:u w:val="none"/>
    </w:rPr>
  </w:style>
  <w:style w:type="paragraph" w:customStyle="1" w:styleId="BodyTextRight">
    <w:name w:val="Body Text Right"/>
    <w:basedOn w:val="BodyText"/>
    <w:rsid w:val="00211029"/>
    <w:pPr>
      <w:spacing w:before="0" w:after="0"/>
      <w:jc w:val="right"/>
    </w:pPr>
  </w:style>
  <w:style w:type="paragraph" w:styleId="Index3">
    <w:name w:val="index 3"/>
    <w:basedOn w:val="ListNumber2"/>
    <w:next w:val="Normal"/>
    <w:semiHidden/>
    <w:rsid w:val="00211029"/>
    <w:pPr>
      <w:numPr>
        <w:numId w:val="0"/>
      </w:numPr>
      <w:tabs>
        <w:tab w:val="right" w:leader="dot" w:pos="4176"/>
      </w:tabs>
    </w:pPr>
  </w:style>
  <w:style w:type="paragraph" w:styleId="ListNumber2">
    <w:name w:val="List Number 2"/>
    <w:basedOn w:val="List2"/>
    <w:rsid w:val="00211029"/>
    <w:pPr>
      <w:numPr>
        <w:numId w:val="9"/>
      </w:numPr>
      <w:tabs>
        <w:tab w:val="clear" w:pos="1060"/>
      </w:tabs>
    </w:pPr>
  </w:style>
  <w:style w:type="paragraph" w:customStyle="1" w:styleId="MarginNote">
    <w:name w:val="Margin Note"/>
    <w:basedOn w:val="BodyText"/>
    <w:rsid w:val="00211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0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029"/>
    <w:rPr>
      <w:sz w:val="32"/>
    </w:rPr>
  </w:style>
  <w:style w:type="paragraph" w:customStyle="1" w:styleId="HeadingProcedure">
    <w:name w:val="Heading Procedure"/>
    <w:basedOn w:val="HeadingBase"/>
    <w:next w:val="Normal"/>
    <w:rsid w:val="00211029"/>
    <w:pPr>
      <w:tabs>
        <w:tab w:val="left" w:pos="0"/>
      </w:tabs>
      <w:spacing w:before="120" w:after="60"/>
    </w:pPr>
    <w:rPr>
      <w:i/>
      <w:color w:val="918585"/>
      <w:sz w:val="22"/>
    </w:rPr>
  </w:style>
  <w:style w:type="paragraph" w:customStyle="1" w:styleId="TableBodyText">
    <w:name w:val="Table Body Text"/>
    <w:basedOn w:val="BodyText"/>
    <w:rsid w:val="00211029"/>
    <w:pPr>
      <w:spacing w:before="60" w:after="60"/>
    </w:pPr>
  </w:style>
  <w:style w:type="paragraph" w:styleId="ListContinue">
    <w:name w:val="List Continue"/>
    <w:basedOn w:val="List"/>
    <w:rsid w:val="00211029"/>
    <w:pPr>
      <w:ind w:firstLine="0"/>
    </w:pPr>
  </w:style>
  <w:style w:type="paragraph" w:customStyle="1" w:styleId="ListNote">
    <w:name w:val="List Note"/>
    <w:basedOn w:val="List"/>
    <w:rsid w:val="00211029"/>
    <w:pPr>
      <w:pBdr>
        <w:top w:val="single" w:sz="6" w:space="2" w:color="918585"/>
        <w:bottom w:val="single" w:sz="6" w:space="2" w:color="918585"/>
      </w:pBdr>
      <w:tabs>
        <w:tab w:val="left" w:pos="1021"/>
      </w:tabs>
      <w:ind w:firstLine="0"/>
    </w:pPr>
  </w:style>
  <w:style w:type="paragraph" w:customStyle="1" w:styleId="Warning">
    <w:name w:val="Warning"/>
    <w:basedOn w:val="BodyText"/>
    <w:rsid w:val="00211029"/>
    <w:pPr>
      <w:shd w:val="clear" w:color="auto" w:fill="D9D9D9"/>
      <w:tabs>
        <w:tab w:val="left" w:pos="992"/>
      </w:tabs>
      <w:ind w:left="119" w:right="119"/>
    </w:pPr>
    <w:rPr>
      <w:sz w:val="20"/>
    </w:rPr>
  </w:style>
  <w:style w:type="paragraph" w:customStyle="1" w:styleId="MarginIcons">
    <w:name w:val="Margin Icons"/>
    <w:basedOn w:val="BodyText"/>
    <w:rsid w:val="00211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029"/>
    <w:rPr>
      <w:rFonts w:ascii="Courier New" w:hAnsi="Courier New"/>
    </w:rPr>
  </w:style>
  <w:style w:type="paragraph" w:customStyle="1" w:styleId="NoteBullet">
    <w:name w:val="Note Bullet"/>
    <w:basedOn w:val="Note"/>
    <w:rsid w:val="00211029"/>
    <w:pPr>
      <w:tabs>
        <w:tab w:val="clear" w:pos="680"/>
      </w:tabs>
      <w:spacing w:before="60" w:after="60"/>
    </w:pPr>
  </w:style>
  <w:style w:type="paragraph" w:customStyle="1" w:styleId="SubHeading2">
    <w:name w:val="SubHeading2"/>
    <w:basedOn w:val="HeadingBase"/>
    <w:rsid w:val="00211029"/>
    <w:pPr>
      <w:spacing w:before="240" w:after="60"/>
    </w:pPr>
    <w:rPr>
      <w:sz w:val="20"/>
    </w:rPr>
  </w:style>
  <w:style w:type="paragraph" w:customStyle="1" w:styleId="SubHeading1">
    <w:name w:val="SubHeading1"/>
    <w:basedOn w:val="HeadingBase"/>
    <w:rsid w:val="00211029"/>
    <w:pPr>
      <w:spacing w:before="240" w:after="60"/>
    </w:pPr>
    <w:rPr>
      <w:color w:val="918585"/>
      <w:sz w:val="22"/>
    </w:rPr>
  </w:style>
  <w:style w:type="paragraph" w:customStyle="1" w:styleId="SideHeading">
    <w:name w:val="Side Heading"/>
    <w:basedOn w:val="HeadingBase"/>
    <w:rsid w:val="00211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029"/>
    <w:pPr>
      <w:tabs>
        <w:tab w:val="num" w:pos="360"/>
      </w:tabs>
    </w:pPr>
  </w:style>
  <w:style w:type="paragraph" w:styleId="PlainText">
    <w:name w:val="Plain Text"/>
    <w:basedOn w:val="Normal"/>
    <w:link w:val="PlainTextChar"/>
    <w:rsid w:val="00211029"/>
    <w:rPr>
      <w:sz w:val="20"/>
    </w:rPr>
  </w:style>
  <w:style w:type="character" w:customStyle="1" w:styleId="PlainTextChar">
    <w:name w:val="Plain Text Char"/>
    <w:basedOn w:val="DefaultParagraphFont"/>
    <w:link w:val="PlainText"/>
    <w:rsid w:val="002110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029"/>
    <w:rPr>
      <w:b/>
      <w:smallCaps/>
    </w:rPr>
  </w:style>
  <w:style w:type="paragraph" w:customStyle="1" w:styleId="TableListNumber">
    <w:name w:val="Table List Number"/>
    <w:basedOn w:val="ListNumber"/>
    <w:rsid w:val="00211029"/>
    <w:pPr>
      <w:numPr>
        <w:numId w:val="0"/>
      </w:numPr>
    </w:pPr>
  </w:style>
  <w:style w:type="paragraph" w:styleId="TOC4">
    <w:name w:val="toc 4"/>
    <w:basedOn w:val="TOCBase"/>
    <w:next w:val="Normal"/>
    <w:semiHidden/>
    <w:rsid w:val="00211029"/>
    <w:pPr>
      <w:tabs>
        <w:tab w:val="right" w:leader="dot" w:pos="9071"/>
      </w:tabs>
      <w:ind w:left="1701"/>
    </w:pPr>
  </w:style>
  <w:style w:type="paragraph" w:customStyle="1" w:styleId="ListAlpha">
    <w:name w:val="List Alpha"/>
    <w:basedOn w:val="List"/>
    <w:rsid w:val="00211029"/>
    <w:pPr>
      <w:numPr>
        <w:numId w:val="8"/>
      </w:numPr>
    </w:pPr>
  </w:style>
  <w:style w:type="paragraph" w:customStyle="1" w:styleId="ListAlpha2">
    <w:name w:val="List Alpha 2"/>
    <w:basedOn w:val="List2"/>
    <w:rsid w:val="00211029"/>
    <w:pPr>
      <w:numPr>
        <w:numId w:val="7"/>
      </w:numPr>
    </w:pPr>
  </w:style>
  <w:style w:type="paragraph" w:styleId="List3">
    <w:name w:val="List 3"/>
    <w:basedOn w:val="BodyText"/>
    <w:rsid w:val="00211029"/>
    <w:pPr>
      <w:tabs>
        <w:tab w:val="left" w:pos="1021"/>
      </w:tabs>
      <w:spacing w:before="60" w:after="60"/>
      <w:ind w:left="1020" w:hanging="340"/>
    </w:pPr>
  </w:style>
  <w:style w:type="paragraph" w:styleId="List4">
    <w:name w:val="List 4"/>
    <w:basedOn w:val="BodyText"/>
    <w:rsid w:val="00211029"/>
    <w:pPr>
      <w:tabs>
        <w:tab w:val="left" w:pos="1361"/>
      </w:tabs>
      <w:spacing w:before="60" w:after="60"/>
      <w:ind w:left="1361" w:hanging="340"/>
    </w:pPr>
  </w:style>
  <w:style w:type="paragraph" w:styleId="List5">
    <w:name w:val="List 5"/>
    <w:basedOn w:val="BodyText"/>
    <w:rsid w:val="00211029"/>
    <w:pPr>
      <w:tabs>
        <w:tab w:val="left" w:pos="1701"/>
      </w:tabs>
      <w:spacing w:before="60" w:after="60"/>
      <w:ind w:left="1701" w:hanging="340"/>
    </w:pPr>
  </w:style>
  <w:style w:type="paragraph" w:styleId="ListBullet3">
    <w:name w:val="List Bullet 3"/>
    <w:basedOn w:val="List3"/>
    <w:rsid w:val="00211029"/>
    <w:pPr>
      <w:numPr>
        <w:numId w:val="14"/>
      </w:numPr>
      <w:tabs>
        <w:tab w:val="clear" w:pos="1021"/>
      </w:tabs>
      <w:ind w:left="1037" w:hanging="357"/>
    </w:pPr>
  </w:style>
  <w:style w:type="paragraph" w:styleId="ListBullet4">
    <w:name w:val="List Bullet 4"/>
    <w:basedOn w:val="List4"/>
    <w:rsid w:val="00211029"/>
    <w:pPr>
      <w:numPr>
        <w:numId w:val="2"/>
      </w:numPr>
    </w:pPr>
  </w:style>
  <w:style w:type="paragraph" w:styleId="ListBullet5">
    <w:name w:val="List Bullet 5"/>
    <w:basedOn w:val="List5"/>
    <w:rsid w:val="00211029"/>
    <w:pPr>
      <w:numPr>
        <w:numId w:val="3"/>
      </w:numPr>
    </w:pPr>
  </w:style>
  <w:style w:type="paragraph" w:styleId="ListContinue2">
    <w:name w:val="List Continue 2"/>
    <w:basedOn w:val="List2"/>
    <w:rsid w:val="00211029"/>
    <w:pPr>
      <w:ind w:firstLine="0"/>
    </w:pPr>
  </w:style>
  <w:style w:type="paragraph" w:styleId="ListContinue3">
    <w:name w:val="List Continue 3"/>
    <w:basedOn w:val="List3"/>
    <w:rsid w:val="00211029"/>
    <w:pPr>
      <w:ind w:left="1021" w:firstLine="0"/>
    </w:pPr>
  </w:style>
  <w:style w:type="paragraph" w:styleId="ListContinue4">
    <w:name w:val="List Continue 4"/>
    <w:basedOn w:val="List4"/>
    <w:rsid w:val="00211029"/>
    <w:pPr>
      <w:ind w:firstLine="0"/>
    </w:pPr>
  </w:style>
  <w:style w:type="paragraph" w:styleId="ListContinue5">
    <w:name w:val="List Continue 5"/>
    <w:basedOn w:val="List5"/>
    <w:rsid w:val="00211029"/>
    <w:pPr>
      <w:ind w:firstLine="0"/>
    </w:pPr>
  </w:style>
  <w:style w:type="paragraph" w:styleId="ListNumber3">
    <w:name w:val="List Number 3"/>
    <w:basedOn w:val="List3"/>
    <w:rsid w:val="00211029"/>
    <w:pPr>
      <w:numPr>
        <w:numId w:val="4"/>
      </w:numPr>
    </w:pPr>
  </w:style>
  <w:style w:type="paragraph" w:styleId="ListNumber4">
    <w:name w:val="List Number 4"/>
    <w:basedOn w:val="List4"/>
    <w:rsid w:val="00211029"/>
    <w:pPr>
      <w:numPr>
        <w:numId w:val="5"/>
      </w:numPr>
    </w:pPr>
  </w:style>
  <w:style w:type="paragraph" w:styleId="ListNumber5">
    <w:name w:val="List Number 5"/>
    <w:basedOn w:val="List5"/>
    <w:rsid w:val="00211029"/>
    <w:pPr>
      <w:numPr>
        <w:numId w:val="6"/>
      </w:numPr>
    </w:pPr>
  </w:style>
  <w:style w:type="paragraph" w:styleId="BlockText">
    <w:name w:val="Block Text"/>
    <w:basedOn w:val="Normal"/>
    <w:rsid w:val="00211029"/>
    <w:pPr>
      <w:spacing w:after="120"/>
      <w:ind w:left="1440" w:right="1440"/>
    </w:pPr>
  </w:style>
  <w:style w:type="character" w:customStyle="1" w:styleId="Subscript">
    <w:name w:val="Subscript"/>
    <w:basedOn w:val="DefaultParagraphFont"/>
    <w:rsid w:val="00211029"/>
    <w:rPr>
      <w:sz w:val="16"/>
      <w:vertAlign w:val="subscript"/>
    </w:rPr>
  </w:style>
  <w:style w:type="character" w:customStyle="1" w:styleId="Superscript">
    <w:name w:val="Superscript"/>
    <w:basedOn w:val="DefaultParagraphFont"/>
    <w:rsid w:val="00211029"/>
    <w:rPr>
      <w:sz w:val="16"/>
      <w:vertAlign w:val="superscript"/>
    </w:rPr>
  </w:style>
  <w:style w:type="character" w:customStyle="1" w:styleId="Symbols">
    <w:name w:val="Symbols"/>
    <w:basedOn w:val="DefaultParagraphFont"/>
    <w:rsid w:val="00211029"/>
    <w:rPr>
      <w:rFonts w:ascii="Symbol" w:hAnsi="Symbol"/>
    </w:rPr>
  </w:style>
  <w:style w:type="character" w:customStyle="1" w:styleId="MenuOptions">
    <w:name w:val="Menu Options"/>
    <w:basedOn w:val="DefaultParagraphFont"/>
    <w:rsid w:val="00211029"/>
    <w:rPr>
      <w:rFonts w:ascii="Arial Narrow" w:hAnsi="Arial Narrow"/>
      <w:smallCaps/>
    </w:rPr>
  </w:style>
  <w:style w:type="character" w:customStyle="1" w:styleId="Buttons">
    <w:name w:val="Buttons"/>
    <w:basedOn w:val="DefaultParagraphFont"/>
    <w:rsid w:val="00211029"/>
    <w:rPr>
      <w:b/>
    </w:rPr>
  </w:style>
  <w:style w:type="character" w:customStyle="1" w:styleId="Underlined">
    <w:name w:val="Underlined"/>
    <w:basedOn w:val="DefaultParagraphFont"/>
    <w:rsid w:val="00211029"/>
    <w:rPr>
      <w:u w:val="single"/>
    </w:rPr>
  </w:style>
  <w:style w:type="paragraph" w:customStyle="1" w:styleId="TableBodyTextRight">
    <w:name w:val="Table Body Text Right"/>
    <w:basedOn w:val="TableBodyText"/>
    <w:rsid w:val="00211029"/>
    <w:pPr>
      <w:widowControl w:val="0"/>
      <w:autoSpaceDE w:val="0"/>
      <w:autoSpaceDN w:val="0"/>
      <w:adjustRightInd w:val="0"/>
      <w:jc w:val="right"/>
    </w:pPr>
    <w:rPr>
      <w:rFonts w:cs="Arial"/>
      <w:szCs w:val="18"/>
    </w:rPr>
  </w:style>
  <w:style w:type="paragraph" w:customStyle="1" w:styleId="CopyrightText">
    <w:name w:val="Copyright Text"/>
    <w:basedOn w:val="BodyText"/>
    <w:rsid w:val="00211029"/>
    <w:rPr>
      <w:sz w:val="18"/>
    </w:rPr>
  </w:style>
  <w:style w:type="paragraph" w:customStyle="1" w:styleId="BodySmallRight">
    <w:name w:val="Body Small Right"/>
    <w:basedOn w:val="BodyTextRight"/>
    <w:rsid w:val="00211029"/>
    <w:rPr>
      <w:sz w:val="18"/>
      <w:szCs w:val="18"/>
    </w:rPr>
  </w:style>
  <w:style w:type="paragraph" w:customStyle="1" w:styleId="MarginEdition">
    <w:name w:val="Margin Edition"/>
    <w:basedOn w:val="MarginNote"/>
    <w:rsid w:val="00211029"/>
    <w:pPr>
      <w:spacing w:before="0" w:after="0"/>
    </w:pPr>
    <w:rPr>
      <w:rFonts w:ascii="Times New Roman" w:hAnsi="Times New Roman"/>
      <w:color w:val="999999"/>
    </w:rPr>
  </w:style>
  <w:style w:type="paragraph" w:customStyle="1" w:styleId="Spacer">
    <w:name w:val="Spacer"/>
    <w:basedOn w:val="Normal"/>
    <w:rsid w:val="00211029"/>
    <w:rPr>
      <w:sz w:val="2"/>
      <w:szCs w:val="2"/>
    </w:rPr>
  </w:style>
  <w:style w:type="character" w:customStyle="1" w:styleId="Small">
    <w:name w:val="Small"/>
    <w:basedOn w:val="DefaultParagraphFont"/>
    <w:rsid w:val="00211029"/>
    <w:rPr>
      <w:sz w:val="16"/>
    </w:rPr>
  </w:style>
  <w:style w:type="paragraph" w:customStyle="1" w:styleId="WideTable">
    <w:name w:val="Wide Table"/>
    <w:basedOn w:val="Normal"/>
    <w:rsid w:val="00211029"/>
    <w:pPr>
      <w:ind w:left="-1418"/>
    </w:pPr>
    <w:rPr>
      <w:sz w:val="2"/>
      <w:szCs w:val="2"/>
    </w:rPr>
  </w:style>
  <w:style w:type="character" w:styleId="PageNumber">
    <w:name w:val="page number"/>
    <w:basedOn w:val="DefaultParagraphFont"/>
    <w:rsid w:val="00211029"/>
  </w:style>
  <w:style w:type="paragraph" w:styleId="Quote">
    <w:name w:val="Quote"/>
    <w:basedOn w:val="Heading1"/>
    <w:link w:val="QuoteChar"/>
    <w:qFormat/>
    <w:rsid w:val="00211029"/>
    <w:rPr>
      <w:b w:val="0"/>
      <w:sz w:val="72"/>
      <w:szCs w:val="72"/>
      <w:lang w:val="en-NZ"/>
    </w:rPr>
  </w:style>
  <w:style w:type="character" w:customStyle="1" w:styleId="QuoteChar">
    <w:name w:val="Quote Char"/>
    <w:basedOn w:val="DefaultParagraphFont"/>
    <w:link w:val="Quote"/>
    <w:rsid w:val="00211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029"/>
    <w:pPr>
      <w:pageBreakBefore/>
    </w:pPr>
  </w:style>
  <w:style w:type="paragraph" w:customStyle="1" w:styleId="Border">
    <w:name w:val="Border"/>
    <w:basedOn w:val="Normal"/>
    <w:qFormat/>
    <w:rsid w:val="00211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029"/>
    <w:rPr>
      <w:b/>
      <w:bCs/>
      <w:i/>
      <w:iCs/>
      <w:color w:val="auto"/>
    </w:rPr>
  </w:style>
  <w:style w:type="paragraph" w:styleId="IntenseQuote">
    <w:name w:val="Intense Quote"/>
    <w:basedOn w:val="Normal"/>
    <w:next w:val="Normal"/>
    <w:link w:val="IntenseQuoteChar"/>
    <w:uiPriority w:val="30"/>
    <w:qFormat/>
    <w:rsid w:val="00211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0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029"/>
    <w:rPr>
      <w:smallCaps/>
      <w:color w:val="auto"/>
      <w:u w:val="single"/>
    </w:rPr>
  </w:style>
  <w:style w:type="character" w:styleId="IntenseReference">
    <w:name w:val="Intense Reference"/>
    <w:basedOn w:val="DefaultParagraphFont"/>
    <w:uiPriority w:val="32"/>
    <w:qFormat/>
    <w:rsid w:val="00211029"/>
    <w:rPr>
      <w:b/>
      <w:bCs/>
      <w:smallCaps/>
      <w:color w:val="auto"/>
      <w:spacing w:val="5"/>
      <w:u w:val="single"/>
    </w:rPr>
  </w:style>
  <w:style w:type="paragraph" w:customStyle="1" w:styleId="2ColumnHeading">
    <w:name w:val="2Column Heading"/>
    <w:basedOn w:val="BodyText"/>
    <w:qFormat/>
    <w:rsid w:val="00211029"/>
    <w:pPr>
      <w:spacing w:after="60"/>
      <w:ind w:left="-2268"/>
    </w:pPr>
    <w:rPr>
      <w:b/>
    </w:rPr>
  </w:style>
  <w:style w:type="paragraph" w:customStyle="1" w:styleId="Heading1TOC">
    <w:name w:val="Heading1 TOC"/>
    <w:basedOn w:val="Normal"/>
    <w:qFormat/>
    <w:rsid w:val="00211029"/>
    <w:pPr>
      <w:spacing w:before="240" w:after="120"/>
    </w:pPr>
    <w:rPr>
      <w:rFonts w:ascii="Times New Roman" w:hAnsi="Times New Roman"/>
      <w:b/>
      <w:sz w:val="32"/>
    </w:rPr>
  </w:style>
  <w:style w:type="paragraph" w:customStyle="1" w:styleId="Heading2TOC">
    <w:name w:val="Heading2 TOC"/>
    <w:basedOn w:val="Normal"/>
    <w:qFormat/>
    <w:rsid w:val="00211029"/>
    <w:pPr>
      <w:spacing w:before="240" w:after="60"/>
    </w:pPr>
    <w:rPr>
      <w:rFonts w:ascii="Times New Roman" w:hAnsi="Times New Roman"/>
      <w:b/>
      <w:sz w:val="28"/>
    </w:rPr>
  </w:style>
  <w:style w:type="paragraph" w:styleId="BalloonText">
    <w:name w:val="Balloon Text"/>
    <w:basedOn w:val="Normal"/>
    <w:link w:val="BalloonTextChar"/>
    <w:rsid w:val="00211029"/>
    <w:rPr>
      <w:rFonts w:ascii="Tahoma" w:hAnsi="Tahoma" w:cs="Tahoma"/>
      <w:sz w:val="16"/>
      <w:szCs w:val="16"/>
    </w:rPr>
  </w:style>
  <w:style w:type="character" w:customStyle="1" w:styleId="BalloonTextChar">
    <w:name w:val="Balloon Text Char"/>
    <w:basedOn w:val="DefaultParagraphFont"/>
    <w:link w:val="BalloonText"/>
    <w:rsid w:val="002110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0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0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5687</Characters>
  <Application>Microsoft Office Word</Application>
  <DocSecurity>0</DocSecurity>
  <Lines>226</Lines>
  <Paragraphs>117</Paragraphs>
  <ScaleCrop>false</ScaleCrop>
  <Company>Author-it Software Corporation Ltd.</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MTMG302A Eviscerate, inspect and tag wild game carcase in the field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2012-05-27T06:38:00Z</dcterms:created>
  <dcterms:modified xsi:type="dcterms:W3CDTF">2012-05-27T06:38:00Z</dcterms:modified>
</cp:coreProperties>
</file>