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64BB" w:rsidP="003564BB">
      <w:pPr>
        <w:pStyle w:val="Title"/>
      </w:pPr>
      <w:r>
        <w:fldChar w:fldCharType="begin"/>
      </w:r>
      <w:r>
        <w:instrText xml:space="preserve"> TITLE   \* MERGEFORMAT </w:instrText>
      </w:r>
      <w:r>
        <w:fldChar w:fldCharType="separate"/>
      </w:r>
      <w:r>
        <w:t>MTMG301A Operate a game harvesting vehicle</w:t>
      </w:r>
      <w:r>
        <w:fldChar w:fldCharType="end"/>
      </w:r>
    </w:p>
    <w:p w:rsidR="003564BB" w:rsidP="003564BB">
      <w:pPr>
        <w:pStyle w:val="Version"/>
        <w:sectPr w:rsidSect="005756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5688" w:rsidP="00575688">
      <w:pPr>
        <w:pStyle w:val="SuperHeading"/>
      </w:pPr>
      <w:r w:rsidRPr="00575688">
        <w:t>MTMG301A Operate a game harvesting vehicle</w:t>
      </w:r>
    </w:p>
    <w:p w:rsidR="00000000" w:rsidRPr="00575688" w:rsidP="00575688">
      <w:pPr>
        <w:pStyle w:val="Heading1"/>
      </w:pPr>
      <w:bookmarkStart w:id="1" w:name="O_272476"/>
      <w:bookmarkEnd w:id="1"/>
      <w:r w:rsidRPr="00575688">
        <w:t>Modification History</w:t>
      </w:r>
    </w:p>
    <w:p w:rsidR="00000000" w:rsidRPr="00575688" w:rsidP="00575688">
      <w:pPr>
        <w:pStyle w:val="BodyText"/>
      </w:pPr>
      <w:r w:rsidRPr="00575688">
        <w:t>Not Applicable</w:t>
      </w:r>
    </w:p>
    <w:p w:rsidR="00000000" w:rsidRPr="00575688" w:rsidP="00575688">
      <w:pPr>
        <w:pStyle w:val="AllowPageBreak"/>
      </w:pPr>
    </w:p>
    <w:p w:rsidR="00000000" w:rsidRPr="00575688" w:rsidP="00575688">
      <w:pPr>
        <w:pStyle w:val="Heading1"/>
      </w:pPr>
      <w:bookmarkStart w:id="2" w:name="O_213770"/>
      <w:bookmarkEnd w:id="2"/>
      <w:r w:rsidRPr="00575688">
        <w:t>Unit Descriptor</w:t>
      </w:r>
    </w:p>
    <w:tbl>
      <w:tblPr>
        <w:tblW w:w="0" w:type="auto"/>
        <w:tblLayout w:type="fixed"/>
        <w:tblCellMar>
          <w:left w:w="62" w:type="dxa"/>
          <w:right w:w="62" w:type="dxa"/>
        </w:tblCellMar>
        <w:tblLook w:val="0000"/>
      </w:tblPr>
      <w:tblGrid>
        <w:gridCol w:w="2671"/>
        <w:gridCol w:w="5851"/>
      </w:tblGrid>
      <w:tr w:rsidTr="003564BB">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688">
            <w:pPr>
              <w:pStyle w:val="BodyText"/>
              <w:rPr>
                <w:lang w:val="en-NZ"/>
              </w:rPr>
            </w:pPr>
            <w:r w:rsidRPr="00575688">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688" w:rsidP="00575688">
            <w:pPr>
              <w:pStyle w:val="BodyText"/>
            </w:pPr>
            <w:r w:rsidRPr="00575688">
              <w:t>This unit covers the skills and knowledge required to operate a game harvesting vehicle safely and hygienica</w:t>
            </w:r>
            <w:r w:rsidRPr="00575688">
              <w:t xml:space="preserve">lly. </w:t>
            </w:r>
          </w:p>
        </w:tc>
      </w:tr>
    </w:tbl>
    <w:p w:rsidR="003564BB" w:rsidP="00575688">
      <w:pPr>
        <w:pStyle w:val="BodyText"/>
      </w:pPr>
    </w:p>
    <w:p w:rsidR="003564BB" w:rsidP="00575688">
      <w:pPr>
        <w:pStyle w:val="BodyText"/>
      </w:pPr>
    </w:p>
    <w:p w:rsidR="00000000" w:rsidRPr="00575688" w:rsidP="00575688">
      <w:pPr>
        <w:pStyle w:val="Heading1"/>
      </w:pPr>
      <w:bookmarkStart w:id="3" w:name="O_213774"/>
      <w:bookmarkEnd w:id="3"/>
      <w:r w:rsidRPr="00575688">
        <w:t>Application of the Unit</w:t>
      </w:r>
    </w:p>
    <w:tbl>
      <w:tblPr>
        <w:tblW w:w="0" w:type="auto"/>
        <w:tblLayout w:type="fixed"/>
        <w:tblCellMar>
          <w:left w:w="62" w:type="dxa"/>
          <w:right w:w="62" w:type="dxa"/>
        </w:tblCellMar>
        <w:tblLook w:val="0000"/>
      </w:tblPr>
      <w:tblGrid>
        <w:gridCol w:w="2754"/>
        <w:gridCol w:w="5768"/>
      </w:tblGrid>
      <w:tr w:rsidTr="003564BB">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688">
            <w:pPr>
              <w:pStyle w:val="BodyText"/>
              <w:rPr>
                <w:lang w:val="en-NZ"/>
              </w:rPr>
            </w:pPr>
            <w:r w:rsidRPr="00575688">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688" w:rsidP="00575688">
            <w:pPr>
              <w:pStyle w:val="BodyText"/>
            </w:pPr>
            <w:r w:rsidRPr="00575688">
              <w:t xml:space="preserve">This unit is suitable for vehicle operators who are harvesting wild game for commercial purposes. Operators will have responsibility for the </w:t>
            </w:r>
            <w:r w:rsidRPr="00575688">
              <w:t xml:space="preserve">operation and maintenance of the game harvesting vehicle, the loading and unloading of carcases and the safe handling of cleaning chemicals and equipment.  </w:t>
            </w:r>
          </w:p>
        </w:tc>
      </w:tr>
    </w:tbl>
    <w:p w:rsidR="003564BB" w:rsidP="00575688">
      <w:pPr>
        <w:pStyle w:val="BodyText"/>
      </w:pPr>
    </w:p>
    <w:p w:rsidR="003564BB" w:rsidP="00575688">
      <w:pPr>
        <w:pStyle w:val="BodyText"/>
      </w:pPr>
    </w:p>
    <w:p w:rsidR="00000000" w:rsidRPr="00575688" w:rsidP="00575688">
      <w:pPr>
        <w:pStyle w:val="Heading1"/>
      </w:pPr>
      <w:bookmarkStart w:id="4" w:name="O_280736"/>
      <w:bookmarkEnd w:id="4"/>
      <w:r w:rsidRPr="00575688">
        <w:t>Licensing/Regulatory Information</w:t>
      </w:r>
    </w:p>
    <w:p w:rsidR="00000000" w:rsidRPr="00575688" w:rsidP="00575688">
      <w:pPr>
        <w:pStyle w:val="BodyText"/>
      </w:pPr>
      <w:r w:rsidRPr="00575688">
        <w:t>Not Applicable</w:t>
      </w:r>
    </w:p>
    <w:p w:rsidR="00000000" w:rsidRPr="00575688" w:rsidP="00575688">
      <w:pPr>
        <w:pStyle w:val="AllowPageBreak"/>
      </w:pPr>
    </w:p>
    <w:p w:rsidR="00000000" w:rsidRPr="00575688" w:rsidP="00575688">
      <w:pPr>
        <w:pStyle w:val="Heading1"/>
      </w:pPr>
      <w:bookmarkStart w:id="5" w:name="O_213772"/>
      <w:bookmarkEnd w:id="5"/>
      <w:r w:rsidRPr="00575688">
        <w:t>Pre-Requisites</w:t>
      </w:r>
    </w:p>
    <w:tbl>
      <w:tblPr>
        <w:tblW w:w="0" w:type="auto"/>
        <w:tblLayout w:type="fixed"/>
        <w:tblCellMar>
          <w:left w:w="62" w:type="dxa"/>
          <w:right w:w="62" w:type="dxa"/>
        </w:tblCellMar>
        <w:tblLook w:val="0000"/>
      </w:tblPr>
      <w:tblGrid>
        <w:gridCol w:w="2775"/>
        <w:gridCol w:w="1295"/>
        <w:gridCol w:w="4452"/>
      </w:tblGrid>
      <w:tr w:rsidTr="003564B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688">
            <w:pPr>
              <w:pStyle w:val="BodyText"/>
              <w:rPr>
                <w:lang w:val="en-NZ"/>
              </w:rPr>
            </w:pPr>
            <w:r w:rsidRPr="0057568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564B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688">
            <w:pPr>
              <w:pStyle w:val="BodyText"/>
              <w:rPr>
                <w:lang w:val="en-NZ"/>
              </w:rPr>
            </w:pPr>
          </w:p>
        </w:tc>
      </w:tr>
      <w:tr w:rsidTr="003564B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688" w:rsidP="00575688">
            <w:pPr>
              <w:pStyle w:val="BodyText"/>
            </w:pPr>
          </w:p>
        </w:tc>
      </w:tr>
    </w:tbl>
    <w:p w:rsidR="003564BB" w:rsidP="00575688">
      <w:pPr>
        <w:pStyle w:val="BodyText"/>
      </w:pPr>
    </w:p>
    <w:p w:rsidR="003564BB" w:rsidP="00575688">
      <w:pPr>
        <w:pStyle w:val="BodyText"/>
      </w:pPr>
    </w:p>
    <w:p w:rsidR="00000000" w:rsidRPr="00575688" w:rsidP="00575688">
      <w:pPr>
        <w:pStyle w:val="Heading1"/>
      </w:pPr>
      <w:bookmarkStart w:id="6" w:name="O_213771"/>
      <w:bookmarkEnd w:id="6"/>
      <w:r w:rsidRPr="00575688">
        <w:t>Employability Skills Information</w:t>
      </w:r>
    </w:p>
    <w:tbl>
      <w:tblPr>
        <w:tblW w:w="0" w:type="auto"/>
        <w:tblLayout w:type="fixed"/>
        <w:tblCellMar>
          <w:left w:w="62" w:type="dxa"/>
          <w:right w:w="62" w:type="dxa"/>
        </w:tblCellMar>
        <w:tblLook w:val="0000"/>
      </w:tblPr>
      <w:tblGrid>
        <w:gridCol w:w="2802"/>
        <w:gridCol w:w="5720"/>
      </w:tblGrid>
      <w:tr w:rsidTr="003564B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688">
            <w:pPr>
              <w:pStyle w:val="BodyText"/>
              <w:rPr>
                <w:lang w:val="en-NZ"/>
              </w:rPr>
            </w:pPr>
            <w:r w:rsidRPr="0057568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688" w:rsidP="00575688">
            <w:pPr>
              <w:pStyle w:val="BodyText"/>
            </w:pPr>
            <w:r w:rsidRPr="00575688">
              <w:t>This unit contains employability skills.</w:t>
            </w:r>
          </w:p>
        </w:tc>
      </w:tr>
    </w:tbl>
    <w:p w:rsidR="003564BB" w:rsidP="00575688">
      <w:pPr>
        <w:pStyle w:val="BodyText"/>
      </w:pPr>
    </w:p>
    <w:p w:rsidR="003564BB" w:rsidP="00575688">
      <w:pPr>
        <w:pStyle w:val="BodyText"/>
      </w:pPr>
    </w:p>
    <w:p w:rsidR="00000000" w:rsidRPr="00575688" w:rsidP="00575688">
      <w:pPr>
        <w:pStyle w:val="Heading1"/>
      </w:pPr>
      <w:bookmarkStart w:id="7" w:name="O_290522"/>
      <w:bookmarkEnd w:id="7"/>
      <w:r w:rsidRPr="00575688">
        <w:t>Elements and Performance Criteria Pre-Content</w:t>
      </w:r>
    </w:p>
    <w:tbl>
      <w:tblPr>
        <w:tblW w:w="0" w:type="auto"/>
        <w:tblLayout w:type="fixed"/>
        <w:tblCellMar>
          <w:left w:w="62" w:type="dxa"/>
          <w:right w:w="62" w:type="dxa"/>
        </w:tblCellMar>
        <w:tblLook w:val="0000"/>
      </w:tblPr>
      <w:tblGrid>
        <w:gridCol w:w="2527"/>
        <w:gridCol w:w="5995"/>
      </w:tblGrid>
      <w:tr w:rsidTr="003564BB">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688">
            <w:pPr>
              <w:pStyle w:val="BodyText"/>
              <w:rPr>
                <w:lang w:val="en-NZ"/>
              </w:rPr>
            </w:pPr>
            <w:r w:rsidRPr="00575688">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688" w:rsidP="00575688">
            <w:pPr>
              <w:pStyle w:val="BodyText"/>
            </w:pPr>
            <w:r w:rsidRPr="00575688">
              <w:t>Performance criteria describe the performance needed to demonstrate achievement of the element. Where bold italicised text is used, further information is detailed in the required skills and</w:t>
            </w:r>
            <w:r w:rsidRPr="00575688">
              <w:t xml:space="preserve"> knowledge section and the range statement. Assessment of performance is to be consistent with the evidence guide.</w:t>
            </w:r>
          </w:p>
        </w:tc>
      </w:tr>
    </w:tbl>
    <w:p w:rsidR="00000000" w:rsidRPr="00575688" w:rsidP="00575688">
      <w:pPr>
        <w:pStyle w:val="BodyText"/>
      </w:pPr>
    </w:p>
    <w:p w:rsidR="00000000" w:rsidRPr="00575688" w:rsidP="00575688">
      <w:pPr>
        <w:pStyle w:val="AllowPageBreak"/>
      </w:pPr>
    </w:p>
    <w:p w:rsidR="00000000" w:rsidRPr="00575688" w:rsidP="00575688">
      <w:pPr>
        <w:pStyle w:val="Heading1"/>
      </w:pPr>
      <w:bookmarkStart w:id="8" w:name="O_237189"/>
      <w:bookmarkEnd w:id="8"/>
      <w:r w:rsidRPr="00575688">
        <w:t>Elements and Performance Criteria</w:t>
      </w:r>
    </w:p>
    <w:tbl>
      <w:tblPr>
        <w:tblW w:w="0" w:type="auto"/>
        <w:tblLayout w:type="fixed"/>
        <w:tblCellMar>
          <w:left w:w="62" w:type="dxa"/>
          <w:right w:w="62" w:type="dxa"/>
        </w:tblCellMar>
        <w:tblLook w:val="0000"/>
      </w:tblPr>
      <w:tblGrid>
        <w:gridCol w:w="2527"/>
        <w:gridCol w:w="5995"/>
      </w:tblGrid>
      <w:tr w:rsidTr="003564BB">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688" w:rsidP="00575688">
            <w:pPr>
              <w:pStyle w:val="BodyText"/>
            </w:pPr>
            <w:r w:rsidRPr="00575688">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688">
            <w:pPr>
              <w:pStyle w:val="BodyText"/>
              <w:rPr>
                <w:lang w:val="en-NZ"/>
              </w:rPr>
            </w:pPr>
            <w:r w:rsidRPr="00575688">
              <w:rPr>
                <w:rStyle w:val="SpecialBold"/>
              </w:rPr>
              <w:t>PERFORMANCE CRITERIA</w:t>
            </w:r>
          </w:p>
        </w:tc>
      </w:tr>
      <w:tr w:rsidTr="003564BB">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688">
            <w:pPr>
              <w:pStyle w:val="List"/>
              <w:rPr>
                <w:lang w:val="en-NZ"/>
              </w:rPr>
            </w:pPr>
            <w:r w:rsidRPr="00575688">
              <w:t>1.</w:t>
            </w:r>
            <w:r w:rsidRPr="00575688">
              <w:tab/>
              <w:t>Prepare and maintain vehicle and equipment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688" w:rsidP="00575688">
            <w:pPr>
              <w:pStyle w:val="List2"/>
            </w:pPr>
            <w:r w:rsidRPr="00575688">
              <w:t>1.1.</w:t>
            </w:r>
            <w:r w:rsidRPr="00575688">
              <w:tab/>
            </w:r>
            <w:r w:rsidRPr="00575688">
              <w:t>Vehicle is cleaned and hygiene checked prior to harvesting operation.</w:t>
            </w:r>
          </w:p>
          <w:p w:rsidR="00000000" w:rsidRPr="00575688" w:rsidP="00575688">
            <w:pPr>
              <w:pStyle w:val="List2"/>
            </w:pPr>
            <w:r w:rsidRPr="00575688">
              <w:t>1.2.</w:t>
            </w:r>
            <w:r w:rsidRPr="00575688">
              <w:tab/>
            </w:r>
            <w:r w:rsidRPr="00575688">
              <w:rPr>
                <w:rStyle w:val="BoldandItalics"/>
              </w:rPr>
              <w:t>Consumables</w:t>
            </w:r>
            <w:r w:rsidRPr="00575688">
              <w:t xml:space="preserve"> are checked and replenished, as required.</w:t>
            </w:r>
          </w:p>
          <w:p w:rsidR="00000000" w:rsidP="00575688">
            <w:pPr>
              <w:pStyle w:val="List2"/>
              <w:rPr>
                <w:lang w:val="en-NZ"/>
              </w:rPr>
            </w:pPr>
            <w:r w:rsidRPr="00575688">
              <w:t>1.3.</w:t>
            </w:r>
            <w:r w:rsidRPr="00575688">
              <w:tab/>
            </w:r>
            <w:r w:rsidRPr="00575688">
              <w:rPr>
                <w:rStyle w:val="BoldandItalics"/>
              </w:rPr>
              <w:t>Equipment</w:t>
            </w:r>
            <w:r w:rsidRPr="00575688">
              <w:t xml:space="preserve"> is checked and maintained.</w:t>
            </w:r>
          </w:p>
        </w:tc>
      </w:tr>
      <w:tr w:rsidTr="003564BB">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688">
            <w:pPr>
              <w:pStyle w:val="List"/>
              <w:rPr>
                <w:lang w:val="en-NZ"/>
              </w:rPr>
            </w:pPr>
            <w:r w:rsidRPr="00575688">
              <w:t>2.</w:t>
            </w:r>
            <w:r w:rsidRPr="00575688">
              <w:tab/>
              <w:t xml:space="preserve">Load, transport and deliver to depot or processing works </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688" w:rsidP="00575688">
            <w:pPr>
              <w:pStyle w:val="List2"/>
            </w:pPr>
            <w:r w:rsidRPr="00575688">
              <w:t>2.1.</w:t>
            </w:r>
            <w:r w:rsidRPr="00575688">
              <w:tab/>
              <w:t>Carcases are loade</w:t>
            </w:r>
            <w:r w:rsidRPr="00575688">
              <w:t xml:space="preserve">d according to management plan and </w:t>
            </w:r>
            <w:r w:rsidRPr="00575688">
              <w:rPr>
                <w:rStyle w:val="BoldandItalics"/>
              </w:rPr>
              <w:t>regulatory requirements</w:t>
            </w:r>
            <w:r w:rsidRPr="00575688">
              <w:t>.</w:t>
            </w:r>
          </w:p>
          <w:p w:rsidR="00000000" w:rsidRPr="00575688" w:rsidP="00575688">
            <w:pPr>
              <w:pStyle w:val="List2"/>
            </w:pPr>
            <w:r w:rsidRPr="00575688">
              <w:t>2.2.</w:t>
            </w:r>
            <w:r w:rsidRPr="00575688">
              <w:tab/>
              <w:t>Carcases are loaded and transported to avoid contamination.</w:t>
            </w:r>
          </w:p>
          <w:p w:rsidR="00000000" w:rsidP="00575688">
            <w:pPr>
              <w:pStyle w:val="List2"/>
              <w:rPr>
                <w:lang w:val="en-NZ"/>
              </w:rPr>
            </w:pPr>
            <w:r w:rsidRPr="00575688">
              <w:t>2.3.</w:t>
            </w:r>
            <w:r w:rsidRPr="00575688">
              <w:tab/>
              <w:t>Delivery times are planned to meet regulatory and company requirements.</w:t>
            </w:r>
          </w:p>
        </w:tc>
      </w:tr>
      <w:tr w:rsidTr="003564BB">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688">
            <w:pPr>
              <w:pStyle w:val="List"/>
              <w:rPr>
                <w:lang w:val="en-NZ"/>
              </w:rPr>
            </w:pPr>
            <w:r w:rsidRPr="00575688">
              <w:t>3.</w:t>
            </w:r>
            <w:r w:rsidRPr="00575688">
              <w:tab/>
              <w:t xml:space="preserve">Unload </w:t>
            </w:r>
            <w:r w:rsidRPr="00575688">
              <w:rPr>
                <w:rStyle w:val="BoldandItalics"/>
              </w:rPr>
              <w:t>game</w:t>
            </w:r>
            <w:r w:rsidRPr="00575688">
              <w:t xml:space="preserve"> shot carcases </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688" w:rsidP="00575688">
            <w:pPr>
              <w:pStyle w:val="List2"/>
            </w:pPr>
            <w:r w:rsidRPr="00575688">
              <w:t>3.1.</w:t>
            </w:r>
            <w:r w:rsidRPr="00575688">
              <w:tab/>
            </w:r>
            <w:r w:rsidRPr="00575688">
              <w:t>Carcases are unloaded according to management plan and regulatory requirements.</w:t>
            </w:r>
          </w:p>
          <w:p w:rsidR="00000000" w:rsidRPr="00575688" w:rsidP="00575688">
            <w:pPr>
              <w:pStyle w:val="List2"/>
            </w:pPr>
            <w:r w:rsidRPr="00575688">
              <w:t>3.2.</w:t>
            </w:r>
            <w:r w:rsidRPr="00575688">
              <w:tab/>
              <w:t>Carcases are unloaded to minimise contamination.</w:t>
            </w:r>
          </w:p>
          <w:p w:rsidR="00000000" w:rsidP="00575688">
            <w:pPr>
              <w:pStyle w:val="List2"/>
              <w:rPr>
                <w:lang w:val="en-NZ"/>
              </w:rPr>
            </w:pPr>
            <w:r w:rsidRPr="00575688">
              <w:t>3.3.</w:t>
            </w:r>
            <w:r w:rsidRPr="00575688">
              <w:tab/>
              <w:t>Delivery times at field depots or processing plants are planned and achieved to meet regulatory and company requireme</w:t>
            </w:r>
            <w:r w:rsidRPr="00575688">
              <w:t>nts.</w:t>
            </w:r>
          </w:p>
        </w:tc>
      </w:tr>
      <w:tr w:rsidTr="003564BB">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688">
            <w:pPr>
              <w:pStyle w:val="List"/>
              <w:rPr>
                <w:lang w:val="en-NZ"/>
              </w:rPr>
            </w:pPr>
            <w:r w:rsidRPr="00575688">
              <w:t>4.</w:t>
            </w:r>
            <w:r w:rsidRPr="00575688">
              <w:tab/>
              <w:t>Clean truck and equipment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688" w:rsidP="00575688">
            <w:pPr>
              <w:pStyle w:val="List2"/>
            </w:pPr>
            <w:r w:rsidRPr="00575688">
              <w:t>4.1.</w:t>
            </w:r>
            <w:r w:rsidRPr="00575688">
              <w:tab/>
              <w:t>Vehicle is cleaned to meet regulatory requirements.</w:t>
            </w:r>
          </w:p>
          <w:p w:rsidR="00000000" w:rsidRPr="00575688" w:rsidP="00575688">
            <w:pPr>
              <w:pStyle w:val="List2"/>
            </w:pPr>
            <w:r w:rsidRPr="00575688">
              <w:t>4.2.</w:t>
            </w:r>
            <w:r w:rsidRPr="00575688">
              <w:tab/>
              <w:t xml:space="preserve">Cleaning chemicals are used that meet regulatory requirements in accordance with manufacturer instructions. </w:t>
            </w:r>
          </w:p>
          <w:p w:rsidR="00000000" w:rsidRPr="00575688" w:rsidP="00575688">
            <w:pPr>
              <w:pStyle w:val="List2"/>
            </w:pPr>
            <w:r w:rsidRPr="00575688">
              <w:t>4.3.</w:t>
            </w:r>
            <w:r w:rsidRPr="00575688">
              <w:tab/>
              <w:t>Kit and hanging pins are cleaned in accordanc</w:t>
            </w:r>
            <w:r w:rsidRPr="00575688">
              <w:t>e with the management plan.</w:t>
            </w:r>
          </w:p>
          <w:p w:rsidR="00000000" w:rsidRPr="00575688" w:rsidP="00575688">
            <w:pPr>
              <w:pStyle w:val="List2"/>
            </w:pPr>
            <w:r w:rsidRPr="00575688">
              <w:t>4.4.</w:t>
            </w:r>
            <w:r w:rsidRPr="00575688">
              <w:tab/>
              <w:t>Kit and hanging pins are stored so as to avoid contamination.</w:t>
            </w:r>
          </w:p>
        </w:tc>
      </w:tr>
    </w:tbl>
    <w:p w:rsidR="003564BB" w:rsidP="00575688">
      <w:pPr>
        <w:pStyle w:val="BodyText"/>
      </w:pPr>
    </w:p>
    <w:p w:rsidR="003564BB" w:rsidP="00575688">
      <w:pPr>
        <w:pStyle w:val="BodyText"/>
      </w:pPr>
    </w:p>
    <w:p w:rsidR="00000000" w:rsidRPr="00575688" w:rsidP="00575688">
      <w:pPr>
        <w:pStyle w:val="Heading1"/>
      </w:pPr>
      <w:bookmarkStart w:id="9" w:name="O_261139"/>
      <w:bookmarkEnd w:id="9"/>
      <w:r w:rsidRPr="00575688">
        <w:t>Required Skills and Knowledge</w:t>
      </w:r>
    </w:p>
    <w:tbl>
      <w:tblPr>
        <w:tblW w:w="0" w:type="auto"/>
        <w:tblLayout w:type="fixed"/>
        <w:tblCellMar>
          <w:left w:w="62" w:type="dxa"/>
          <w:right w:w="62" w:type="dxa"/>
        </w:tblCellMar>
        <w:tblLook w:val="0000"/>
      </w:tblPr>
      <w:tblGrid>
        <w:gridCol w:w="8522"/>
      </w:tblGrid>
      <w:tr w:rsidTr="003564B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75688">
            <w:pPr>
              <w:pStyle w:val="BodyText"/>
              <w:rPr>
                <w:lang w:val="en-NZ"/>
              </w:rPr>
            </w:pPr>
            <w:r w:rsidRPr="00575688">
              <w:rPr>
                <w:rStyle w:val="SpecialBold"/>
              </w:rPr>
              <w:t>REQUIRED SKILLS AND KNOWLEDGE</w:t>
            </w:r>
          </w:p>
        </w:tc>
      </w:tr>
      <w:tr w:rsidTr="003564B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75688">
            <w:pPr>
              <w:pStyle w:val="BodyText"/>
              <w:rPr>
                <w:lang w:val="en-NZ"/>
              </w:rPr>
            </w:pPr>
            <w:r w:rsidRPr="00575688">
              <w:t>This section describes the skills and knowledge required for this unit.</w:t>
            </w:r>
          </w:p>
        </w:tc>
      </w:tr>
      <w:tr w:rsidTr="003564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688">
            <w:pPr>
              <w:pStyle w:val="BodyText"/>
              <w:rPr>
                <w:lang w:val="en-NZ"/>
              </w:rPr>
            </w:pPr>
            <w:r w:rsidRPr="00575688">
              <w:rPr>
                <w:rStyle w:val="SpecialBold"/>
              </w:rPr>
              <w:t>Required skills</w:t>
            </w:r>
          </w:p>
        </w:tc>
      </w:tr>
      <w:tr w:rsidTr="003564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688" w:rsidP="00575688">
            <w:pPr>
              <w:pStyle w:val="BodyText"/>
            </w:pPr>
            <w:r w:rsidRPr="00575688">
              <w:t xml:space="preserve">Ability to: </w:t>
            </w:r>
          </w:p>
          <w:p w:rsidR="00000000" w:rsidRPr="00575688" w:rsidP="00575688">
            <w:pPr>
              <w:pStyle w:val="ListBullet"/>
            </w:pPr>
            <w:r w:rsidRPr="00575688">
              <w:t xml:space="preserve">clean vehicle and equipment to a required standard </w:t>
            </w:r>
          </w:p>
          <w:p w:rsidR="00000000" w:rsidRPr="00575688" w:rsidP="00575688">
            <w:pPr>
              <w:pStyle w:val="ListBullet"/>
            </w:pPr>
            <w:r w:rsidRPr="00575688">
              <w:t>maintain the vehicle</w:t>
            </w:r>
          </w:p>
          <w:p w:rsidR="00000000" w:rsidRPr="00575688" w:rsidP="00575688">
            <w:pPr>
              <w:pStyle w:val="ListBullet"/>
            </w:pPr>
            <w:r w:rsidRPr="00575688">
              <w:t>operate the vehicle safely</w:t>
            </w:r>
          </w:p>
          <w:p w:rsidR="00000000" w:rsidRPr="00575688" w:rsidP="00575688">
            <w:pPr>
              <w:pStyle w:val="ListBullet"/>
            </w:pPr>
            <w:r w:rsidRPr="00575688">
              <w:t>avoid contamination of carcases during loading and unloading</w:t>
            </w:r>
          </w:p>
          <w:p w:rsidR="00000000" w:rsidRPr="00575688" w:rsidP="00575688">
            <w:pPr>
              <w:pStyle w:val="ListBullet"/>
            </w:pPr>
            <w:r w:rsidRPr="00575688">
              <w:t>hang carcases according to regulatory and corporate requirements</w:t>
            </w:r>
          </w:p>
          <w:p w:rsidR="00000000" w:rsidRPr="00575688" w:rsidP="00575688">
            <w:pPr>
              <w:pStyle w:val="ListBullet"/>
            </w:pPr>
            <w:r w:rsidRPr="00575688">
              <w:t xml:space="preserve">plan transport to the depot to meet company and regulatory requirements </w:t>
            </w:r>
          </w:p>
          <w:p w:rsidR="00000000" w:rsidRPr="00575688" w:rsidP="00575688">
            <w:pPr>
              <w:pStyle w:val="ListBullet"/>
            </w:pPr>
            <w:r w:rsidRPr="00575688">
              <w:t xml:space="preserve">complete required paperwork to a satisfactory standard </w:t>
            </w:r>
          </w:p>
          <w:p w:rsidR="00000000" w:rsidRPr="00575688" w:rsidP="00575688">
            <w:pPr>
              <w:pStyle w:val="ListBullet"/>
            </w:pPr>
            <w:r w:rsidRPr="00575688">
              <w:t>u</w:t>
            </w:r>
            <w:r w:rsidRPr="00575688">
              <w:t>se communication skills applicable to communicating with depot managers and/or processing company personnel and regulatory representatives</w:t>
            </w:r>
          </w:p>
          <w:p w:rsidR="00000000" w:rsidRPr="00575688" w:rsidP="00575688">
            <w:pPr>
              <w:pStyle w:val="ListBullet"/>
            </w:pPr>
            <w:r w:rsidRPr="00575688">
              <w:t>clean and sanitise vehicle</w:t>
            </w:r>
          </w:p>
          <w:p w:rsidR="00000000" w:rsidP="00575688">
            <w:pPr>
              <w:pStyle w:val="ListBullet"/>
              <w:rPr>
                <w:lang w:val="en-NZ"/>
              </w:rPr>
            </w:pPr>
            <w:r w:rsidRPr="00575688">
              <w:t>avoid contamination of kit and equipment in storage</w:t>
            </w:r>
          </w:p>
        </w:tc>
      </w:tr>
      <w:tr w:rsidTr="003564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688">
            <w:pPr>
              <w:pStyle w:val="BodyText"/>
              <w:rPr>
                <w:lang w:val="en-NZ"/>
              </w:rPr>
            </w:pPr>
            <w:r w:rsidRPr="00575688">
              <w:rPr>
                <w:rStyle w:val="SpecialBold"/>
              </w:rPr>
              <w:t>Required knowledge</w:t>
            </w:r>
          </w:p>
        </w:tc>
      </w:tr>
      <w:tr w:rsidTr="003564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688" w:rsidP="00575688">
            <w:pPr>
              <w:pStyle w:val="BodyText"/>
            </w:pPr>
            <w:r w:rsidRPr="00575688">
              <w:t>Knowledge of:</w:t>
            </w:r>
          </w:p>
          <w:p w:rsidR="00000000" w:rsidRPr="00575688" w:rsidP="00575688">
            <w:pPr>
              <w:pStyle w:val="ListBullet"/>
            </w:pPr>
            <w:r w:rsidRPr="00575688">
              <w:t>regulations covering game harvesting vehicles</w:t>
            </w:r>
          </w:p>
          <w:p w:rsidR="00000000" w:rsidRPr="00575688" w:rsidP="00575688">
            <w:pPr>
              <w:pStyle w:val="ListBullet"/>
            </w:pPr>
            <w:r w:rsidRPr="00575688">
              <w:t xml:space="preserve">supply of required consumables </w:t>
            </w:r>
          </w:p>
          <w:p w:rsidR="00000000" w:rsidRPr="00575688" w:rsidP="00575688">
            <w:pPr>
              <w:pStyle w:val="ListBullet"/>
            </w:pPr>
            <w:r w:rsidRPr="00575688">
              <w:t xml:space="preserve">relevant sections of the Australian Standard </w:t>
            </w:r>
          </w:p>
          <w:p w:rsidR="00000000" w:rsidRPr="00575688" w:rsidP="00575688">
            <w:pPr>
              <w:pStyle w:val="ListBullet"/>
            </w:pPr>
            <w:r w:rsidRPr="00575688">
              <w:t xml:space="preserve">potable water supply requirements </w:t>
            </w:r>
          </w:p>
          <w:p w:rsidR="00000000" w:rsidRPr="00575688" w:rsidP="00575688">
            <w:pPr>
              <w:pStyle w:val="ListBullet"/>
            </w:pPr>
            <w:r w:rsidRPr="00575688">
              <w:t xml:space="preserve">lighting requirements </w:t>
            </w:r>
          </w:p>
          <w:p w:rsidR="00000000" w:rsidRPr="00575688" w:rsidP="00575688">
            <w:pPr>
              <w:pStyle w:val="ListBullet"/>
            </w:pPr>
            <w:r w:rsidRPr="00575688">
              <w:t>hanging requirements</w:t>
            </w:r>
          </w:p>
          <w:p w:rsidR="00000000" w:rsidRPr="00575688" w:rsidP="00575688">
            <w:pPr>
              <w:pStyle w:val="ListBullet"/>
            </w:pPr>
            <w:r w:rsidRPr="00575688">
              <w:t>importance of air flow</w:t>
            </w:r>
          </w:p>
          <w:p w:rsidR="00000000" w:rsidRPr="00575688" w:rsidP="00575688">
            <w:pPr>
              <w:pStyle w:val="ListBullet"/>
            </w:pPr>
            <w:r w:rsidRPr="00575688">
              <w:t>regulations associated with tr</w:t>
            </w:r>
            <w:r w:rsidRPr="00575688">
              <w:t>ansport, loading and unloading of carcases</w:t>
            </w:r>
          </w:p>
          <w:p w:rsidR="00000000" w:rsidRPr="00575688" w:rsidP="00575688">
            <w:pPr>
              <w:pStyle w:val="ListBullet"/>
            </w:pPr>
            <w:r w:rsidRPr="00575688">
              <w:t>causes of contamination during loading, transport and unloading</w:t>
            </w:r>
          </w:p>
          <w:p w:rsidR="00000000" w:rsidRPr="00575688" w:rsidP="00575688">
            <w:pPr>
              <w:pStyle w:val="ListBullet"/>
            </w:pPr>
            <w:r w:rsidRPr="00575688">
              <w:t>methods for minimising contamination</w:t>
            </w:r>
          </w:p>
          <w:p w:rsidR="00000000" w:rsidRPr="00575688" w:rsidP="00575688">
            <w:pPr>
              <w:pStyle w:val="ListBullet"/>
            </w:pPr>
            <w:r w:rsidRPr="00575688">
              <w:t>time requirements for refrigeration after death and sunrise</w:t>
            </w:r>
          </w:p>
          <w:p w:rsidR="00000000" w:rsidRPr="00575688" w:rsidP="00575688">
            <w:pPr>
              <w:pStyle w:val="ListBullet"/>
            </w:pPr>
            <w:r w:rsidRPr="00575688">
              <w:t>regulatory requirements for identification and trace</w:t>
            </w:r>
            <w:r w:rsidRPr="00575688">
              <w:t>ability of carcases</w:t>
            </w:r>
          </w:p>
          <w:p w:rsidR="00000000" w:rsidRPr="00575688" w:rsidP="00575688">
            <w:pPr>
              <w:pStyle w:val="ListBullet"/>
            </w:pPr>
            <w:r w:rsidRPr="00575688">
              <w:t>reporting and documentation requirements</w:t>
            </w:r>
          </w:p>
          <w:p w:rsidR="00000000" w:rsidRPr="00575688" w:rsidP="00575688">
            <w:pPr>
              <w:pStyle w:val="ListBullet"/>
            </w:pPr>
            <w:r w:rsidRPr="00575688">
              <w:t>hygiene and sanitation during unloading</w:t>
            </w:r>
          </w:p>
          <w:p w:rsidR="00000000" w:rsidRPr="00575688" w:rsidP="00575688">
            <w:pPr>
              <w:pStyle w:val="ListBullet"/>
            </w:pPr>
            <w:r w:rsidRPr="00575688">
              <w:t>personal hygiene Standard Operating Procedures (SOP)</w:t>
            </w:r>
          </w:p>
          <w:p w:rsidR="00000000" w:rsidRPr="00575688" w:rsidP="00575688">
            <w:pPr>
              <w:pStyle w:val="ListBullet"/>
            </w:pPr>
            <w:r w:rsidRPr="00575688">
              <w:t>work instruction for carcase receival</w:t>
            </w:r>
          </w:p>
          <w:p w:rsidR="00000000" w:rsidRPr="00575688" w:rsidP="00575688">
            <w:pPr>
              <w:pStyle w:val="ListBullet"/>
            </w:pPr>
            <w:r w:rsidRPr="00575688">
              <w:t>depot requirements for receival of carcases</w:t>
            </w:r>
          </w:p>
          <w:p w:rsidR="00000000" w:rsidRPr="00575688" w:rsidP="00575688">
            <w:pPr>
              <w:pStyle w:val="ListBullet"/>
            </w:pPr>
            <w:r w:rsidRPr="00575688">
              <w:t xml:space="preserve">Occupational Health </w:t>
            </w:r>
            <w:r w:rsidRPr="00575688">
              <w:t>and Safety (OH&amp;S) hazards associated with handling carcases</w:t>
            </w:r>
          </w:p>
          <w:p w:rsidR="00000000" w:rsidRPr="00575688" w:rsidP="00575688">
            <w:pPr>
              <w:pStyle w:val="ListBullet"/>
            </w:pPr>
            <w:r w:rsidRPr="00575688">
              <w:t>Ways of minimising OH&amp;S hazards associated with handling carcases</w:t>
            </w:r>
          </w:p>
          <w:p w:rsidR="00000000" w:rsidRPr="00575688" w:rsidP="00575688">
            <w:pPr>
              <w:pStyle w:val="ListBullet"/>
            </w:pPr>
            <w:r w:rsidRPr="00575688">
              <w:t xml:space="preserve">hygiene and sanitation requirements for game harvesting vehicles </w:t>
            </w:r>
          </w:p>
          <w:p w:rsidR="00000000" w:rsidRPr="00575688" w:rsidP="00575688">
            <w:pPr>
              <w:pStyle w:val="ListBullet"/>
            </w:pPr>
            <w:r w:rsidRPr="00575688">
              <w:t xml:space="preserve">the purpose and uses of particular cleaning and sanitising chemicals </w:t>
            </w:r>
          </w:p>
          <w:p w:rsidR="00000000" w:rsidRPr="00575688" w:rsidP="00575688">
            <w:pPr>
              <w:pStyle w:val="ListBullet"/>
            </w:pPr>
            <w:r w:rsidRPr="00575688">
              <w:t>importance of sanitising</w:t>
            </w:r>
          </w:p>
          <w:p w:rsidR="00000000" w:rsidRPr="00575688" w:rsidP="00575688">
            <w:pPr>
              <w:pStyle w:val="ListBullet"/>
            </w:pPr>
            <w:r w:rsidRPr="00575688">
              <w:t>suitability of chemicals</w:t>
            </w:r>
          </w:p>
          <w:p w:rsidR="00000000" w:rsidRPr="00575688" w:rsidP="00575688">
            <w:pPr>
              <w:pStyle w:val="ListBullet"/>
            </w:pPr>
            <w:r w:rsidRPr="00575688">
              <w:t>OH&amp;S hazards associated with cleaning chemicals</w:t>
            </w:r>
          </w:p>
          <w:p w:rsidR="00000000" w:rsidRPr="00575688" w:rsidP="00575688">
            <w:pPr>
              <w:pStyle w:val="ListBullet"/>
            </w:pPr>
            <w:r w:rsidRPr="00575688">
              <w:t>storage requirements for kit and hanging pins</w:t>
            </w:r>
          </w:p>
        </w:tc>
      </w:tr>
    </w:tbl>
    <w:p w:rsidR="003564BB" w:rsidP="00575688">
      <w:pPr>
        <w:pStyle w:val="BodyText"/>
      </w:pPr>
    </w:p>
    <w:p w:rsidR="003564BB" w:rsidP="00575688">
      <w:pPr>
        <w:pStyle w:val="BodyText"/>
      </w:pPr>
    </w:p>
    <w:p w:rsidR="00000000" w:rsidRPr="00575688" w:rsidP="00575688">
      <w:pPr>
        <w:pStyle w:val="AllowPageBreak"/>
      </w:pPr>
    </w:p>
    <w:p w:rsidR="00000000" w:rsidRPr="00575688" w:rsidP="00575688">
      <w:pPr>
        <w:pStyle w:val="Heading1"/>
      </w:pPr>
      <w:bookmarkStart w:id="10" w:name="O_245173"/>
      <w:bookmarkEnd w:id="10"/>
      <w:r w:rsidRPr="00575688">
        <w:t>Evidence Guide</w:t>
      </w:r>
    </w:p>
    <w:tbl>
      <w:tblPr>
        <w:tblW w:w="9570" w:type="dxa"/>
        <w:tblLayout w:type="fixed"/>
        <w:tblCellMar>
          <w:left w:w="62" w:type="dxa"/>
          <w:right w:w="62" w:type="dxa"/>
        </w:tblCellMar>
        <w:tblLook w:val="0000"/>
      </w:tblPr>
      <w:tblGrid>
        <w:gridCol w:w="3908"/>
        <w:gridCol w:w="5662"/>
      </w:tblGrid>
      <w:tr w:rsidTr="003564B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688">
            <w:pPr>
              <w:pStyle w:val="BodyText"/>
              <w:rPr>
                <w:lang w:val="en-NZ"/>
              </w:rPr>
            </w:pPr>
            <w:r w:rsidRPr="00575688">
              <w:rPr>
                <w:rStyle w:val="SpecialBold"/>
              </w:rPr>
              <w:t>EVIDENCE GUIDE</w:t>
            </w:r>
          </w:p>
        </w:tc>
      </w:tr>
      <w:tr w:rsidTr="003564B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688">
            <w:pPr>
              <w:pStyle w:val="BodyText"/>
              <w:rPr>
                <w:lang w:val="en-NZ"/>
              </w:rPr>
            </w:pPr>
            <w:r w:rsidRPr="00575688">
              <w:t>The evidence guide provides advice on assessment and must be read in conjunction with the performance criteria, required skills and knowledge, range statement and the Assessment Guidelines for the Training Package.</w:t>
            </w:r>
          </w:p>
        </w:tc>
      </w:tr>
      <w:tr w:rsidTr="003564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688">
            <w:pPr>
              <w:pStyle w:val="BodyText"/>
              <w:rPr>
                <w:lang w:val="en-NZ"/>
              </w:rPr>
            </w:pPr>
            <w:r w:rsidRPr="0057568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688" w:rsidP="00575688">
            <w:pPr>
              <w:pStyle w:val="BodyText"/>
            </w:pPr>
            <w:r w:rsidRPr="00575688">
              <w:t>The meat industry has specific and clear requirements for evidence. A minimum of three forms of evidence is required to demonstrate competency in the meat industry. This is specifically designed to provide evidence that covers the de</w:t>
            </w:r>
            <w:r w:rsidRPr="00575688">
              <w:t>monstration in the workplace of all aspects of competency over time.</w:t>
            </w:r>
          </w:p>
          <w:p w:rsidR="00000000" w:rsidRPr="00575688" w:rsidP="00575688">
            <w:pPr>
              <w:pStyle w:val="BodyText"/>
            </w:pPr>
          </w:p>
          <w:p w:rsidR="00000000" w:rsidRPr="00575688" w:rsidP="00575688">
            <w:pPr>
              <w:pStyle w:val="BodyText"/>
            </w:pPr>
            <w:r w:rsidRPr="00575688">
              <w:t>These requirements are in addition to the requirements for valid, current, authentic and sufficient evidence.</w:t>
            </w:r>
          </w:p>
          <w:p w:rsidR="00000000" w:rsidRPr="00575688" w:rsidP="00575688">
            <w:pPr>
              <w:pStyle w:val="BodyText"/>
            </w:pPr>
            <w:r w:rsidRPr="00575688">
              <w:t xml:space="preserve">Three forms of evidence means three different kinds of evidence - not three </w:t>
            </w:r>
            <w:r w:rsidRPr="00575688">
              <w:t>pieces of the same kind. In practice it will mean that most of the unit is covered twice. This increases the legitimacy of the evidence.</w:t>
            </w:r>
          </w:p>
          <w:p w:rsidR="00000000" w:rsidRPr="00575688" w:rsidP="00575688">
            <w:pPr>
              <w:pStyle w:val="BodyText"/>
            </w:pPr>
          </w:p>
          <w:p w:rsidR="00000000" w:rsidP="00575688">
            <w:pPr>
              <w:pStyle w:val="BodyText"/>
              <w:rPr>
                <w:lang w:val="en-NZ"/>
              </w:rPr>
            </w:pPr>
            <w:r w:rsidRPr="00575688">
              <w:t>All assessment must be conducted against Australian meat industry standards and regulations.</w:t>
            </w:r>
          </w:p>
        </w:tc>
      </w:tr>
      <w:tr w:rsidTr="003564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688">
            <w:pPr>
              <w:pStyle w:val="BodyText"/>
              <w:rPr>
                <w:lang w:val="en-NZ"/>
              </w:rPr>
            </w:pPr>
            <w:r w:rsidRPr="00575688">
              <w:rPr>
                <w:rStyle w:val="SpecialBold"/>
              </w:rPr>
              <w:t>Critical aspects for ass</w:t>
            </w:r>
            <w:r w:rsidRPr="00575688">
              <w:rPr>
                <w:rStyle w:val="SpecialBold"/>
              </w:rPr>
              <w:t>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688">
            <w:pPr>
              <w:pStyle w:val="BodyText"/>
              <w:rPr>
                <w:lang w:val="en-NZ"/>
              </w:rPr>
            </w:pPr>
            <w:r w:rsidRPr="00575688">
              <w:t>The assessment must represent a report on the candidate's ability to maintain, operate, load and unload carcases during a game harvesting exercise.</w:t>
            </w:r>
          </w:p>
        </w:tc>
      </w:tr>
      <w:tr w:rsidTr="003564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688">
            <w:pPr>
              <w:pStyle w:val="BodyText"/>
              <w:rPr>
                <w:lang w:val="en-NZ"/>
              </w:rPr>
            </w:pPr>
            <w:r w:rsidRPr="00575688">
              <w:rPr>
                <w:rStyle w:val="SpecialBold"/>
              </w:rPr>
              <w:t xml:space="preserve">Context of and specific resources for </w:t>
            </w:r>
            <w:r w:rsidRPr="00575688">
              <w:rPr>
                <w:rStyle w:val="SpecialBold"/>
              </w:rPr>
              <w:t>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688">
            <w:pPr>
              <w:pStyle w:val="BodyText"/>
              <w:rPr>
                <w:lang w:val="en-NZ"/>
              </w:rPr>
            </w:pPr>
            <w:r w:rsidRPr="00575688">
              <w:t>This competency has to be demonstrated under actual work conditions while harvesting game animals.</w:t>
            </w:r>
          </w:p>
        </w:tc>
      </w:tr>
      <w:tr w:rsidTr="003564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688">
            <w:pPr>
              <w:pStyle w:val="BodyText"/>
              <w:rPr>
                <w:lang w:val="en-NZ"/>
              </w:rPr>
            </w:pPr>
            <w:r w:rsidRPr="0057568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688" w:rsidP="00575688">
            <w:pPr>
              <w:pStyle w:val="BodyText"/>
            </w:pPr>
            <w:r w:rsidRPr="00575688">
              <w:t xml:space="preserve">Recommended methods of assessment include: </w:t>
            </w:r>
          </w:p>
          <w:p w:rsidR="00000000" w:rsidRPr="00575688" w:rsidP="00575688">
            <w:pPr>
              <w:pStyle w:val="ListBullet"/>
            </w:pPr>
            <w:r w:rsidRPr="00575688">
              <w:t xml:space="preserve">video record </w:t>
            </w:r>
          </w:p>
          <w:p w:rsidR="00000000" w:rsidRPr="00575688" w:rsidP="00575688">
            <w:pPr>
              <w:pStyle w:val="ListBullet"/>
            </w:pPr>
            <w:r w:rsidRPr="00575688">
              <w:t>on-the-job observation by an assessor</w:t>
            </w:r>
          </w:p>
          <w:p w:rsidR="00000000" w:rsidRPr="00575688" w:rsidP="00575688">
            <w:pPr>
              <w:pStyle w:val="ListBullet"/>
            </w:pPr>
            <w:r w:rsidRPr="00575688">
              <w:t>third party such as a regulator or depot manager</w:t>
            </w:r>
          </w:p>
          <w:p w:rsidR="00000000" w:rsidRPr="00575688" w:rsidP="00575688">
            <w:pPr>
              <w:pStyle w:val="ListBullet"/>
            </w:pPr>
            <w:r w:rsidRPr="00575688">
              <w:t>oral or written test.</w:t>
            </w:r>
          </w:p>
          <w:p w:rsidR="00000000" w:rsidRPr="00575688" w:rsidP="00575688">
            <w:pPr>
              <w:pStyle w:val="BodyText"/>
            </w:pPr>
          </w:p>
          <w:p w:rsidR="00000000" w:rsidP="00575688">
            <w:pPr>
              <w:pStyle w:val="BodyText"/>
              <w:rPr>
                <w:lang w:val="en-NZ"/>
              </w:rPr>
            </w:pPr>
            <w:r w:rsidRPr="00575688">
              <w:t>Assessment practices should take into account any relevant language or cultural issues related to Aboriginality or Torres Strait Islander, gender, or language backgrounds other than En</w:t>
            </w:r>
            <w:r w:rsidRPr="00575688">
              <w:t>glish. Language and literacy demands of the assessment task should not be higher than those of the work role.</w:t>
            </w:r>
          </w:p>
        </w:tc>
      </w:tr>
      <w:tr w:rsidTr="003564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688">
            <w:pPr>
              <w:pStyle w:val="BodyText"/>
              <w:rPr>
                <w:lang w:val="en-NZ"/>
              </w:rPr>
            </w:pPr>
            <w:r w:rsidRPr="0057568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688" w:rsidP="00575688">
            <w:pPr>
              <w:pStyle w:val="BodyText"/>
            </w:pPr>
            <w:r w:rsidRPr="00575688">
              <w:t xml:space="preserve">A current list of resources for this Unit of Competency is available from MINTRAC </w:t>
            </w:r>
            <w:r w:rsidRPr="00575688">
              <w:rPr>
                <w:rStyle w:val="Underline"/>
              </w:rPr>
              <w:t>www</w:t>
            </w:r>
            <w:r w:rsidRPr="00575688">
              <w:t>.</w:t>
            </w:r>
            <w:r w:rsidRPr="00575688">
              <w:rPr>
                <w:rStyle w:val="Underline"/>
              </w:rPr>
              <w:t>mintrac</w:t>
            </w:r>
            <w:r w:rsidRPr="00575688">
              <w:t>.</w:t>
            </w:r>
            <w:r w:rsidRPr="00575688">
              <w:rPr>
                <w:rStyle w:val="Underline"/>
              </w:rPr>
              <w:t>com</w:t>
            </w:r>
            <w:r w:rsidRPr="00575688">
              <w:t>.</w:t>
            </w:r>
            <w:r w:rsidRPr="00575688">
              <w:rPr>
                <w:rStyle w:val="Underline"/>
              </w:rPr>
              <w:t>au</w:t>
            </w:r>
            <w:r w:rsidRPr="00575688">
              <w:t xml:space="preserve">  or telephone 1800 817 462.</w:t>
            </w:r>
          </w:p>
        </w:tc>
      </w:tr>
    </w:tbl>
    <w:p w:rsidR="003564BB" w:rsidP="00575688">
      <w:pPr>
        <w:pStyle w:val="BodyText"/>
      </w:pPr>
    </w:p>
    <w:p w:rsidR="003564BB" w:rsidP="00575688">
      <w:pPr>
        <w:pStyle w:val="BodyText"/>
      </w:pPr>
    </w:p>
    <w:p w:rsidR="00000000" w:rsidRPr="00575688" w:rsidP="00575688">
      <w:pPr>
        <w:pStyle w:val="Heading1"/>
      </w:pPr>
      <w:bookmarkStart w:id="11" w:name="O_253156"/>
      <w:bookmarkEnd w:id="11"/>
      <w:r w:rsidRPr="00575688">
        <w:t>Range Statement</w:t>
      </w:r>
    </w:p>
    <w:tbl>
      <w:tblPr>
        <w:tblW w:w="0" w:type="auto"/>
        <w:tblLayout w:type="fixed"/>
        <w:tblCellMar>
          <w:left w:w="62" w:type="dxa"/>
          <w:right w:w="62" w:type="dxa"/>
        </w:tblCellMar>
        <w:tblLook w:val="0000"/>
      </w:tblPr>
      <w:tblGrid>
        <w:gridCol w:w="3486"/>
        <w:gridCol w:w="5036"/>
      </w:tblGrid>
      <w:tr w:rsidTr="003564B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688">
            <w:pPr>
              <w:pStyle w:val="BodyText"/>
              <w:rPr>
                <w:lang w:val="en-NZ"/>
              </w:rPr>
            </w:pPr>
            <w:r w:rsidRPr="00575688">
              <w:rPr>
                <w:rStyle w:val="SpecialBold"/>
              </w:rPr>
              <w:t>RANGE STATEMENT</w:t>
            </w:r>
          </w:p>
        </w:tc>
      </w:tr>
      <w:tr w:rsidTr="003564B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688">
            <w:pPr>
              <w:pStyle w:val="BodyText"/>
              <w:rPr>
                <w:lang w:val="en-NZ"/>
              </w:rPr>
            </w:pPr>
            <w:r w:rsidRPr="00575688">
              <w:t xml:space="preserve">The range statement relates to the unit of competency as a whole. It allows for different work environments and situations that may affect </w:t>
            </w:r>
            <w:r w:rsidRPr="00575688">
              <w:t>performance. Bold italicised wording, if used in the performance criteria, is detailed below. Essential operating conditions that may be present with training and assessment (depending on the work situation, needs of the candidate, accessibility of the ite</w:t>
            </w:r>
            <w:r w:rsidRPr="00575688">
              <w:t>m, and local industry and regional contexts) may also be included.</w:t>
            </w:r>
          </w:p>
        </w:tc>
      </w:tr>
      <w:tr w:rsidTr="003564BB">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688">
            <w:pPr>
              <w:pStyle w:val="BodyText"/>
              <w:rPr>
                <w:lang w:val="en-NZ"/>
              </w:rPr>
            </w:pPr>
            <w:r w:rsidRPr="00575688">
              <w:rPr>
                <w:rStyle w:val="BoldandItalics"/>
              </w:rPr>
              <w:t>Consumables</w:t>
            </w:r>
            <w:r w:rsidRPr="00575688">
              <w:t xml:space="preserve"> may include: </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688" w:rsidP="00575688">
            <w:pPr>
              <w:pStyle w:val="ListBullet"/>
            </w:pPr>
            <w:r w:rsidRPr="00575688">
              <w:t>sanitisers</w:t>
            </w:r>
          </w:p>
          <w:p w:rsidR="00000000" w:rsidRPr="00575688" w:rsidP="00575688">
            <w:pPr>
              <w:pStyle w:val="ListBullet"/>
            </w:pPr>
            <w:r w:rsidRPr="00575688">
              <w:t>cleaning chemicals</w:t>
            </w:r>
          </w:p>
          <w:p w:rsidR="00000000" w:rsidRPr="00575688" w:rsidP="00575688">
            <w:pPr>
              <w:pStyle w:val="ListBullet"/>
            </w:pPr>
            <w:r w:rsidRPr="00575688">
              <w:t>tags</w:t>
            </w:r>
          </w:p>
          <w:p w:rsidR="00000000" w:rsidRPr="00575688" w:rsidP="00575688">
            <w:pPr>
              <w:pStyle w:val="ListBullet"/>
            </w:pPr>
            <w:r w:rsidRPr="00575688">
              <w:t>paper towels (if used)</w:t>
            </w:r>
          </w:p>
          <w:p w:rsidR="00000000" w:rsidRPr="00575688" w:rsidP="00575688">
            <w:pPr>
              <w:pStyle w:val="ListBullet"/>
            </w:pPr>
            <w:r w:rsidRPr="00575688">
              <w:t>disposable rubber gloves (if used)</w:t>
            </w:r>
          </w:p>
          <w:p w:rsidR="00000000" w:rsidP="00575688">
            <w:pPr>
              <w:pStyle w:val="ListBullet"/>
              <w:rPr>
                <w:lang w:val="en-NZ"/>
              </w:rPr>
            </w:pPr>
            <w:r w:rsidRPr="00575688">
              <w:t>delivery receipt books as required.</w:t>
            </w:r>
          </w:p>
        </w:tc>
      </w:tr>
      <w:tr w:rsidTr="003564BB">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688">
            <w:pPr>
              <w:pStyle w:val="BodyText"/>
              <w:rPr>
                <w:lang w:val="en-NZ"/>
              </w:rPr>
            </w:pPr>
            <w:r w:rsidRPr="00575688">
              <w:rPr>
                <w:rStyle w:val="BoldandItalics"/>
              </w:rPr>
              <w:t>Equipment</w:t>
            </w:r>
            <w:r w:rsidRPr="00575688">
              <w:t xml:space="preserve"> may include: </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688" w:rsidP="00575688">
            <w:pPr>
              <w:pStyle w:val="ListBullet"/>
            </w:pPr>
            <w:r w:rsidRPr="00575688">
              <w:t>knives</w:t>
            </w:r>
          </w:p>
          <w:p w:rsidR="00000000" w:rsidRPr="00575688" w:rsidP="00575688">
            <w:pPr>
              <w:pStyle w:val="ListBullet"/>
            </w:pPr>
            <w:r w:rsidRPr="00575688">
              <w:t>scabbards</w:t>
            </w:r>
          </w:p>
          <w:p w:rsidR="00000000" w:rsidRPr="00575688" w:rsidP="00575688">
            <w:pPr>
              <w:pStyle w:val="ListBullet"/>
            </w:pPr>
            <w:r w:rsidRPr="00575688">
              <w:t>wash tubs</w:t>
            </w:r>
          </w:p>
          <w:p w:rsidR="00000000" w:rsidRPr="00575688" w:rsidP="00575688">
            <w:pPr>
              <w:pStyle w:val="ListBullet"/>
            </w:pPr>
            <w:r w:rsidRPr="00575688">
              <w:t>buckets</w:t>
            </w:r>
          </w:p>
          <w:p w:rsidR="00000000" w:rsidP="00575688">
            <w:pPr>
              <w:pStyle w:val="ListBullet"/>
              <w:rPr>
                <w:lang w:val="en-NZ"/>
              </w:rPr>
            </w:pPr>
            <w:r w:rsidRPr="00575688">
              <w:t>hooks.</w:t>
            </w:r>
          </w:p>
        </w:tc>
      </w:tr>
      <w:tr w:rsidTr="003564BB">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688">
            <w:pPr>
              <w:pStyle w:val="BodyText"/>
              <w:rPr>
                <w:lang w:val="en-NZ"/>
              </w:rPr>
            </w:pPr>
            <w:r w:rsidRPr="00575688">
              <w:rPr>
                <w:rStyle w:val="BoldandItalics"/>
              </w:rPr>
              <w:t>Regulatory requirements</w:t>
            </w:r>
            <w:r w:rsidRPr="00575688">
              <w:t xml:space="preserve"> include: </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688" w:rsidP="00575688">
            <w:pPr>
              <w:pStyle w:val="ListBullet"/>
            </w:pPr>
            <w:r w:rsidRPr="00575688">
              <w:t>State and Federal regulations such as:</w:t>
            </w:r>
          </w:p>
          <w:p w:rsidR="00000000" w:rsidRPr="00575688" w:rsidP="00575688">
            <w:pPr>
              <w:pStyle w:val="ListBullet2"/>
            </w:pPr>
            <w:r w:rsidRPr="00575688">
              <w:t>AS 4464:2007 Australian Standard for Hygienic Production of Wild Game Meat for Human Consumption.</w:t>
            </w:r>
          </w:p>
          <w:p w:rsidR="00000000" w:rsidRPr="00575688" w:rsidP="00575688">
            <w:pPr>
              <w:pStyle w:val="ListBullet"/>
            </w:pPr>
            <w:r w:rsidRPr="00575688">
              <w:t>and administered by authorised</w:t>
            </w:r>
            <w:r w:rsidRPr="00575688">
              <w:t xml:space="preserve"> bodies such as:</w:t>
            </w:r>
          </w:p>
          <w:p w:rsidR="00000000" w:rsidRPr="00575688" w:rsidP="00575688">
            <w:pPr>
              <w:pStyle w:val="ListBullet2"/>
            </w:pPr>
            <w:r w:rsidRPr="00575688">
              <w:t>Food Authorities</w:t>
            </w:r>
          </w:p>
          <w:p w:rsidR="00000000" w:rsidRPr="00575688" w:rsidP="00575688">
            <w:pPr>
              <w:pStyle w:val="ListBullet2"/>
            </w:pPr>
            <w:r w:rsidRPr="00575688">
              <w:t>Australian Quarantine inspection Service (AQIS)</w:t>
            </w:r>
          </w:p>
          <w:p w:rsidR="00000000" w:rsidRPr="00575688" w:rsidP="00575688">
            <w:pPr>
              <w:pStyle w:val="ListBullet2"/>
            </w:pPr>
            <w:r w:rsidRPr="00575688">
              <w:t xml:space="preserve">Parks and Wildlife Authorities </w:t>
            </w:r>
          </w:p>
          <w:p w:rsidR="00000000" w:rsidRPr="00575688" w:rsidP="00575688">
            <w:pPr>
              <w:pStyle w:val="ListBullet2"/>
            </w:pPr>
            <w:r w:rsidRPr="00575688">
              <w:t>State Government Departments.</w:t>
            </w:r>
          </w:p>
          <w:p w:rsidR="00000000" w:rsidP="00575688">
            <w:pPr>
              <w:pStyle w:val="ListBullet"/>
              <w:rPr>
                <w:lang w:val="en-NZ"/>
              </w:rPr>
            </w:pPr>
          </w:p>
        </w:tc>
      </w:tr>
      <w:tr w:rsidTr="003564BB">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688">
            <w:pPr>
              <w:pStyle w:val="BodyText"/>
              <w:rPr>
                <w:lang w:val="en-NZ"/>
              </w:rPr>
            </w:pPr>
            <w:r w:rsidRPr="00575688">
              <w:rPr>
                <w:rStyle w:val="BoldandItalics"/>
              </w:rPr>
              <w:t>Wild game</w:t>
            </w:r>
            <w:r w:rsidRPr="00575688">
              <w:t xml:space="preserve"> refers to:</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688" w:rsidP="00575688">
            <w:pPr>
              <w:pStyle w:val="ListBullet"/>
            </w:pPr>
            <w:r w:rsidRPr="00575688">
              <w:t>any vertebrate animal:</w:t>
            </w:r>
          </w:p>
          <w:p w:rsidR="00000000" w:rsidRPr="00575688" w:rsidP="00575688">
            <w:pPr>
              <w:pStyle w:val="ListBullet2"/>
            </w:pPr>
            <w:r w:rsidRPr="00575688">
              <w:t>including a mammal, bird or reptile, but excluding ﬁsh; and</w:t>
            </w:r>
          </w:p>
          <w:p w:rsidR="00000000" w:rsidRPr="00575688" w:rsidP="00575688">
            <w:pPr>
              <w:pStyle w:val="ListBullet2"/>
            </w:pPr>
            <w:r w:rsidRPr="00575688">
              <w:t>of a species that can be legally harvested; and</w:t>
            </w:r>
          </w:p>
          <w:p w:rsidR="00000000" w:rsidRPr="00575688" w:rsidP="00575688">
            <w:pPr>
              <w:pStyle w:val="ListBullet2"/>
            </w:pPr>
            <w:r w:rsidRPr="00575688">
              <w:t>not husbanded in the manner of a farmed animal; and</w:t>
            </w:r>
          </w:p>
          <w:p w:rsidR="00000000" w:rsidRPr="00575688" w:rsidP="00575688">
            <w:pPr>
              <w:pStyle w:val="ListBullet2"/>
            </w:pPr>
            <w:r w:rsidRPr="00575688">
              <w:t>is killed in the ﬁeld.</w:t>
            </w:r>
          </w:p>
          <w:p w:rsidR="00000000" w:rsidRPr="00575688" w:rsidP="00575688">
            <w:pPr>
              <w:pStyle w:val="ListBullet"/>
            </w:pPr>
            <w:r w:rsidRPr="00575688">
              <w:t xml:space="preserve">and may include: </w:t>
            </w:r>
          </w:p>
          <w:p w:rsidR="00000000" w:rsidRPr="00575688" w:rsidP="00575688">
            <w:pPr>
              <w:pStyle w:val="ListBullet2"/>
            </w:pPr>
            <w:r w:rsidRPr="00575688">
              <w:t>kangaroos</w:t>
            </w:r>
          </w:p>
          <w:p w:rsidR="00000000" w:rsidRPr="00575688" w:rsidP="00575688">
            <w:pPr>
              <w:pStyle w:val="ListBullet2"/>
            </w:pPr>
            <w:r w:rsidRPr="00575688">
              <w:t>wallabies</w:t>
            </w:r>
          </w:p>
          <w:p w:rsidR="00000000" w:rsidRPr="00575688" w:rsidP="00575688">
            <w:pPr>
              <w:pStyle w:val="ListBullet2"/>
            </w:pPr>
            <w:r w:rsidRPr="00575688">
              <w:t>wild boar</w:t>
            </w:r>
          </w:p>
          <w:p w:rsidR="00000000" w:rsidRPr="00575688" w:rsidP="00575688">
            <w:pPr>
              <w:pStyle w:val="ListBullet2"/>
            </w:pPr>
            <w:r w:rsidRPr="00575688">
              <w:t>wild goat</w:t>
            </w:r>
          </w:p>
          <w:p w:rsidR="00000000" w:rsidRPr="00575688" w:rsidP="00575688">
            <w:pPr>
              <w:pStyle w:val="ListBullet2"/>
            </w:pPr>
            <w:r w:rsidRPr="00575688">
              <w:t>possum</w:t>
            </w:r>
          </w:p>
          <w:p w:rsidR="00000000" w:rsidRPr="00575688" w:rsidP="00575688">
            <w:pPr>
              <w:pStyle w:val="ListBullet2"/>
            </w:pPr>
            <w:r w:rsidRPr="00575688">
              <w:t>rabbit</w:t>
            </w:r>
          </w:p>
          <w:p w:rsidR="00000000" w:rsidRPr="00575688" w:rsidP="00575688">
            <w:pPr>
              <w:pStyle w:val="ListBullet2"/>
            </w:pPr>
            <w:r w:rsidRPr="00575688">
              <w:t>hare</w:t>
            </w:r>
          </w:p>
          <w:p w:rsidR="00000000" w:rsidRPr="00575688" w:rsidP="00575688">
            <w:pPr>
              <w:pStyle w:val="ListBullet2"/>
            </w:pPr>
            <w:r w:rsidRPr="00575688">
              <w:t>wild game birds.</w:t>
            </w:r>
          </w:p>
        </w:tc>
      </w:tr>
    </w:tbl>
    <w:p w:rsidR="003564BB" w:rsidP="00575688">
      <w:pPr>
        <w:pStyle w:val="BodyText"/>
      </w:pPr>
    </w:p>
    <w:p w:rsidR="003564BB" w:rsidP="00575688">
      <w:pPr>
        <w:pStyle w:val="BodyText"/>
      </w:pPr>
    </w:p>
    <w:p w:rsidR="00000000" w:rsidRPr="00575688" w:rsidP="00575688">
      <w:pPr>
        <w:pStyle w:val="Heading1"/>
      </w:pPr>
      <w:bookmarkStart w:id="12" w:name="O_213776"/>
      <w:bookmarkEnd w:id="12"/>
      <w:r w:rsidRPr="00575688">
        <w:t>Unit Sector(s)</w:t>
      </w:r>
    </w:p>
    <w:tbl>
      <w:tblPr>
        <w:tblW w:w="0" w:type="auto"/>
        <w:tblLayout w:type="fixed"/>
        <w:tblCellMar>
          <w:left w:w="62" w:type="dxa"/>
          <w:right w:w="62" w:type="dxa"/>
        </w:tblCellMar>
        <w:tblLook w:val="0000"/>
      </w:tblPr>
      <w:tblGrid>
        <w:gridCol w:w="2654"/>
        <w:gridCol w:w="5868"/>
      </w:tblGrid>
      <w:tr w:rsidTr="003564B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688">
            <w:pPr>
              <w:pStyle w:val="BodyText"/>
              <w:rPr>
                <w:lang w:val="en-NZ"/>
              </w:rPr>
            </w:pPr>
            <w:r w:rsidRPr="0057568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688" w:rsidP="00575688">
            <w:pPr>
              <w:pStyle w:val="BodyText"/>
            </w:pPr>
          </w:p>
        </w:tc>
      </w:tr>
    </w:tbl>
    <w:p w:rsidR="003564BB" w:rsidP="00575688">
      <w:pPr>
        <w:pStyle w:val="BodyText"/>
      </w:pPr>
    </w:p>
    <w:p w:rsidR="003564BB" w:rsidP="00575688">
      <w:pPr>
        <w:pStyle w:val="BodyText"/>
      </w:pPr>
    </w:p>
    <w:p w:rsidR="00000000" w:rsidRPr="00575688" w:rsidP="00575688">
      <w:pPr>
        <w:pStyle w:val="Heading1"/>
      </w:pPr>
      <w:bookmarkStart w:id="13" w:name="O_213773"/>
      <w:bookmarkEnd w:id="13"/>
      <w:r w:rsidRPr="00575688">
        <w:t>Co-requisite units</w:t>
      </w:r>
    </w:p>
    <w:tbl>
      <w:tblPr>
        <w:tblW w:w="0" w:type="auto"/>
        <w:tblLayout w:type="fixed"/>
        <w:tblCellMar>
          <w:left w:w="62" w:type="dxa"/>
          <w:right w:w="62" w:type="dxa"/>
        </w:tblCellMar>
        <w:tblLook w:val="0000"/>
      </w:tblPr>
      <w:tblGrid>
        <w:gridCol w:w="2641"/>
        <w:gridCol w:w="1322"/>
        <w:gridCol w:w="4559"/>
      </w:tblGrid>
      <w:tr w:rsidTr="003564B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688">
            <w:pPr>
              <w:pStyle w:val="BodyText"/>
              <w:rPr>
                <w:lang w:val="en-NZ"/>
              </w:rPr>
            </w:pPr>
            <w:r w:rsidRPr="0057568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564B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688">
            <w:pPr>
              <w:pStyle w:val="BodyText"/>
              <w:rPr>
                <w:lang w:val="en-NZ"/>
              </w:rPr>
            </w:pPr>
          </w:p>
        </w:tc>
      </w:tr>
      <w:tr w:rsidTr="003564B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688" w:rsidP="00575688">
            <w:pPr>
              <w:pStyle w:val="BodyText"/>
            </w:pPr>
          </w:p>
        </w:tc>
      </w:tr>
    </w:tbl>
    <w:p w:rsidR="003564BB" w:rsidP="00575688">
      <w:pPr>
        <w:pStyle w:val="BodyText"/>
      </w:pPr>
    </w:p>
    <w:p w:rsidR="003564BB" w:rsidP="00575688">
      <w:pPr>
        <w:pStyle w:val="BodyText"/>
      </w:pPr>
    </w:p>
    <w:p w:rsidR="00000000" w:rsidRPr="00575688" w:rsidP="00575688">
      <w:pPr>
        <w:pStyle w:val="Heading1"/>
      </w:pPr>
      <w:bookmarkStart w:id="14" w:name="O_213775"/>
      <w:bookmarkEnd w:id="14"/>
      <w:r w:rsidRPr="00575688">
        <w:t>Competency field</w:t>
      </w:r>
    </w:p>
    <w:tbl>
      <w:tblPr>
        <w:tblW w:w="0" w:type="auto"/>
        <w:tblLayout w:type="fixed"/>
        <w:tblCellMar>
          <w:left w:w="62" w:type="dxa"/>
          <w:right w:w="62" w:type="dxa"/>
        </w:tblCellMar>
        <w:tblLook w:val="0000"/>
      </w:tblPr>
      <w:tblGrid>
        <w:gridCol w:w="2784"/>
        <w:gridCol w:w="5738"/>
      </w:tblGrid>
      <w:tr w:rsidTr="003564B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688">
            <w:pPr>
              <w:pStyle w:val="BodyText"/>
              <w:rPr>
                <w:lang w:val="en-NZ"/>
              </w:rPr>
            </w:pPr>
            <w:r w:rsidRPr="0057568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688" w:rsidP="00575688">
            <w:pPr>
              <w:pStyle w:val="BodyText"/>
            </w:pPr>
          </w:p>
        </w:tc>
      </w:tr>
    </w:tbl>
    <w:p w:rsidR="003564BB" w:rsidP="00575688">
      <w:pPr>
        <w:pStyle w:val="BodyText"/>
      </w:pPr>
    </w:p>
    <w:p w:rsidR="003564BB" w:rsidP="00575688">
      <w:pPr>
        <w:pStyle w:val="BodyText"/>
      </w:pPr>
    </w:p>
    <w:p w:rsidR="00000000" w:rsidRPr="00575688" w:rsidP="00575688"/>
    <w:sectPr w:rsidSect="005756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6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64BB" w:rsidP="003564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6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4BB" w:rsidP="005756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564BB" w:rsidP="005756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564BB" w:rsidP="005756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6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64BB" w:rsidP="003564B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6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4BB" w:rsidP="00575688">
    <w:pPr>
      <w:pStyle w:val="Header"/>
      <w:framePr w:wrap="around"/>
    </w:pPr>
    <w:r>
      <w:fldChar w:fldCharType="begin"/>
    </w:r>
    <w:r>
      <w:instrText xml:space="preserve"> TITLE   \* MERGEFORMAT </w:instrText>
    </w:r>
    <w:r>
      <w:fldChar w:fldCharType="separate"/>
    </w:r>
    <w:r>
      <w:t>MTMG301A Operate a game harvesting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564BB" w:rsidP="0057568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F2BD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7CD5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5A57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68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75688"/>
    <w:pPr>
      <w:spacing w:before="360" w:after="60"/>
      <w:outlineLvl w:val="0"/>
    </w:pPr>
    <w:rPr>
      <w:sz w:val="32"/>
    </w:rPr>
  </w:style>
  <w:style w:type="paragraph" w:styleId="Heading2">
    <w:name w:val="heading 2"/>
    <w:basedOn w:val="HeadingBase"/>
    <w:next w:val="BodyText"/>
    <w:link w:val="Heading2Char"/>
    <w:qFormat/>
    <w:rsid w:val="00575688"/>
    <w:pPr>
      <w:keepLines/>
      <w:spacing w:before="240" w:after="120"/>
      <w:outlineLvl w:val="1"/>
    </w:pPr>
    <w:rPr>
      <w:sz w:val="28"/>
      <w:szCs w:val="40"/>
    </w:rPr>
  </w:style>
  <w:style w:type="paragraph" w:styleId="Heading3">
    <w:name w:val="heading 3"/>
    <w:basedOn w:val="HeadingBase"/>
    <w:next w:val="BodyText"/>
    <w:link w:val="Heading3Char"/>
    <w:qFormat/>
    <w:rsid w:val="00575688"/>
    <w:pPr>
      <w:spacing w:before="180" w:after="120"/>
      <w:outlineLvl w:val="2"/>
    </w:pPr>
    <w:rPr>
      <w:spacing w:val="-10"/>
      <w:kern w:val="32"/>
    </w:rPr>
  </w:style>
  <w:style w:type="paragraph" w:styleId="Heading4">
    <w:name w:val="heading 4"/>
    <w:basedOn w:val="HeadingBase"/>
    <w:next w:val="BodyText"/>
    <w:link w:val="Heading4Char"/>
    <w:qFormat/>
    <w:rsid w:val="00575688"/>
    <w:pPr>
      <w:spacing w:before="160" w:after="120"/>
      <w:outlineLvl w:val="3"/>
    </w:pPr>
    <w:rPr>
      <w:sz w:val="22"/>
    </w:rPr>
  </w:style>
  <w:style w:type="paragraph" w:styleId="Heading5">
    <w:name w:val="heading 5"/>
    <w:basedOn w:val="HeadingBase"/>
    <w:next w:val="Normal"/>
    <w:link w:val="Heading5Char"/>
    <w:qFormat/>
    <w:rsid w:val="00575688"/>
    <w:pPr>
      <w:spacing w:before="80"/>
      <w:outlineLvl w:val="4"/>
    </w:pPr>
    <w:rPr>
      <w:color w:val="918585"/>
      <w:sz w:val="20"/>
    </w:rPr>
  </w:style>
  <w:style w:type="paragraph" w:styleId="Heading6">
    <w:name w:val="heading 6"/>
    <w:basedOn w:val="HeadingBase"/>
    <w:next w:val="Normal"/>
    <w:link w:val="Heading6Char"/>
    <w:qFormat/>
    <w:rsid w:val="00575688"/>
    <w:pPr>
      <w:spacing w:before="60"/>
      <w:outlineLvl w:val="5"/>
    </w:pPr>
    <w:rPr>
      <w:color w:val="918585"/>
      <w:sz w:val="20"/>
    </w:rPr>
  </w:style>
  <w:style w:type="paragraph" w:styleId="Heading7">
    <w:name w:val="heading 7"/>
    <w:basedOn w:val="Normal"/>
    <w:next w:val="Normal"/>
    <w:link w:val="Heading7Char"/>
    <w:qFormat/>
    <w:rsid w:val="00575688"/>
    <w:pPr>
      <w:ind w:left="720"/>
      <w:outlineLvl w:val="6"/>
    </w:pPr>
    <w:rPr>
      <w:i/>
    </w:rPr>
  </w:style>
  <w:style w:type="paragraph" w:styleId="Heading8">
    <w:name w:val="heading 8"/>
    <w:basedOn w:val="Normal"/>
    <w:next w:val="Normal"/>
    <w:link w:val="Heading8Char"/>
    <w:qFormat/>
    <w:rsid w:val="00575688"/>
    <w:pPr>
      <w:ind w:left="720"/>
      <w:outlineLvl w:val="7"/>
    </w:pPr>
    <w:rPr>
      <w:i/>
    </w:rPr>
  </w:style>
  <w:style w:type="paragraph" w:styleId="Heading9">
    <w:name w:val="heading 9"/>
    <w:basedOn w:val="Normal"/>
    <w:next w:val="Normal"/>
    <w:link w:val="Heading9Char"/>
    <w:qFormat/>
    <w:rsid w:val="00575688"/>
    <w:pPr>
      <w:ind w:left="720"/>
      <w:outlineLvl w:val="8"/>
    </w:pPr>
    <w:rPr>
      <w:i/>
    </w:rPr>
  </w:style>
  <w:style w:type="character" w:default="1" w:styleId="DefaultParagraphFont">
    <w:name w:val="Default Paragraph Font"/>
    <w:uiPriority w:val="1"/>
    <w:unhideWhenUsed/>
    <w:rsid w:val="005756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5688"/>
  </w:style>
  <w:style w:type="character" w:customStyle="1" w:styleId="Heading1Char">
    <w:name w:val="Heading 1 Char"/>
    <w:basedOn w:val="DefaultParagraphFont"/>
    <w:link w:val="Heading1"/>
    <w:rsid w:val="00575688"/>
    <w:rPr>
      <w:rFonts w:ascii="Times New Roman" w:eastAsia="Times New Roman" w:hAnsi="Times New Roman" w:cs="Times New Roman"/>
      <w:b/>
      <w:sz w:val="32"/>
      <w:szCs w:val="20"/>
      <w:lang w:eastAsia="en-US"/>
    </w:rPr>
  </w:style>
  <w:style w:type="paragraph" w:styleId="BodyText">
    <w:name w:val="Body Text"/>
    <w:basedOn w:val="Normal"/>
    <w:link w:val="BodyTextChar"/>
    <w:rsid w:val="005756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5688"/>
    <w:rPr>
      <w:rFonts w:ascii="Times New Roman" w:eastAsia="Times New Roman" w:hAnsi="Times New Roman" w:cs="Times New Roman"/>
      <w:sz w:val="24"/>
      <w:lang w:val="en-US" w:eastAsia="en-US"/>
    </w:rPr>
  </w:style>
  <w:style w:type="paragraph" w:styleId="Footer">
    <w:name w:val="footer"/>
    <w:basedOn w:val="Normal"/>
    <w:link w:val="FooterChar"/>
    <w:rsid w:val="005756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5688"/>
    <w:rPr>
      <w:rFonts w:ascii="Times New Roman" w:eastAsia="Times New Roman" w:hAnsi="Times New Roman" w:cs="Times New Roman"/>
      <w:sz w:val="16"/>
      <w:lang w:val="en-US" w:eastAsia="en-US"/>
    </w:rPr>
  </w:style>
  <w:style w:type="paragraph" w:styleId="List">
    <w:name w:val="List"/>
    <w:basedOn w:val="BodyText"/>
    <w:next w:val="BodyText"/>
    <w:rsid w:val="00575688"/>
    <w:pPr>
      <w:tabs>
        <w:tab w:val="left" w:pos="340"/>
      </w:tabs>
      <w:spacing w:before="60" w:after="60"/>
      <w:ind w:left="340" w:hanging="340"/>
    </w:pPr>
  </w:style>
  <w:style w:type="paragraph" w:styleId="ListBullet">
    <w:name w:val="List Bullet"/>
    <w:basedOn w:val="List"/>
    <w:rsid w:val="00575688"/>
    <w:pPr>
      <w:numPr>
        <w:numId w:val="13"/>
      </w:numPr>
      <w:tabs>
        <w:tab w:val="clear" w:pos="340"/>
      </w:tabs>
      <w:spacing w:before="40" w:after="40"/>
    </w:pPr>
  </w:style>
  <w:style w:type="character" w:customStyle="1" w:styleId="SpecialBold">
    <w:name w:val="Special Bold"/>
    <w:basedOn w:val="DefaultParagraphFont"/>
    <w:rsid w:val="00575688"/>
    <w:rPr>
      <w:b/>
      <w:spacing w:val="0"/>
    </w:rPr>
  </w:style>
  <w:style w:type="paragraph" w:styleId="ListBullet2">
    <w:name w:val="List Bullet 2"/>
    <w:basedOn w:val="List2"/>
    <w:rsid w:val="00575688"/>
    <w:pPr>
      <w:numPr>
        <w:numId w:val="14"/>
      </w:numPr>
      <w:tabs>
        <w:tab w:val="clear" w:pos="680"/>
      </w:tabs>
    </w:pPr>
  </w:style>
  <w:style w:type="paragraph" w:styleId="Header">
    <w:name w:val="header"/>
    <w:basedOn w:val="Normal"/>
    <w:link w:val="HeaderChar"/>
    <w:rsid w:val="005756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568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75688"/>
    <w:pPr>
      <w:spacing w:before="240" w:after="120"/>
      <w:outlineLvl w:val="0"/>
    </w:pPr>
    <w:rPr>
      <w:rFonts w:ascii="Times New Roman" w:hAnsi="Times New Roman"/>
      <w:b/>
      <w:sz w:val="28"/>
    </w:rPr>
  </w:style>
  <w:style w:type="paragraph" w:customStyle="1" w:styleId="AllowPageBreak">
    <w:name w:val="AllowPageBreak"/>
    <w:rsid w:val="0057568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75688"/>
    <w:pPr>
      <w:tabs>
        <w:tab w:val="left" w:pos="680"/>
      </w:tabs>
      <w:spacing w:before="60" w:after="60"/>
      <w:ind w:left="680" w:hanging="340"/>
    </w:pPr>
  </w:style>
  <w:style w:type="character" w:customStyle="1" w:styleId="Underline">
    <w:name w:val="Underline"/>
    <w:basedOn w:val="DefaultParagraphFont"/>
    <w:qFormat/>
    <w:rsid w:val="00575688"/>
    <w:rPr>
      <w:u w:val="single"/>
    </w:rPr>
  </w:style>
  <w:style w:type="character" w:customStyle="1" w:styleId="BoldandItalics">
    <w:name w:val="Bold and Italics"/>
    <w:qFormat/>
    <w:rsid w:val="00575688"/>
    <w:rPr>
      <w:b/>
      <w:i/>
      <w:u w:val="none"/>
    </w:rPr>
  </w:style>
  <w:style w:type="character" w:customStyle="1" w:styleId="Heading2Char">
    <w:name w:val="Heading 2 Char"/>
    <w:basedOn w:val="DefaultParagraphFont"/>
    <w:link w:val="Heading2"/>
    <w:rsid w:val="005756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56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56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56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56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568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7568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75688"/>
    <w:rPr>
      <w:rFonts w:ascii="Courier New" w:eastAsia="Times New Roman" w:hAnsi="Courier New" w:cs="Times New Roman"/>
      <w:i/>
      <w:szCs w:val="20"/>
      <w:lang w:val="en-US" w:eastAsia="en-US"/>
    </w:rPr>
  </w:style>
  <w:style w:type="paragraph" w:customStyle="1" w:styleId="HeadingBase">
    <w:name w:val="Heading Base"/>
    <w:rsid w:val="005756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5688"/>
    <w:pPr>
      <w:tabs>
        <w:tab w:val="right" w:leader="dot" w:pos="9072"/>
      </w:tabs>
      <w:ind w:left="567"/>
    </w:pPr>
    <w:rPr>
      <w:szCs w:val="22"/>
    </w:rPr>
  </w:style>
  <w:style w:type="paragraph" w:customStyle="1" w:styleId="TOCBase">
    <w:name w:val="TOC Base"/>
    <w:rsid w:val="005756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5688"/>
    <w:pPr>
      <w:tabs>
        <w:tab w:val="right" w:leader="dot" w:pos="9072"/>
      </w:tabs>
      <w:spacing w:before="40" w:after="40"/>
      <w:ind w:left="284"/>
    </w:pPr>
    <w:rPr>
      <w:rFonts w:ascii="Times New Roman" w:hAnsi="Times New Roman"/>
    </w:rPr>
  </w:style>
  <w:style w:type="paragraph" w:styleId="TOC1">
    <w:name w:val="toc 1"/>
    <w:basedOn w:val="TOCBase"/>
    <w:next w:val="Normal"/>
    <w:rsid w:val="005756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5688"/>
    <w:pPr>
      <w:spacing w:before="5040"/>
      <w:jc w:val="center"/>
    </w:pPr>
    <w:rPr>
      <w:sz w:val="48"/>
      <w:szCs w:val="72"/>
      <w:lang w:val="en-US"/>
    </w:rPr>
  </w:style>
  <w:style w:type="character" w:customStyle="1" w:styleId="TitleChar">
    <w:name w:val="Title Char"/>
    <w:basedOn w:val="DefaultParagraphFont"/>
    <w:link w:val="Title"/>
    <w:rsid w:val="005756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5688"/>
    <w:pPr>
      <w:tabs>
        <w:tab w:val="left" w:pos="3600"/>
        <w:tab w:val="left" w:pos="3958"/>
      </w:tabs>
    </w:pPr>
  </w:style>
  <w:style w:type="paragraph" w:customStyle="1" w:styleId="Note">
    <w:name w:val="Note"/>
    <w:basedOn w:val="BodyText"/>
    <w:rsid w:val="005756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5688"/>
    <w:pPr>
      <w:framePr w:wrap="auto" w:hAnchor="text" w:y="6049"/>
    </w:pPr>
    <w:rPr>
      <w:color w:val="000000"/>
      <w:sz w:val="40"/>
    </w:rPr>
  </w:style>
  <w:style w:type="paragraph" w:customStyle="1" w:styleId="TOCTitle">
    <w:name w:val="TOCTitle"/>
    <w:basedOn w:val="Heading1"/>
    <w:rsid w:val="00575688"/>
    <w:pPr>
      <w:spacing w:after="240"/>
      <w:jc w:val="center"/>
      <w:outlineLvl w:val="9"/>
    </w:pPr>
    <w:rPr>
      <w:caps/>
    </w:rPr>
  </w:style>
  <w:style w:type="paragraph" w:customStyle="1" w:styleId="Version">
    <w:name w:val="Version"/>
    <w:rsid w:val="005756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5688"/>
    <w:pPr>
      <w:keepNext w:val="0"/>
      <w:tabs>
        <w:tab w:val="right" w:pos="4176"/>
      </w:tabs>
      <w:ind w:left="198" w:hanging="198"/>
    </w:pPr>
    <w:rPr>
      <w:rFonts w:ascii="Garamond" w:hAnsi="Garamond"/>
    </w:rPr>
  </w:style>
  <w:style w:type="paragraph" w:styleId="IndexHeading">
    <w:name w:val="index heading"/>
    <w:basedOn w:val="Normal"/>
    <w:next w:val="Index1"/>
    <w:semiHidden/>
    <w:rsid w:val="00575688"/>
    <w:pPr>
      <w:spacing w:before="120" w:after="120"/>
    </w:pPr>
    <w:rPr>
      <w:rFonts w:ascii="Arial" w:hAnsi="Arial"/>
      <w:b/>
      <w:color w:val="918585"/>
      <w:sz w:val="24"/>
    </w:rPr>
  </w:style>
  <w:style w:type="paragraph" w:customStyle="1" w:styleId="Chapter">
    <w:name w:val="Chapter"/>
    <w:basedOn w:val="Normal"/>
    <w:rsid w:val="00575688"/>
    <w:pPr>
      <w:spacing w:before="240"/>
    </w:pPr>
    <w:rPr>
      <w:rFonts w:ascii="Times New Roman" w:hAnsi="Times New Roman"/>
      <w:smallCaps/>
      <w:spacing w:val="80"/>
      <w:sz w:val="28"/>
    </w:rPr>
  </w:style>
  <w:style w:type="paragraph" w:customStyle="1" w:styleId="InChapter">
    <w:name w:val="InChapter"/>
    <w:basedOn w:val="Heading3"/>
    <w:rsid w:val="00575688"/>
    <w:pPr>
      <w:spacing w:after="240"/>
      <w:outlineLvl w:val="9"/>
    </w:pPr>
    <w:rPr>
      <w:noProof/>
    </w:rPr>
  </w:style>
  <w:style w:type="paragraph" w:styleId="Index2">
    <w:name w:val="index 2"/>
    <w:basedOn w:val="Normal"/>
    <w:next w:val="Normal"/>
    <w:semiHidden/>
    <w:rsid w:val="00575688"/>
    <w:pPr>
      <w:tabs>
        <w:tab w:val="right" w:pos="4176"/>
      </w:tabs>
      <w:ind w:left="568" w:hanging="284"/>
    </w:pPr>
    <w:rPr>
      <w:rFonts w:ascii="Garamond" w:hAnsi="Garamond"/>
    </w:rPr>
  </w:style>
  <w:style w:type="paragraph" w:customStyle="1" w:styleId="Byline">
    <w:name w:val="Byline"/>
    <w:rsid w:val="005756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5688"/>
    <w:pPr>
      <w:tabs>
        <w:tab w:val="clear" w:pos="3600"/>
        <w:tab w:val="clear" w:pos="3958"/>
      </w:tabs>
      <w:jc w:val="right"/>
    </w:pPr>
  </w:style>
  <w:style w:type="character" w:styleId="Emphasis">
    <w:name w:val="Emphasis"/>
    <w:basedOn w:val="DefaultParagraphFont"/>
    <w:qFormat/>
    <w:rsid w:val="00575688"/>
    <w:rPr>
      <w:i/>
    </w:rPr>
  </w:style>
  <w:style w:type="paragraph" w:styleId="Caption">
    <w:name w:val="caption"/>
    <w:basedOn w:val="BodyText"/>
    <w:next w:val="Normal"/>
    <w:qFormat/>
    <w:rsid w:val="00575688"/>
    <w:pPr>
      <w:framePr w:w="2268" w:hSpace="181" w:vSpace="181" w:wrap="around" w:vAnchor="text" w:hAnchor="page" w:x="1135" w:y="285" w:anchorLock="1"/>
    </w:pPr>
    <w:rPr>
      <w:i/>
    </w:rPr>
  </w:style>
  <w:style w:type="paragraph" w:customStyle="1" w:styleId="MiniTOCTitle">
    <w:name w:val="MiniTOCTitle"/>
    <w:basedOn w:val="Heading4"/>
    <w:rsid w:val="00575688"/>
    <w:pPr>
      <w:spacing w:before="240"/>
      <w:outlineLvl w:val="9"/>
    </w:pPr>
    <w:rPr>
      <w:noProof/>
      <w:sz w:val="24"/>
    </w:rPr>
  </w:style>
  <w:style w:type="paragraph" w:customStyle="1" w:styleId="MiniTOCItem">
    <w:name w:val="MiniTOCItem"/>
    <w:basedOn w:val="ListBullet"/>
    <w:rsid w:val="00575688"/>
    <w:pPr>
      <w:numPr>
        <w:numId w:val="0"/>
      </w:numPr>
      <w:tabs>
        <w:tab w:val="right" w:leader="dot" w:pos="6521"/>
      </w:tabs>
      <w:spacing w:before="0" w:after="0"/>
    </w:pPr>
  </w:style>
  <w:style w:type="paragraph" w:customStyle="1" w:styleId="TOFTitle">
    <w:name w:val="TOFTitle"/>
    <w:basedOn w:val="TOCTitle"/>
    <w:rsid w:val="00575688"/>
  </w:style>
  <w:style w:type="paragraph" w:styleId="TableofFigures">
    <w:name w:val="table of figures"/>
    <w:basedOn w:val="Normal"/>
    <w:next w:val="Normal"/>
    <w:semiHidden/>
    <w:rsid w:val="00575688"/>
    <w:pPr>
      <w:tabs>
        <w:tab w:val="right" w:leader="dot" w:pos="9072"/>
      </w:tabs>
      <w:ind w:left="970" w:hanging="403"/>
    </w:pPr>
    <w:rPr>
      <w:rFonts w:ascii="Times New Roman" w:hAnsi="Times New Roman"/>
      <w:b/>
    </w:rPr>
  </w:style>
  <w:style w:type="paragraph" w:styleId="ListNumber">
    <w:name w:val="List Number"/>
    <w:basedOn w:val="List"/>
    <w:rsid w:val="00575688"/>
    <w:pPr>
      <w:numPr>
        <w:numId w:val="11"/>
      </w:numPr>
    </w:pPr>
  </w:style>
  <w:style w:type="character" w:customStyle="1" w:styleId="WingdingSymbols">
    <w:name w:val="Wingding Symbols"/>
    <w:rsid w:val="00575688"/>
    <w:rPr>
      <w:rFonts w:ascii="Wingdings" w:hAnsi="Wingdings"/>
    </w:rPr>
  </w:style>
  <w:style w:type="paragraph" w:customStyle="1" w:styleId="TableHeading">
    <w:name w:val="Table Heading"/>
    <w:basedOn w:val="HeadingBase"/>
    <w:rsid w:val="00575688"/>
    <w:pPr>
      <w:keepLines/>
      <w:pBdr>
        <w:bottom w:val="single" w:sz="6" w:space="1" w:color="918585"/>
      </w:pBdr>
      <w:spacing w:before="240"/>
    </w:pPr>
  </w:style>
  <w:style w:type="character" w:customStyle="1" w:styleId="HotSpot">
    <w:name w:val="HotSpot"/>
    <w:rsid w:val="00575688"/>
    <w:rPr>
      <w:color w:val="0033CC"/>
      <w:u w:val="none"/>
    </w:rPr>
  </w:style>
  <w:style w:type="paragraph" w:customStyle="1" w:styleId="BodyTextRight">
    <w:name w:val="Body Text Right"/>
    <w:basedOn w:val="BodyText"/>
    <w:rsid w:val="00575688"/>
    <w:pPr>
      <w:spacing w:before="0" w:after="0"/>
      <w:jc w:val="right"/>
    </w:pPr>
  </w:style>
  <w:style w:type="paragraph" w:styleId="Index3">
    <w:name w:val="index 3"/>
    <w:basedOn w:val="ListNumber2"/>
    <w:next w:val="Normal"/>
    <w:semiHidden/>
    <w:rsid w:val="00575688"/>
    <w:pPr>
      <w:numPr>
        <w:numId w:val="0"/>
      </w:numPr>
      <w:tabs>
        <w:tab w:val="right" w:leader="dot" w:pos="4176"/>
      </w:tabs>
    </w:pPr>
  </w:style>
  <w:style w:type="paragraph" w:styleId="ListNumber2">
    <w:name w:val="List Number 2"/>
    <w:basedOn w:val="List2"/>
    <w:rsid w:val="00575688"/>
    <w:pPr>
      <w:numPr>
        <w:numId w:val="10"/>
      </w:numPr>
      <w:tabs>
        <w:tab w:val="clear" w:pos="1060"/>
      </w:tabs>
    </w:pPr>
  </w:style>
  <w:style w:type="paragraph" w:customStyle="1" w:styleId="MarginNote">
    <w:name w:val="Margin Note"/>
    <w:basedOn w:val="BodyText"/>
    <w:rsid w:val="005756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56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568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75688"/>
    <w:rPr>
      <w:sz w:val="32"/>
    </w:rPr>
  </w:style>
  <w:style w:type="paragraph" w:customStyle="1" w:styleId="HeadingProcedure">
    <w:name w:val="Heading Procedure"/>
    <w:basedOn w:val="HeadingBase"/>
    <w:next w:val="Normal"/>
    <w:rsid w:val="00575688"/>
    <w:pPr>
      <w:tabs>
        <w:tab w:val="left" w:pos="0"/>
      </w:tabs>
      <w:spacing w:before="120" w:after="60"/>
    </w:pPr>
    <w:rPr>
      <w:i/>
      <w:color w:val="918585"/>
      <w:sz w:val="22"/>
    </w:rPr>
  </w:style>
  <w:style w:type="paragraph" w:customStyle="1" w:styleId="TableBodyText">
    <w:name w:val="Table Body Text"/>
    <w:basedOn w:val="BodyText"/>
    <w:rsid w:val="00575688"/>
    <w:pPr>
      <w:spacing w:before="60" w:after="60"/>
    </w:pPr>
  </w:style>
  <w:style w:type="paragraph" w:styleId="ListContinue">
    <w:name w:val="List Continue"/>
    <w:basedOn w:val="List"/>
    <w:rsid w:val="00575688"/>
    <w:pPr>
      <w:ind w:firstLine="0"/>
    </w:pPr>
  </w:style>
  <w:style w:type="paragraph" w:customStyle="1" w:styleId="ListNote">
    <w:name w:val="List Note"/>
    <w:basedOn w:val="List"/>
    <w:rsid w:val="00575688"/>
    <w:pPr>
      <w:pBdr>
        <w:top w:val="single" w:sz="6" w:space="2" w:color="918585"/>
        <w:bottom w:val="single" w:sz="6" w:space="2" w:color="918585"/>
      </w:pBdr>
      <w:tabs>
        <w:tab w:val="left" w:pos="1021"/>
      </w:tabs>
      <w:ind w:firstLine="0"/>
    </w:pPr>
  </w:style>
  <w:style w:type="paragraph" w:customStyle="1" w:styleId="Warning">
    <w:name w:val="Warning"/>
    <w:basedOn w:val="BodyText"/>
    <w:rsid w:val="00575688"/>
    <w:pPr>
      <w:shd w:val="clear" w:color="auto" w:fill="D9D9D9"/>
      <w:tabs>
        <w:tab w:val="left" w:pos="992"/>
      </w:tabs>
      <w:ind w:left="119" w:right="119"/>
    </w:pPr>
    <w:rPr>
      <w:sz w:val="20"/>
    </w:rPr>
  </w:style>
  <w:style w:type="paragraph" w:customStyle="1" w:styleId="MarginIcons">
    <w:name w:val="Margin Icons"/>
    <w:basedOn w:val="BodyText"/>
    <w:rsid w:val="005756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5688"/>
    <w:rPr>
      <w:rFonts w:ascii="Courier New" w:hAnsi="Courier New"/>
    </w:rPr>
  </w:style>
  <w:style w:type="paragraph" w:customStyle="1" w:styleId="NoteBullet">
    <w:name w:val="Note Bullet"/>
    <w:basedOn w:val="Note"/>
    <w:rsid w:val="00575688"/>
    <w:pPr>
      <w:tabs>
        <w:tab w:val="clear" w:pos="680"/>
      </w:tabs>
      <w:spacing w:before="60" w:after="60"/>
    </w:pPr>
  </w:style>
  <w:style w:type="paragraph" w:customStyle="1" w:styleId="SubHeading2">
    <w:name w:val="SubHeading2"/>
    <w:basedOn w:val="HeadingBase"/>
    <w:rsid w:val="00575688"/>
    <w:pPr>
      <w:spacing w:before="240" w:after="60"/>
    </w:pPr>
    <w:rPr>
      <w:sz w:val="20"/>
    </w:rPr>
  </w:style>
  <w:style w:type="paragraph" w:customStyle="1" w:styleId="SubHeading1">
    <w:name w:val="SubHeading1"/>
    <w:basedOn w:val="HeadingBase"/>
    <w:rsid w:val="00575688"/>
    <w:pPr>
      <w:spacing w:before="240" w:after="60"/>
    </w:pPr>
    <w:rPr>
      <w:color w:val="918585"/>
      <w:sz w:val="22"/>
    </w:rPr>
  </w:style>
  <w:style w:type="paragraph" w:customStyle="1" w:styleId="SideHeading">
    <w:name w:val="Side Heading"/>
    <w:basedOn w:val="HeadingBase"/>
    <w:rsid w:val="005756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5688"/>
    <w:pPr>
      <w:numPr>
        <w:numId w:val="12"/>
      </w:numPr>
    </w:pPr>
  </w:style>
  <w:style w:type="paragraph" w:styleId="PlainText">
    <w:name w:val="Plain Text"/>
    <w:basedOn w:val="Normal"/>
    <w:link w:val="PlainTextChar"/>
    <w:rsid w:val="00575688"/>
    <w:rPr>
      <w:sz w:val="20"/>
    </w:rPr>
  </w:style>
  <w:style w:type="character" w:customStyle="1" w:styleId="PlainTextChar">
    <w:name w:val="Plain Text Char"/>
    <w:basedOn w:val="DefaultParagraphFont"/>
    <w:link w:val="PlainText"/>
    <w:rsid w:val="0057568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75688"/>
    <w:rPr>
      <w:b/>
      <w:smallCaps/>
    </w:rPr>
  </w:style>
  <w:style w:type="paragraph" w:customStyle="1" w:styleId="TableListNumber">
    <w:name w:val="Table List Number"/>
    <w:basedOn w:val="ListNumber"/>
    <w:rsid w:val="00575688"/>
    <w:pPr>
      <w:numPr>
        <w:numId w:val="0"/>
      </w:numPr>
    </w:pPr>
  </w:style>
  <w:style w:type="paragraph" w:styleId="TOC4">
    <w:name w:val="toc 4"/>
    <w:basedOn w:val="TOCBase"/>
    <w:next w:val="Normal"/>
    <w:semiHidden/>
    <w:rsid w:val="00575688"/>
    <w:pPr>
      <w:tabs>
        <w:tab w:val="right" w:leader="dot" w:pos="9071"/>
      </w:tabs>
      <w:ind w:left="1701"/>
    </w:pPr>
  </w:style>
  <w:style w:type="paragraph" w:customStyle="1" w:styleId="ListAlpha">
    <w:name w:val="List Alpha"/>
    <w:basedOn w:val="List"/>
    <w:rsid w:val="00575688"/>
    <w:pPr>
      <w:numPr>
        <w:numId w:val="9"/>
      </w:numPr>
    </w:pPr>
  </w:style>
  <w:style w:type="paragraph" w:customStyle="1" w:styleId="ListAlpha2">
    <w:name w:val="List Alpha 2"/>
    <w:basedOn w:val="List2"/>
    <w:rsid w:val="00575688"/>
    <w:pPr>
      <w:numPr>
        <w:numId w:val="8"/>
      </w:numPr>
    </w:pPr>
  </w:style>
  <w:style w:type="paragraph" w:styleId="List3">
    <w:name w:val="List 3"/>
    <w:basedOn w:val="BodyText"/>
    <w:rsid w:val="00575688"/>
    <w:pPr>
      <w:tabs>
        <w:tab w:val="left" w:pos="1021"/>
      </w:tabs>
      <w:spacing w:before="60" w:after="60"/>
      <w:ind w:left="1020" w:hanging="340"/>
    </w:pPr>
  </w:style>
  <w:style w:type="paragraph" w:styleId="List4">
    <w:name w:val="List 4"/>
    <w:basedOn w:val="BodyText"/>
    <w:rsid w:val="00575688"/>
    <w:pPr>
      <w:tabs>
        <w:tab w:val="left" w:pos="1361"/>
      </w:tabs>
      <w:spacing w:before="60" w:after="60"/>
      <w:ind w:left="1361" w:hanging="340"/>
    </w:pPr>
  </w:style>
  <w:style w:type="paragraph" w:styleId="List5">
    <w:name w:val="List 5"/>
    <w:basedOn w:val="BodyText"/>
    <w:rsid w:val="00575688"/>
    <w:pPr>
      <w:tabs>
        <w:tab w:val="left" w:pos="1701"/>
      </w:tabs>
      <w:spacing w:before="60" w:after="60"/>
      <w:ind w:left="1701" w:hanging="340"/>
    </w:pPr>
  </w:style>
  <w:style w:type="paragraph" w:styleId="ListBullet3">
    <w:name w:val="List Bullet 3"/>
    <w:basedOn w:val="List3"/>
    <w:rsid w:val="00575688"/>
    <w:pPr>
      <w:numPr>
        <w:numId w:val="15"/>
      </w:numPr>
      <w:tabs>
        <w:tab w:val="clear" w:pos="1021"/>
      </w:tabs>
      <w:ind w:left="1037" w:hanging="357"/>
    </w:pPr>
  </w:style>
  <w:style w:type="paragraph" w:styleId="ListBullet4">
    <w:name w:val="List Bullet 4"/>
    <w:basedOn w:val="List4"/>
    <w:rsid w:val="00575688"/>
    <w:pPr>
      <w:numPr>
        <w:numId w:val="3"/>
      </w:numPr>
    </w:pPr>
  </w:style>
  <w:style w:type="paragraph" w:styleId="ListBullet5">
    <w:name w:val="List Bullet 5"/>
    <w:basedOn w:val="List5"/>
    <w:rsid w:val="00575688"/>
    <w:pPr>
      <w:numPr>
        <w:numId w:val="4"/>
      </w:numPr>
    </w:pPr>
  </w:style>
  <w:style w:type="paragraph" w:styleId="ListContinue2">
    <w:name w:val="List Continue 2"/>
    <w:basedOn w:val="List2"/>
    <w:rsid w:val="00575688"/>
    <w:pPr>
      <w:ind w:firstLine="0"/>
    </w:pPr>
  </w:style>
  <w:style w:type="paragraph" w:styleId="ListContinue3">
    <w:name w:val="List Continue 3"/>
    <w:basedOn w:val="List3"/>
    <w:rsid w:val="00575688"/>
    <w:pPr>
      <w:ind w:left="1021" w:firstLine="0"/>
    </w:pPr>
  </w:style>
  <w:style w:type="paragraph" w:styleId="ListContinue4">
    <w:name w:val="List Continue 4"/>
    <w:basedOn w:val="List4"/>
    <w:rsid w:val="00575688"/>
    <w:pPr>
      <w:ind w:firstLine="0"/>
    </w:pPr>
  </w:style>
  <w:style w:type="paragraph" w:styleId="ListContinue5">
    <w:name w:val="List Continue 5"/>
    <w:basedOn w:val="List5"/>
    <w:rsid w:val="00575688"/>
    <w:pPr>
      <w:ind w:firstLine="0"/>
    </w:pPr>
  </w:style>
  <w:style w:type="paragraph" w:styleId="ListNumber3">
    <w:name w:val="List Number 3"/>
    <w:basedOn w:val="List3"/>
    <w:rsid w:val="00575688"/>
    <w:pPr>
      <w:numPr>
        <w:numId w:val="5"/>
      </w:numPr>
    </w:pPr>
  </w:style>
  <w:style w:type="paragraph" w:styleId="ListNumber4">
    <w:name w:val="List Number 4"/>
    <w:basedOn w:val="List4"/>
    <w:rsid w:val="00575688"/>
    <w:pPr>
      <w:numPr>
        <w:numId w:val="6"/>
      </w:numPr>
    </w:pPr>
  </w:style>
  <w:style w:type="paragraph" w:styleId="ListNumber5">
    <w:name w:val="List Number 5"/>
    <w:basedOn w:val="List5"/>
    <w:rsid w:val="00575688"/>
    <w:pPr>
      <w:numPr>
        <w:numId w:val="7"/>
      </w:numPr>
    </w:pPr>
  </w:style>
  <w:style w:type="paragraph" w:styleId="BlockText">
    <w:name w:val="Block Text"/>
    <w:basedOn w:val="Normal"/>
    <w:rsid w:val="00575688"/>
    <w:pPr>
      <w:spacing w:after="120"/>
      <w:ind w:left="1440" w:right="1440"/>
    </w:pPr>
  </w:style>
  <w:style w:type="character" w:customStyle="1" w:styleId="Subscript">
    <w:name w:val="Subscript"/>
    <w:basedOn w:val="DefaultParagraphFont"/>
    <w:rsid w:val="00575688"/>
    <w:rPr>
      <w:sz w:val="16"/>
      <w:vertAlign w:val="subscript"/>
    </w:rPr>
  </w:style>
  <w:style w:type="character" w:customStyle="1" w:styleId="Superscript">
    <w:name w:val="Superscript"/>
    <w:basedOn w:val="DefaultParagraphFont"/>
    <w:rsid w:val="00575688"/>
    <w:rPr>
      <w:sz w:val="16"/>
      <w:vertAlign w:val="superscript"/>
    </w:rPr>
  </w:style>
  <w:style w:type="character" w:customStyle="1" w:styleId="Symbols">
    <w:name w:val="Symbols"/>
    <w:basedOn w:val="DefaultParagraphFont"/>
    <w:rsid w:val="00575688"/>
    <w:rPr>
      <w:rFonts w:ascii="Symbol" w:hAnsi="Symbol"/>
    </w:rPr>
  </w:style>
  <w:style w:type="character" w:customStyle="1" w:styleId="MenuOptions">
    <w:name w:val="Menu Options"/>
    <w:basedOn w:val="DefaultParagraphFont"/>
    <w:rsid w:val="00575688"/>
    <w:rPr>
      <w:rFonts w:ascii="Arial Narrow" w:hAnsi="Arial Narrow"/>
      <w:smallCaps/>
    </w:rPr>
  </w:style>
  <w:style w:type="character" w:customStyle="1" w:styleId="Buttons">
    <w:name w:val="Buttons"/>
    <w:basedOn w:val="DefaultParagraphFont"/>
    <w:rsid w:val="00575688"/>
    <w:rPr>
      <w:b/>
    </w:rPr>
  </w:style>
  <w:style w:type="character" w:customStyle="1" w:styleId="Underlined">
    <w:name w:val="Underlined"/>
    <w:basedOn w:val="DefaultParagraphFont"/>
    <w:rsid w:val="00575688"/>
    <w:rPr>
      <w:u w:val="single"/>
    </w:rPr>
  </w:style>
  <w:style w:type="paragraph" w:customStyle="1" w:styleId="TableBodyTextRight">
    <w:name w:val="Table Body Text Right"/>
    <w:basedOn w:val="TableBodyText"/>
    <w:rsid w:val="00575688"/>
    <w:pPr>
      <w:widowControl w:val="0"/>
      <w:autoSpaceDE w:val="0"/>
      <w:autoSpaceDN w:val="0"/>
      <w:adjustRightInd w:val="0"/>
      <w:jc w:val="right"/>
    </w:pPr>
    <w:rPr>
      <w:rFonts w:cs="Arial"/>
      <w:szCs w:val="18"/>
    </w:rPr>
  </w:style>
  <w:style w:type="paragraph" w:customStyle="1" w:styleId="CopyrightText">
    <w:name w:val="Copyright Text"/>
    <w:basedOn w:val="BodyText"/>
    <w:rsid w:val="00575688"/>
    <w:rPr>
      <w:sz w:val="18"/>
    </w:rPr>
  </w:style>
  <w:style w:type="paragraph" w:customStyle="1" w:styleId="BodySmallRight">
    <w:name w:val="Body Small Right"/>
    <w:basedOn w:val="BodyTextRight"/>
    <w:rsid w:val="00575688"/>
    <w:rPr>
      <w:sz w:val="18"/>
      <w:szCs w:val="18"/>
    </w:rPr>
  </w:style>
  <w:style w:type="paragraph" w:customStyle="1" w:styleId="MarginEdition">
    <w:name w:val="Margin Edition"/>
    <w:basedOn w:val="MarginNote"/>
    <w:rsid w:val="00575688"/>
    <w:pPr>
      <w:spacing w:before="0" w:after="0"/>
    </w:pPr>
    <w:rPr>
      <w:rFonts w:ascii="Times New Roman" w:hAnsi="Times New Roman"/>
      <w:color w:val="999999"/>
    </w:rPr>
  </w:style>
  <w:style w:type="paragraph" w:customStyle="1" w:styleId="Spacer">
    <w:name w:val="Spacer"/>
    <w:basedOn w:val="Normal"/>
    <w:rsid w:val="00575688"/>
    <w:rPr>
      <w:sz w:val="2"/>
      <w:szCs w:val="2"/>
    </w:rPr>
  </w:style>
  <w:style w:type="character" w:customStyle="1" w:styleId="Small">
    <w:name w:val="Small"/>
    <w:basedOn w:val="DefaultParagraphFont"/>
    <w:rsid w:val="00575688"/>
    <w:rPr>
      <w:sz w:val="16"/>
    </w:rPr>
  </w:style>
  <w:style w:type="paragraph" w:customStyle="1" w:styleId="WideTable">
    <w:name w:val="Wide Table"/>
    <w:basedOn w:val="Normal"/>
    <w:rsid w:val="00575688"/>
    <w:pPr>
      <w:ind w:left="-1418"/>
    </w:pPr>
    <w:rPr>
      <w:sz w:val="2"/>
      <w:szCs w:val="2"/>
    </w:rPr>
  </w:style>
  <w:style w:type="character" w:styleId="PageNumber">
    <w:name w:val="page number"/>
    <w:basedOn w:val="DefaultParagraphFont"/>
    <w:rsid w:val="00575688"/>
  </w:style>
  <w:style w:type="paragraph" w:styleId="Quote">
    <w:name w:val="Quote"/>
    <w:basedOn w:val="Heading1"/>
    <w:link w:val="QuoteChar"/>
    <w:qFormat/>
    <w:rsid w:val="00575688"/>
    <w:rPr>
      <w:b w:val="0"/>
      <w:sz w:val="72"/>
      <w:szCs w:val="72"/>
      <w:lang w:val="en-NZ"/>
    </w:rPr>
  </w:style>
  <w:style w:type="character" w:customStyle="1" w:styleId="QuoteChar">
    <w:name w:val="Quote Char"/>
    <w:basedOn w:val="DefaultParagraphFont"/>
    <w:link w:val="Quote"/>
    <w:rsid w:val="005756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5688"/>
    <w:pPr>
      <w:pageBreakBefore/>
    </w:pPr>
  </w:style>
  <w:style w:type="paragraph" w:customStyle="1" w:styleId="Border">
    <w:name w:val="Border"/>
    <w:basedOn w:val="Normal"/>
    <w:qFormat/>
    <w:rsid w:val="005756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5688"/>
    <w:rPr>
      <w:b/>
      <w:bCs/>
      <w:i/>
      <w:iCs/>
      <w:color w:val="auto"/>
    </w:rPr>
  </w:style>
  <w:style w:type="paragraph" w:styleId="IntenseQuote">
    <w:name w:val="Intense Quote"/>
    <w:basedOn w:val="Normal"/>
    <w:next w:val="Normal"/>
    <w:link w:val="IntenseQuoteChar"/>
    <w:uiPriority w:val="30"/>
    <w:qFormat/>
    <w:rsid w:val="005756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568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75688"/>
    <w:rPr>
      <w:smallCaps/>
      <w:color w:val="auto"/>
      <w:u w:val="single"/>
    </w:rPr>
  </w:style>
  <w:style w:type="character" w:styleId="IntenseReference">
    <w:name w:val="Intense Reference"/>
    <w:basedOn w:val="DefaultParagraphFont"/>
    <w:uiPriority w:val="32"/>
    <w:qFormat/>
    <w:rsid w:val="00575688"/>
    <w:rPr>
      <w:b/>
      <w:bCs/>
      <w:smallCaps/>
      <w:color w:val="auto"/>
      <w:spacing w:val="5"/>
      <w:u w:val="single"/>
    </w:rPr>
  </w:style>
  <w:style w:type="paragraph" w:customStyle="1" w:styleId="2ColumnHeading">
    <w:name w:val="2Column Heading"/>
    <w:basedOn w:val="BodyText"/>
    <w:qFormat/>
    <w:rsid w:val="00575688"/>
    <w:pPr>
      <w:spacing w:after="60"/>
      <w:ind w:left="-2268"/>
    </w:pPr>
    <w:rPr>
      <w:b/>
    </w:rPr>
  </w:style>
  <w:style w:type="paragraph" w:customStyle="1" w:styleId="Heading1TOC">
    <w:name w:val="Heading1 TOC"/>
    <w:basedOn w:val="Normal"/>
    <w:qFormat/>
    <w:rsid w:val="00575688"/>
    <w:pPr>
      <w:spacing w:before="240" w:after="120"/>
    </w:pPr>
    <w:rPr>
      <w:rFonts w:ascii="Times New Roman" w:hAnsi="Times New Roman"/>
      <w:b/>
      <w:sz w:val="32"/>
    </w:rPr>
  </w:style>
  <w:style w:type="paragraph" w:customStyle="1" w:styleId="Heading2TOC">
    <w:name w:val="Heading2 TOC"/>
    <w:basedOn w:val="Normal"/>
    <w:qFormat/>
    <w:rsid w:val="00575688"/>
    <w:pPr>
      <w:spacing w:before="240" w:after="60"/>
    </w:pPr>
    <w:rPr>
      <w:rFonts w:ascii="Times New Roman" w:hAnsi="Times New Roman"/>
      <w:b/>
      <w:sz w:val="28"/>
    </w:rPr>
  </w:style>
  <w:style w:type="paragraph" w:styleId="BalloonText">
    <w:name w:val="Balloon Text"/>
    <w:basedOn w:val="Normal"/>
    <w:link w:val="BalloonTextChar"/>
    <w:rsid w:val="00575688"/>
    <w:rPr>
      <w:rFonts w:ascii="Tahoma" w:hAnsi="Tahoma" w:cs="Tahoma"/>
      <w:sz w:val="16"/>
      <w:szCs w:val="16"/>
    </w:rPr>
  </w:style>
  <w:style w:type="character" w:customStyle="1" w:styleId="BalloonTextChar">
    <w:name w:val="Balloon Text Char"/>
    <w:basedOn w:val="DefaultParagraphFont"/>
    <w:link w:val="BalloonText"/>
    <w:rsid w:val="0057568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756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568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1109</Words>
  <Characters>6814</Characters>
  <Application>Microsoft Office Word</Application>
  <DocSecurity>0</DocSecurity>
  <Lines>267</Lines>
  <Paragraphs>149</Paragraphs>
  <ScaleCrop>false</ScaleCrop>
  <Company>Author-it Software Corporation Ltd.</Company>
  <LinksUpToDate>false</LinksUpToDate>
  <CharactersWithSpaces>7869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MTMG301A Operate a game harvesting vehicle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2012-05-27T06:38:00Z</dcterms:created>
  <dcterms:modified xsi:type="dcterms:W3CDTF">2012-05-27T06:38:00Z</dcterms:modified>
</cp:coreProperties>
</file>