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DA9" w:rsidP="00531DA9">
      <w:pPr>
        <w:pStyle w:val="Title"/>
      </w:pPr>
      <w:r>
        <w:fldChar w:fldCharType="begin"/>
      </w:r>
      <w:r>
        <w:instrText xml:space="preserve"> TITLE   \* MERGEFORMAT </w:instrText>
      </w:r>
      <w:r>
        <w:fldChar w:fldCharType="separate"/>
      </w:r>
      <w:r>
        <w:t>MTMCOR205A Communicate in the workplace</w:t>
      </w:r>
      <w:r>
        <w:fldChar w:fldCharType="end"/>
      </w:r>
    </w:p>
    <w:p w:rsidR="00531DA9" w:rsidP="00531DA9">
      <w:pPr>
        <w:pStyle w:val="Version"/>
        <w:sectPr w:rsidSect="00834A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A49" w:rsidP="00834A49">
      <w:pPr>
        <w:pStyle w:val="SuperHeading"/>
      </w:pPr>
      <w:r w:rsidRPr="00834A49">
        <w:t>MTMCOR205A Communicate in the workplace</w:t>
      </w:r>
    </w:p>
    <w:p w:rsidR="00000000" w:rsidRPr="00834A49" w:rsidP="00834A49">
      <w:pPr>
        <w:pStyle w:val="Heading1"/>
      </w:pPr>
      <w:bookmarkStart w:id="1" w:name="O_272469"/>
      <w:bookmarkEnd w:id="1"/>
      <w:r w:rsidRPr="00834A49">
        <w:t>Modification History</w:t>
      </w:r>
    </w:p>
    <w:p w:rsidR="00000000" w:rsidRPr="00834A49" w:rsidP="00834A49">
      <w:pPr>
        <w:pStyle w:val="BodyText"/>
      </w:pPr>
      <w:r w:rsidRPr="00834A49">
        <w:t>Not Applicable</w:t>
      </w:r>
    </w:p>
    <w:p w:rsidR="00000000" w:rsidRPr="00834A49" w:rsidP="00834A49">
      <w:pPr>
        <w:pStyle w:val="AllowPageBreak"/>
      </w:pPr>
    </w:p>
    <w:p w:rsidR="00000000" w:rsidRPr="00834A49" w:rsidP="00834A49">
      <w:pPr>
        <w:pStyle w:val="Heading1"/>
      </w:pPr>
      <w:bookmarkStart w:id="2" w:name="O_213721"/>
      <w:bookmarkEnd w:id="2"/>
      <w:r w:rsidRPr="00834A49">
        <w:t>Unit Descriptor</w:t>
      </w:r>
    </w:p>
    <w:tbl>
      <w:tblPr>
        <w:tblW w:w="0" w:type="auto"/>
        <w:tblLayout w:type="fixed"/>
        <w:tblCellMar>
          <w:left w:w="62" w:type="dxa"/>
          <w:right w:w="62" w:type="dxa"/>
        </w:tblCellMar>
        <w:tblLook w:val="0000"/>
      </w:tblPr>
      <w:tblGrid>
        <w:gridCol w:w="2664"/>
        <w:gridCol w:w="5858"/>
      </w:tblGrid>
      <w:tr w:rsidTr="00531DA9">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 xml:space="preserve">This unit covers the skills and knowledge required to carry out workplace communication practices. It includes </w:t>
            </w:r>
            <w:r w:rsidRPr="00834A49">
              <w:t>the competencies to identify the enterprise's communication channels, use communication skills to undertake and complete workplace requirements, and contribute to positive workplace relations.</w:t>
            </w:r>
          </w:p>
        </w:tc>
      </w:tr>
    </w:tbl>
    <w:p w:rsidR="00531DA9" w:rsidP="00834A49">
      <w:pPr>
        <w:pStyle w:val="BodyText"/>
      </w:pPr>
    </w:p>
    <w:p w:rsidR="00531DA9" w:rsidP="00834A49">
      <w:pPr>
        <w:pStyle w:val="BodyText"/>
      </w:pPr>
    </w:p>
    <w:p w:rsidR="00000000" w:rsidRPr="00834A49" w:rsidP="00834A49">
      <w:pPr>
        <w:pStyle w:val="Heading1"/>
      </w:pPr>
      <w:bookmarkStart w:id="3" w:name="O_213725"/>
      <w:bookmarkEnd w:id="3"/>
      <w:r w:rsidRPr="00834A49">
        <w:t>Application of the Unit</w:t>
      </w:r>
    </w:p>
    <w:tbl>
      <w:tblPr>
        <w:tblW w:w="0" w:type="auto"/>
        <w:tblLayout w:type="fixed"/>
        <w:tblCellMar>
          <w:left w:w="62" w:type="dxa"/>
          <w:right w:w="62" w:type="dxa"/>
        </w:tblCellMar>
        <w:tblLook w:val="0000"/>
      </w:tblPr>
      <w:tblGrid>
        <w:gridCol w:w="2752"/>
        <w:gridCol w:w="5770"/>
      </w:tblGrid>
      <w:tr w:rsidTr="00531DA9">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A</w:t>
            </w:r>
            <w:r w:rsidRPr="00834A49">
              <w:rPr>
                <w:rStyle w:val="SpecialBold"/>
              </w:rPr>
              <w:t>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This unit can be used as part of a meat establishment workplace induction program introducing the employee or student to the industry and workplace communication requirements.</w:t>
            </w:r>
          </w:p>
        </w:tc>
      </w:tr>
    </w:tbl>
    <w:p w:rsidR="00531DA9" w:rsidP="00834A49">
      <w:pPr>
        <w:pStyle w:val="BodyText"/>
      </w:pPr>
    </w:p>
    <w:p w:rsidR="00531DA9" w:rsidP="00834A49">
      <w:pPr>
        <w:pStyle w:val="BodyText"/>
      </w:pPr>
    </w:p>
    <w:p w:rsidR="00000000" w:rsidRPr="00834A49" w:rsidP="00834A49">
      <w:pPr>
        <w:pStyle w:val="Heading1"/>
      </w:pPr>
      <w:bookmarkStart w:id="4" w:name="O_280729"/>
      <w:bookmarkEnd w:id="4"/>
      <w:r w:rsidRPr="00834A49">
        <w:t>Licensing/Regulatory Information</w:t>
      </w:r>
    </w:p>
    <w:p w:rsidR="00000000" w:rsidRPr="00834A49" w:rsidP="00834A49">
      <w:pPr>
        <w:pStyle w:val="BodyText"/>
      </w:pPr>
      <w:r w:rsidRPr="00834A49">
        <w:t xml:space="preserve">Not </w:t>
      </w:r>
      <w:r w:rsidRPr="00834A49">
        <w:t>Applicable</w:t>
      </w:r>
    </w:p>
    <w:p w:rsidR="00000000" w:rsidRPr="00834A49" w:rsidP="00834A49">
      <w:pPr>
        <w:pStyle w:val="AllowPageBreak"/>
      </w:pPr>
    </w:p>
    <w:p w:rsidR="00000000" w:rsidRPr="00834A49" w:rsidP="00834A49">
      <w:pPr>
        <w:pStyle w:val="Heading1"/>
      </w:pPr>
      <w:bookmarkStart w:id="5" w:name="O_213723"/>
      <w:bookmarkEnd w:id="5"/>
      <w:r w:rsidRPr="00834A49">
        <w:t>Pre-Requisites</w:t>
      </w:r>
    </w:p>
    <w:tbl>
      <w:tblPr>
        <w:tblW w:w="0" w:type="auto"/>
        <w:tblLayout w:type="fixed"/>
        <w:tblCellMar>
          <w:left w:w="62" w:type="dxa"/>
          <w:right w:w="62" w:type="dxa"/>
        </w:tblCellMar>
        <w:tblLook w:val="0000"/>
      </w:tblPr>
      <w:tblGrid>
        <w:gridCol w:w="2775"/>
        <w:gridCol w:w="1295"/>
        <w:gridCol w:w="4452"/>
      </w:tblGrid>
      <w:tr w:rsidTr="00531D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p>
        </w:tc>
      </w:tr>
      <w:tr w:rsidTr="00531D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p>
        </w:tc>
      </w:tr>
      <w:tr w:rsidTr="00531D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p>
        </w:tc>
      </w:tr>
    </w:tbl>
    <w:p w:rsidR="00531DA9" w:rsidP="00834A49">
      <w:pPr>
        <w:pStyle w:val="BodyText"/>
      </w:pPr>
    </w:p>
    <w:p w:rsidR="00531DA9" w:rsidP="00834A49">
      <w:pPr>
        <w:pStyle w:val="BodyText"/>
      </w:pPr>
    </w:p>
    <w:p w:rsidR="00000000" w:rsidRPr="00834A49" w:rsidP="00834A49">
      <w:pPr>
        <w:pStyle w:val="Heading1"/>
      </w:pPr>
      <w:bookmarkStart w:id="6" w:name="O_213722"/>
      <w:bookmarkEnd w:id="6"/>
      <w:r w:rsidRPr="00834A49">
        <w:t>Employability Skills Information</w:t>
      </w:r>
    </w:p>
    <w:tbl>
      <w:tblPr>
        <w:tblW w:w="0" w:type="auto"/>
        <w:tblLayout w:type="fixed"/>
        <w:tblCellMar>
          <w:left w:w="62" w:type="dxa"/>
          <w:right w:w="62" w:type="dxa"/>
        </w:tblCellMar>
        <w:tblLook w:val="0000"/>
      </w:tblPr>
      <w:tblGrid>
        <w:gridCol w:w="2802"/>
        <w:gridCol w:w="5720"/>
      </w:tblGrid>
      <w:tr w:rsidTr="00531D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This unit contains employability skills.</w:t>
            </w:r>
          </w:p>
        </w:tc>
      </w:tr>
    </w:tbl>
    <w:p w:rsidR="00531DA9" w:rsidP="00834A49">
      <w:pPr>
        <w:pStyle w:val="BodyText"/>
      </w:pPr>
    </w:p>
    <w:p w:rsidR="00531DA9" w:rsidP="00834A49">
      <w:pPr>
        <w:pStyle w:val="BodyText"/>
      </w:pPr>
    </w:p>
    <w:p w:rsidR="00000000" w:rsidRPr="00834A49" w:rsidP="00834A49">
      <w:pPr>
        <w:pStyle w:val="Heading1"/>
      </w:pPr>
      <w:bookmarkStart w:id="7" w:name="O_290515"/>
      <w:bookmarkEnd w:id="7"/>
      <w:r w:rsidRPr="00834A49">
        <w:t>Elements and Performance Criteria Pre-Content</w:t>
      </w:r>
    </w:p>
    <w:tbl>
      <w:tblPr>
        <w:tblW w:w="0" w:type="auto"/>
        <w:tblLayout w:type="fixed"/>
        <w:tblCellMar>
          <w:left w:w="62" w:type="dxa"/>
          <w:right w:w="62" w:type="dxa"/>
        </w:tblCellMar>
        <w:tblLook w:val="0000"/>
      </w:tblPr>
      <w:tblGrid>
        <w:gridCol w:w="2557"/>
        <w:gridCol w:w="5965"/>
      </w:tblGrid>
      <w:tr w:rsidTr="00531DA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Performance criteria describe the performance needed to demonstrate achievement of the element. Where bold italicised text is used, further information is detailed in the required skills and</w:t>
            </w:r>
            <w:r w:rsidRPr="00834A49">
              <w:t xml:space="preserve"> knowledge section and the range statement. Assessment of performance is to be consistent with the evidence guide.</w:t>
            </w:r>
          </w:p>
        </w:tc>
      </w:tr>
    </w:tbl>
    <w:p w:rsidR="00000000" w:rsidRPr="00834A49" w:rsidP="00834A49">
      <w:pPr>
        <w:pStyle w:val="BodyText"/>
      </w:pPr>
    </w:p>
    <w:p w:rsidR="00000000" w:rsidRPr="00834A49" w:rsidP="00834A49">
      <w:pPr>
        <w:pStyle w:val="AllowPageBreak"/>
      </w:pPr>
    </w:p>
    <w:p w:rsidR="00000000" w:rsidRPr="00834A49" w:rsidP="00834A49">
      <w:pPr>
        <w:pStyle w:val="Heading1"/>
      </w:pPr>
      <w:bookmarkStart w:id="8" w:name="O_237182"/>
      <w:bookmarkEnd w:id="8"/>
      <w:r w:rsidRPr="00834A49">
        <w:t>Elements and Performance Criteria</w:t>
      </w:r>
    </w:p>
    <w:tbl>
      <w:tblPr>
        <w:tblW w:w="0" w:type="auto"/>
        <w:tblLayout w:type="fixed"/>
        <w:tblCellMar>
          <w:left w:w="62" w:type="dxa"/>
          <w:right w:w="62" w:type="dxa"/>
        </w:tblCellMar>
        <w:tblLook w:val="0000"/>
      </w:tblPr>
      <w:tblGrid>
        <w:gridCol w:w="2557"/>
        <w:gridCol w:w="5965"/>
      </w:tblGrid>
      <w:tr w:rsidTr="00531DA9">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PERFORMANCE CRITERIA</w:t>
            </w:r>
          </w:p>
        </w:tc>
      </w:tr>
      <w:tr w:rsidTr="00531DA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List"/>
              <w:rPr>
                <w:lang w:val="en-NZ"/>
              </w:rPr>
            </w:pPr>
            <w:r w:rsidRPr="00834A49">
              <w:t>1.</w:t>
            </w:r>
            <w:r w:rsidRPr="00834A49">
              <w:tab/>
            </w:r>
            <w:r w:rsidRPr="00834A49">
              <w:t>Contribute to the maintenance and improvement of workplace operations and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2"/>
            </w:pPr>
            <w:r w:rsidRPr="00834A49">
              <w:t>1.1.</w:t>
            </w:r>
            <w:r w:rsidRPr="00834A49">
              <w:tab/>
              <w:t xml:space="preserve">Problems are solved by </w:t>
            </w:r>
            <w:r w:rsidRPr="00834A49">
              <w:rPr>
                <w:rStyle w:val="BoldandItalics"/>
              </w:rPr>
              <w:t>communicating</w:t>
            </w:r>
            <w:r w:rsidRPr="00834A49">
              <w:t xml:space="preserve"> with others.</w:t>
            </w:r>
          </w:p>
          <w:p w:rsidR="00000000" w:rsidRPr="00834A49" w:rsidP="00834A49">
            <w:pPr>
              <w:pStyle w:val="List2"/>
            </w:pPr>
            <w:r w:rsidRPr="00834A49">
              <w:t>1.2.</w:t>
            </w:r>
            <w:r w:rsidRPr="00834A49">
              <w:tab/>
              <w:t>Information is exchanged to perform workplace tasks and take appropriate action.</w:t>
            </w:r>
          </w:p>
          <w:p w:rsidR="00000000" w:rsidP="00834A49">
            <w:pPr>
              <w:pStyle w:val="List2"/>
              <w:rPr>
                <w:lang w:val="en-NZ"/>
              </w:rPr>
            </w:pPr>
            <w:r w:rsidRPr="00834A49">
              <w:t>1.3.</w:t>
            </w:r>
            <w:r w:rsidRPr="00834A49">
              <w:tab/>
              <w:t>Spoken and written repo</w:t>
            </w:r>
            <w:r w:rsidRPr="00834A49">
              <w:t>rts (where applicable) are provided clearly and promptly.</w:t>
            </w:r>
          </w:p>
        </w:tc>
      </w:tr>
      <w:tr w:rsidTr="00531DA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List"/>
              <w:rPr>
                <w:lang w:val="en-NZ"/>
              </w:rPr>
            </w:pPr>
            <w:r w:rsidRPr="00834A49">
              <w:t>2.</w:t>
            </w:r>
            <w:r w:rsidRPr="00834A49">
              <w:tab/>
              <w:t>Identify key personnel in the workplace</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2"/>
            </w:pPr>
            <w:r w:rsidRPr="00834A49">
              <w:t>2.1.</w:t>
            </w:r>
            <w:r w:rsidRPr="00834A49">
              <w:tab/>
              <w:t>Organisational structure of the workplace, mission statements and strategic plan are identified.</w:t>
            </w:r>
          </w:p>
          <w:p w:rsidR="00000000" w:rsidRPr="00834A49" w:rsidP="00834A49">
            <w:pPr>
              <w:pStyle w:val="List2"/>
            </w:pPr>
            <w:r w:rsidRPr="00834A49">
              <w:t>2.2.</w:t>
            </w:r>
            <w:r w:rsidRPr="00834A49">
              <w:tab/>
              <w:t>Key personnel and their roles in the organisati</w:t>
            </w:r>
            <w:r w:rsidRPr="00834A49">
              <w:t>on are identified.</w:t>
            </w:r>
          </w:p>
          <w:p w:rsidR="00000000" w:rsidP="00834A49">
            <w:pPr>
              <w:pStyle w:val="List2"/>
              <w:rPr>
                <w:lang w:val="en-NZ"/>
              </w:rPr>
            </w:pPr>
            <w:r w:rsidRPr="00834A49">
              <w:t>2.3.</w:t>
            </w:r>
            <w:r w:rsidRPr="00834A49">
              <w:tab/>
              <w:t>Role of trainees is identified.</w:t>
            </w:r>
          </w:p>
        </w:tc>
      </w:tr>
      <w:tr w:rsidTr="00531DA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List"/>
              <w:rPr>
                <w:lang w:val="en-NZ"/>
              </w:rPr>
            </w:pPr>
            <w:r w:rsidRPr="00834A49">
              <w:t>3.</w:t>
            </w:r>
            <w:r w:rsidRPr="00834A49">
              <w:tab/>
              <w:t>Contribute to positive workplace relations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2"/>
            </w:pPr>
            <w:r w:rsidRPr="00834A49">
              <w:t>3.1.</w:t>
            </w:r>
            <w:r w:rsidRPr="00834A49">
              <w:tab/>
              <w:t>Communication styles of cultural, social and ethnic groups are recognised and considered.</w:t>
            </w:r>
          </w:p>
          <w:p w:rsidR="00000000" w:rsidRPr="00834A49" w:rsidP="00834A49">
            <w:pPr>
              <w:pStyle w:val="List2"/>
            </w:pPr>
            <w:r w:rsidRPr="00834A49">
              <w:t>3.2.</w:t>
            </w:r>
            <w:r w:rsidRPr="00834A49">
              <w:tab/>
              <w:t xml:space="preserve">Appropriate communication style for context, </w:t>
            </w:r>
            <w:r w:rsidRPr="00834A49">
              <w:rPr>
                <w:rStyle w:val="BoldandItalics"/>
              </w:rPr>
              <w:t>audience</w:t>
            </w:r>
            <w:r w:rsidRPr="00834A49">
              <w:t xml:space="preserve"> and purpose is applied.</w:t>
            </w:r>
          </w:p>
          <w:p w:rsidR="00000000" w:rsidRPr="00834A49" w:rsidP="00834A49">
            <w:pPr>
              <w:pStyle w:val="List2"/>
            </w:pPr>
            <w:r w:rsidRPr="00834A49">
              <w:t>3.3.</w:t>
            </w:r>
            <w:r w:rsidRPr="00834A49">
              <w:tab/>
              <w:t>Regulatory and workplace ethical standards are considered in verbal and non-verbal communications.</w:t>
            </w:r>
          </w:p>
        </w:tc>
      </w:tr>
    </w:tbl>
    <w:p w:rsidR="00531DA9" w:rsidP="00834A49">
      <w:pPr>
        <w:pStyle w:val="BodyText"/>
      </w:pPr>
    </w:p>
    <w:p w:rsidR="00531DA9" w:rsidP="00834A49">
      <w:pPr>
        <w:pStyle w:val="BodyText"/>
      </w:pPr>
    </w:p>
    <w:p w:rsidR="00000000" w:rsidRPr="00834A49" w:rsidP="00834A49">
      <w:pPr>
        <w:pStyle w:val="Heading1"/>
      </w:pPr>
      <w:bookmarkStart w:id="9" w:name="O_261132"/>
      <w:bookmarkEnd w:id="9"/>
      <w:r w:rsidRPr="00834A49">
        <w:t>Required Skills and Knowledge</w:t>
      </w:r>
    </w:p>
    <w:tbl>
      <w:tblPr>
        <w:tblW w:w="0" w:type="auto"/>
        <w:tblLayout w:type="fixed"/>
        <w:tblCellMar>
          <w:left w:w="62" w:type="dxa"/>
          <w:right w:w="62" w:type="dxa"/>
        </w:tblCellMar>
        <w:tblLook w:val="0000"/>
      </w:tblPr>
      <w:tblGrid>
        <w:gridCol w:w="8522"/>
      </w:tblGrid>
      <w:tr w:rsidTr="00531D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REQUIRED SKILLS AND KNOWLEDGE</w:t>
            </w:r>
          </w:p>
        </w:tc>
      </w:tr>
      <w:tr w:rsidTr="00531D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This section describes the skills and knowledge required for this unit.</w:t>
            </w:r>
          </w:p>
        </w:tc>
      </w:tr>
      <w:tr w:rsidTr="00531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Required skills</w:t>
            </w:r>
          </w:p>
        </w:tc>
      </w:tr>
      <w:tr w:rsidTr="00531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 xml:space="preserve">Ability to: </w:t>
            </w:r>
          </w:p>
          <w:p w:rsidR="00000000" w:rsidRPr="00834A49" w:rsidP="00834A49">
            <w:pPr>
              <w:pStyle w:val="ListBullet"/>
            </w:pPr>
            <w:r w:rsidRPr="00834A49">
              <w:t xml:space="preserve">copy and record </w:t>
            </w:r>
            <w:r w:rsidRPr="00834A49">
              <w:rPr>
                <w:rStyle w:val="BoldandItalics"/>
              </w:rPr>
              <w:t>workplace information</w:t>
            </w:r>
            <w:r w:rsidRPr="00834A49">
              <w:t xml:space="preserve"> accurately in routine formats and proformas, where appropriate</w:t>
            </w:r>
          </w:p>
          <w:p w:rsidR="00000000" w:rsidRPr="00834A49" w:rsidP="00834A49">
            <w:pPr>
              <w:pStyle w:val="ListBullet"/>
            </w:pPr>
            <w:r w:rsidRPr="00834A49">
              <w:t>demonstrate effective com</w:t>
            </w:r>
            <w:r w:rsidRPr="00834A49">
              <w:t>munication techniques with supervisors and colleagues</w:t>
            </w:r>
          </w:p>
          <w:p w:rsidR="00000000" w:rsidRPr="00834A49" w:rsidP="00834A49">
            <w:pPr>
              <w:pStyle w:val="ListBullet"/>
            </w:pPr>
            <w:r w:rsidRPr="00834A49">
              <w:t>demonstrate the exchange of relevant routine information with others to:</w:t>
            </w:r>
          </w:p>
          <w:p w:rsidR="00000000" w:rsidRPr="00834A49" w:rsidP="00834A49">
            <w:pPr>
              <w:pStyle w:val="ListBullet2"/>
            </w:pPr>
            <w:r w:rsidRPr="00834A49">
              <w:t>explain issues or problems</w:t>
            </w:r>
          </w:p>
          <w:p w:rsidR="00000000" w:rsidRPr="00834A49" w:rsidP="00834A49">
            <w:pPr>
              <w:pStyle w:val="ListBullet2"/>
            </w:pPr>
            <w:r w:rsidRPr="00834A49">
              <w:t>meet quality and food safety requirements</w:t>
            </w:r>
          </w:p>
          <w:p w:rsidR="00000000" w:rsidRPr="00834A49" w:rsidP="00834A49">
            <w:pPr>
              <w:pStyle w:val="ListBullet2"/>
            </w:pPr>
            <w:r w:rsidRPr="00834A49">
              <w:t>offer suggestions for improvement</w:t>
            </w:r>
          </w:p>
          <w:p w:rsidR="00000000" w:rsidRPr="00834A49" w:rsidP="00834A49">
            <w:pPr>
              <w:pStyle w:val="ListBullet2"/>
            </w:pPr>
            <w:r w:rsidRPr="00834A49">
              <w:t>reach conclusions</w:t>
            </w:r>
          </w:p>
          <w:p w:rsidR="00000000" w:rsidRPr="00834A49" w:rsidP="00834A49">
            <w:pPr>
              <w:pStyle w:val="ListBullet"/>
            </w:pPr>
            <w:r w:rsidRPr="00834A49">
              <w:t>describe forms of feedback provided to colleagues and key personnel</w:t>
            </w:r>
          </w:p>
          <w:p w:rsidR="00000000" w:rsidRPr="00834A49" w:rsidP="00834A49">
            <w:pPr>
              <w:pStyle w:val="ListBullet"/>
            </w:pPr>
            <w:r w:rsidRPr="00834A49">
              <w:t>participate in, and contribute to, meetings and discussions</w:t>
            </w:r>
          </w:p>
          <w:p w:rsidR="00000000" w:rsidRPr="00834A49" w:rsidP="00834A49">
            <w:pPr>
              <w:pStyle w:val="ListBullet"/>
            </w:pPr>
            <w:r w:rsidRPr="00834A49">
              <w:t xml:space="preserve">read </w:t>
            </w:r>
            <w:r w:rsidRPr="00834A49">
              <w:rPr>
                <w:rStyle w:val="BoldandItalics"/>
              </w:rPr>
              <w:t>written information</w:t>
            </w:r>
            <w:r w:rsidRPr="00834A49">
              <w:t xml:space="preserve"> and write to a level typically required in the workplace</w:t>
            </w:r>
          </w:p>
          <w:p w:rsidR="00000000" w:rsidRPr="00834A49" w:rsidP="00834A49">
            <w:pPr>
              <w:pStyle w:val="ListBullet"/>
            </w:pPr>
            <w:r w:rsidRPr="00834A49">
              <w:t>take action to improve own work performance as</w:t>
            </w:r>
            <w:r w:rsidRPr="00834A49">
              <w:t xml:space="preserve"> a result of self-evaluation, feedback from others, or in response to changed work practices or technology</w:t>
            </w:r>
          </w:p>
          <w:p w:rsidR="00000000" w:rsidRPr="00834A49" w:rsidP="00834A49">
            <w:pPr>
              <w:pStyle w:val="ListBullet"/>
            </w:pPr>
            <w:r w:rsidRPr="00834A49">
              <w:t>use appropriate communication styles when:</w:t>
            </w:r>
          </w:p>
          <w:p w:rsidR="00000000" w:rsidRPr="00834A49" w:rsidP="00834A49">
            <w:pPr>
              <w:pStyle w:val="ListBullet2"/>
            </w:pPr>
            <w:r w:rsidRPr="00834A49">
              <w:t>negotiating sensitive issues</w:t>
            </w:r>
          </w:p>
          <w:p w:rsidR="00000000" w:rsidRPr="00834A49" w:rsidP="00834A49">
            <w:pPr>
              <w:pStyle w:val="ListBullet2"/>
            </w:pPr>
            <w:r w:rsidRPr="00834A49">
              <w:t>obtaining views and information from others</w:t>
            </w:r>
          </w:p>
          <w:p w:rsidR="00000000" w:rsidP="00834A49">
            <w:pPr>
              <w:pStyle w:val="ListBullet2"/>
              <w:rPr>
                <w:lang w:val="en-NZ"/>
              </w:rPr>
            </w:pPr>
            <w:r w:rsidRPr="00834A49">
              <w:t>working with cultural, social an</w:t>
            </w:r>
            <w:r w:rsidRPr="00834A49">
              <w:t>d ethnic groups</w:t>
            </w:r>
          </w:p>
        </w:tc>
      </w:tr>
      <w:tr w:rsidTr="00531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Required knowledge</w:t>
            </w:r>
          </w:p>
        </w:tc>
      </w:tr>
      <w:tr w:rsidTr="00531D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Knowledge of:</w:t>
            </w:r>
          </w:p>
          <w:p w:rsidR="00000000" w:rsidRPr="00834A49" w:rsidP="00834A49">
            <w:pPr>
              <w:pStyle w:val="ListBullet"/>
            </w:pPr>
            <w:r w:rsidRPr="00834A49">
              <w:t>roles of key personnel in the workplace</w:t>
            </w:r>
          </w:p>
          <w:p w:rsidR="00000000" w:rsidRPr="00834A49" w:rsidP="00834A49">
            <w:pPr>
              <w:pStyle w:val="ListBullet"/>
            </w:pPr>
            <w:r w:rsidRPr="00834A49">
              <w:t xml:space="preserve">sources of information relevant to own work, including </w:t>
            </w:r>
            <w:r w:rsidRPr="00834A49">
              <w:rPr>
                <w:rStyle w:val="BoldandItalics"/>
              </w:rPr>
              <w:t>occupational health and safety</w:t>
            </w:r>
            <w:r w:rsidRPr="00834A49">
              <w:t xml:space="preserve"> (</w:t>
            </w:r>
            <w:r w:rsidRPr="00834A49">
              <w:rPr>
                <w:rStyle w:val="BoldandItalics"/>
              </w:rPr>
              <w:t>OHS</w:t>
            </w:r>
            <w:r w:rsidRPr="00834A49">
              <w:t xml:space="preserve">), </w:t>
            </w:r>
            <w:r w:rsidRPr="00834A49">
              <w:rPr>
                <w:rStyle w:val="BoldandItalics"/>
              </w:rPr>
              <w:t>regulatory</w:t>
            </w:r>
            <w:r w:rsidRPr="00834A49">
              <w:t xml:space="preserve">, work instructions and </w:t>
            </w:r>
            <w:r w:rsidRPr="00834A49">
              <w:rPr>
                <w:rStyle w:val="BoldandItalics"/>
              </w:rPr>
              <w:t>workplace requirements</w:t>
            </w:r>
          </w:p>
          <w:p w:rsidR="00000000" w:rsidRPr="00834A49" w:rsidP="00834A49">
            <w:pPr>
              <w:pStyle w:val="ListBullet"/>
            </w:pPr>
            <w:r w:rsidRPr="00834A49">
              <w:t>workplace standards of behaviour</w:t>
            </w:r>
          </w:p>
        </w:tc>
      </w:tr>
    </w:tbl>
    <w:p w:rsidR="00531DA9" w:rsidP="00834A49">
      <w:pPr>
        <w:pStyle w:val="BodyText"/>
      </w:pPr>
    </w:p>
    <w:p w:rsidR="00531DA9" w:rsidP="00834A49">
      <w:pPr>
        <w:pStyle w:val="BodyText"/>
      </w:pPr>
    </w:p>
    <w:p w:rsidR="00000000" w:rsidRPr="00834A49" w:rsidP="00834A49">
      <w:pPr>
        <w:pStyle w:val="AllowPageBreak"/>
      </w:pPr>
    </w:p>
    <w:p w:rsidR="00000000" w:rsidRPr="00834A49" w:rsidP="00834A49">
      <w:pPr>
        <w:pStyle w:val="Heading1"/>
      </w:pPr>
      <w:bookmarkStart w:id="10" w:name="O_245166"/>
      <w:bookmarkEnd w:id="10"/>
      <w:r w:rsidRPr="00834A49">
        <w:t>Evidence Guide</w:t>
      </w:r>
    </w:p>
    <w:tbl>
      <w:tblPr>
        <w:tblW w:w="9570" w:type="dxa"/>
        <w:tblLayout w:type="fixed"/>
        <w:tblCellMar>
          <w:left w:w="62" w:type="dxa"/>
          <w:right w:w="62" w:type="dxa"/>
        </w:tblCellMar>
        <w:tblLook w:val="0000"/>
      </w:tblPr>
      <w:tblGrid>
        <w:gridCol w:w="3908"/>
        <w:gridCol w:w="5662"/>
      </w:tblGrid>
      <w:tr w:rsidTr="00531D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EVIDENCE GUIDE</w:t>
            </w:r>
          </w:p>
        </w:tc>
      </w:tr>
      <w:tr w:rsidTr="00531D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 xml:space="preserve">The evidence guide provides advice on assessment and must be read in conjunction with the performance criteria, required skills and knowledge, </w:t>
            </w:r>
            <w:r w:rsidRPr="00834A49">
              <w:t>range statement and the Assessment Guidelines for the Training Package.</w:t>
            </w:r>
          </w:p>
        </w:tc>
      </w:tr>
      <w:tr w:rsidTr="00531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 xml:space="preserve">The meat industry has specific and clear requirements for evidence. A minimum of three forms of evidence is required to demonstrate competency </w:t>
            </w:r>
            <w:r w:rsidRPr="00834A49">
              <w:t>in the meat industry. This is specifically designed to provide evidence that covers the demonstration in the workplace of all aspects of competency over time.</w:t>
            </w:r>
          </w:p>
          <w:p w:rsidR="00000000" w:rsidRPr="00834A49" w:rsidP="00834A49">
            <w:pPr>
              <w:pStyle w:val="BodyText"/>
            </w:pPr>
            <w:r w:rsidRPr="00834A49">
              <w:t>These requirements are in addition to the requirements for valid, current, authentic and sufficie</w:t>
            </w:r>
            <w:r w:rsidRPr="00834A49">
              <w:t>nt evidence.</w:t>
            </w:r>
          </w:p>
          <w:p w:rsidR="00000000" w:rsidRPr="00834A49" w:rsidP="00834A49">
            <w:pPr>
              <w:pStyle w:val="BodyText"/>
            </w:pPr>
          </w:p>
          <w:p w:rsidR="00000000" w:rsidRPr="00834A49" w:rsidP="00834A49">
            <w:pPr>
              <w:pStyle w:val="BodyText"/>
            </w:pPr>
            <w:r w:rsidRPr="00834A49">
              <w:t>Three forms of evidence means three different kinds of evidence - not three pieces of the same kind. In practice it will mean that most of the unit is covered twice. This increases the legitimacy of the evidence.</w:t>
            </w:r>
          </w:p>
          <w:p w:rsidR="00000000" w:rsidRPr="00834A49" w:rsidP="00834A49">
            <w:pPr>
              <w:pStyle w:val="BodyText"/>
            </w:pPr>
          </w:p>
          <w:p w:rsidR="00000000" w:rsidP="00834A49">
            <w:pPr>
              <w:pStyle w:val="BodyText"/>
              <w:rPr>
                <w:lang w:val="en-NZ"/>
              </w:rPr>
            </w:pPr>
            <w:r w:rsidRPr="00834A49">
              <w:t>All assessment must be condu</w:t>
            </w:r>
            <w:r w:rsidRPr="00834A49">
              <w:t>cted against Australian meat industry standards and regulations.</w:t>
            </w:r>
          </w:p>
        </w:tc>
      </w:tr>
      <w:tr w:rsidTr="00531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Competency must be demonstrated in the workplace and over a period of time.</w:t>
            </w:r>
          </w:p>
        </w:tc>
      </w:tr>
      <w:tr w:rsidTr="00531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Context of and speci</w:t>
            </w:r>
            <w:r w:rsidRPr="00834A49">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Assessment may involve simulation or actual demonstration of competency.</w:t>
            </w:r>
          </w:p>
        </w:tc>
      </w:tr>
      <w:tr w:rsidTr="00531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Recommended methods of assessment include:</w:t>
            </w:r>
          </w:p>
          <w:p w:rsidR="00000000" w:rsidRPr="00834A49" w:rsidP="00834A49">
            <w:pPr>
              <w:pStyle w:val="ListBullet"/>
            </w:pPr>
            <w:r w:rsidRPr="00834A49">
              <w:t>assignment</w:t>
            </w:r>
          </w:p>
          <w:p w:rsidR="00000000" w:rsidRPr="00834A49" w:rsidP="00834A49">
            <w:pPr>
              <w:pStyle w:val="ListBullet"/>
            </w:pPr>
            <w:r w:rsidRPr="00834A49">
              <w:t>quiz of underpinning knowledge</w:t>
            </w:r>
          </w:p>
          <w:p w:rsidR="00000000" w:rsidRPr="00834A49" w:rsidP="00834A49">
            <w:pPr>
              <w:pStyle w:val="ListBullet"/>
            </w:pPr>
            <w:r w:rsidRPr="00834A49">
              <w:t>simulation</w:t>
            </w:r>
          </w:p>
          <w:p w:rsidR="00000000" w:rsidRPr="00834A49" w:rsidP="00834A49">
            <w:pPr>
              <w:pStyle w:val="ListBullet"/>
            </w:pPr>
            <w:r w:rsidRPr="00834A49">
              <w:t xml:space="preserve">workplace demonstration </w:t>
            </w:r>
          </w:p>
          <w:p w:rsidR="00000000" w:rsidRPr="00834A49" w:rsidP="00834A49">
            <w:pPr>
              <w:pStyle w:val="ListBullet"/>
            </w:pPr>
            <w:r w:rsidRPr="00834A49">
              <w:t>workplace project</w:t>
            </w:r>
          </w:p>
          <w:p w:rsidR="00000000" w:rsidRPr="00834A49" w:rsidP="00834A49">
            <w:pPr>
              <w:pStyle w:val="ListBullet"/>
            </w:pPr>
            <w:r w:rsidRPr="00834A49">
              <w:t>workplace referee or third-party report of performance over time.</w:t>
            </w:r>
          </w:p>
          <w:p w:rsidR="00000000" w:rsidRPr="00834A49" w:rsidP="00834A49">
            <w:pPr>
              <w:pStyle w:val="BodyText"/>
            </w:pPr>
          </w:p>
          <w:p w:rsidR="00000000" w:rsidP="00834A49">
            <w:pPr>
              <w:pStyle w:val="BodyText"/>
              <w:rPr>
                <w:lang w:val="en-NZ"/>
              </w:rPr>
            </w:pPr>
            <w:r w:rsidRPr="00834A49">
              <w:t xml:space="preserve">Assessment practices should take into account any relevant language or cultural issues related to Aboriginality or Torres Strait Islander, gender, or language backgrounds </w:t>
            </w:r>
            <w:r w:rsidRPr="00834A49">
              <w:t>other than English. Language and literacy demands of the assessment task should not be higher than those of the work role.</w:t>
            </w:r>
          </w:p>
        </w:tc>
      </w:tr>
      <w:tr w:rsidTr="00531D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r w:rsidRPr="00834A49">
              <w:t xml:space="preserve">A current list of resources for this unit of competency is available from MINTRAC </w:t>
            </w:r>
            <w:r w:rsidRPr="00834A49">
              <w:rPr>
                <w:rStyle w:val="Underline"/>
              </w:rPr>
              <w:t>www</w:t>
            </w:r>
            <w:r w:rsidRPr="00834A49">
              <w:t>.</w:t>
            </w:r>
            <w:r w:rsidRPr="00834A49">
              <w:rPr>
                <w:rStyle w:val="Underline"/>
              </w:rPr>
              <w:t>mintrac</w:t>
            </w:r>
            <w:r w:rsidRPr="00834A49">
              <w:t>.</w:t>
            </w:r>
            <w:r w:rsidRPr="00834A49">
              <w:rPr>
                <w:rStyle w:val="Underline"/>
              </w:rPr>
              <w:t>co</w:t>
            </w:r>
            <w:r w:rsidRPr="00834A49">
              <w:rPr>
                <w:rStyle w:val="Underline"/>
              </w:rPr>
              <w:t>m</w:t>
            </w:r>
            <w:r w:rsidRPr="00834A49">
              <w:t>.</w:t>
            </w:r>
            <w:r w:rsidRPr="00834A49">
              <w:rPr>
                <w:rStyle w:val="Underline"/>
              </w:rPr>
              <w:t>au</w:t>
            </w:r>
            <w:r w:rsidRPr="00834A49">
              <w:t xml:space="preserve">  or telephone 1800 817 462.</w:t>
            </w:r>
          </w:p>
        </w:tc>
      </w:tr>
    </w:tbl>
    <w:p w:rsidR="00531DA9" w:rsidP="00834A49">
      <w:pPr>
        <w:pStyle w:val="BodyText"/>
      </w:pPr>
    </w:p>
    <w:p w:rsidR="00531DA9" w:rsidP="00834A49">
      <w:pPr>
        <w:pStyle w:val="BodyText"/>
      </w:pPr>
    </w:p>
    <w:p w:rsidR="00000000" w:rsidRPr="00834A49" w:rsidP="00834A49">
      <w:pPr>
        <w:pStyle w:val="Heading1"/>
      </w:pPr>
      <w:bookmarkStart w:id="11" w:name="O_253149"/>
      <w:bookmarkEnd w:id="11"/>
      <w:r w:rsidRPr="00834A49">
        <w:t>Range Statement</w:t>
      </w:r>
    </w:p>
    <w:tbl>
      <w:tblPr>
        <w:tblW w:w="0" w:type="auto"/>
        <w:tblLayout w:type="fixed"/>
        <w:tblCellMar>
          <w:left w:w="62" w:type="dxa"/>
          <w:right w:w="62" w:type="dxa"/>
        </w:tblCellMar>
        <w:tblLook w:val="0000"/>
      </w:tblPr>
      <w:tblGrid>
        <w:gridCol w:w="3506"/>
        <w:gridCol w:w="5016"/>
      </w:tblGrid>
      <w:tr w:rsidTr="00531D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RANGE STATEMENT</w:t>
            </w:r>
          </w:p>
        </w:tc>
      </w:tr>
      <w:tr w:rsidTr="00531D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t>The range statement relates to the unit of competency as a whole. It allows for different work environments and situations that may affect performance. Bold italic</w:t>
            </w:r>
            <w:r w:rsidRPr="00834A49">
              <w:t>ised wording, if used in the performance criteria, is detailed below. Essential operating conditions that may be present with training and assessment (depending on the work situation, needs of the candidate, accessibility of the item, and local industry an</w:t>
            </w:r>
            <w:r w:rsidRPr="00834A49">
              <w:t>d regional contexts) may also be included.</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Communication</w:t>
            </w:r>
            <w:r w:rsidRPr="00834A49">
              <w:t xml:space="preserve"> may be: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in English</w:t>
            </w:r>
          </w:p>
          <w:p w:rsidR="00000000" w:rsidRPr="00834A49" w:rsidP="00834A49">
            <w:pPr>
              <w:pStyle w:val="ListBullet"/>
            </w:pPr>
            <w:r w:rsidRPr="00834A49">
              <w:t>in languages other than English</w:t>
            </w:r>
          </w:p>
          <w:p w:rsidR="00000000" w:rsidRPr="00834A49" w:rsidP="00834A49">
            <w:pPr>
              <w:pStyle w:val="ListBullet"/>
            </w:pPr>
            <w:r w:rsidRPr="00834A49">
              <w:t>spoken, written, non-verbal and include signs and signals</w:t>
            </w:r>
          </w:p>
          <w:p w:rsidR="00000000" w:rsidRPr="00834A49" w:rsidP="00834A49">
            <w:pPr>
              <w:pStyle w:val="ListBullet"/>
            </w:pPr>
            <w:r w:rsidRPr="00834A49">
              <w:t>with people from a range of cultural, social and ethnic backgrounds or with colleagues, superiors, customers, clients and external parties</w:t>
            </w:r>
          </w:p>
          <w:p w:rsidR="00000000" w:rsidRPr="00834A49" w:rsidP="00834A49">
            <w:pPr>
              <w:pStyle w:val="ListBullet"/>
            </w:pPr>
            <w:r w:rsidRPr="00834A49">
              <w:t>information relating to own work, including:</w:t>
            </w:r>
          </w:p>
          <w:p w:rsidR="00000000" w:rsidRPr="00834A49" w:rsidP="00834A49">
            <w:pPr>
              <w:pStyle w:val="ListBullet2"/>
            </w:pPr>
            <w:r w:rsidRPr="00834A49">
              <w:t>AUS-MEAT language charts</w:t>
            </w:r>
          </w:p>
          <w:p w:rsidR="00000000" w:rsidRPr="00834A49" w:rsidP="00834A49">
            <w:pPr>
              <w:pStyle w:val="ListBullet2"/>
            </w:pPr>
            <w:r w:rsidRPr="00834A49">
              <w:t>codes of practice</w:t>
            </w:r>
          </w:p>
          <w:p w:rsidR="00000000" w:rsidRPr="00834A49" w:rsidP="00834A49">
            <w:pPr>
              <w:pStyle w:val="ListBullet2"/>
            </w:pPr>
            <w:r w:rsidRPr="00834A49">
              <w:t>customer service standards</w:t>
            </w:r>
          </w:p>
          <w:p w:rsidR="00000000" w:rsidRPr="00834A49" w:rsidP="00834A49">
            <w:pPr>
              <w:pStyle w:val="ListBullet2"/>
            </w:pPr>
            <w:r w:rsidRPr="00834A49">
              <w:t>d</w:t>
            </w:r>
            <w:r w:rsidRPr="00834A49">
              <w:t>iagrams</w:t>
            </w:r>
          </w:p>
          <w:p w:rsidR="00000000" w:rsidRPr="00834A49" w:rsidP="00834A49">
            <w:pPr>
              <w:pStyle w:val="ListBullet2"/>
            </w:pPr>
            <w:r w:rsidRPr="00834A49">
              <w:t>grading specifications</w:t>
            </w:r>
          </w:p>
          <w:p w:rsidR="00000000" w:rsidRPr="00834A49" w:rsidP="00834A49">
            <w:pPr>
              <w:pStyle w:val="ListBullet2"/>
            </w:pPr>
            <w:r w:rsidRPr="00834A49">
              <w:t>Hazard Analysis Critical Control Point (HACCP) charts</w:t>
            </w:r>
          </w:p>
          <w:p w:rsidR="00000000" w:rsidRPr="00834A49" w:rsidP="00834A49">
            <w:pPr>
              <w:pStyle w:val="ListBullet2"/>
            </w:pPr>
            <w:r w:rsidRPr="00834A49">
              <w:t>industry and agency newsletters</w:t>
            </w:r>
          </w:p>
          <w:p w:rsidR="00000000" w:rsidRPr="00834A49" w:rsidP="00834A49">
            <w:pPr>
              <w:pStyle w:val="ListBullet2"/>
            </w:pPr>
            <w:r w:rsidRPr="00834A49">
              <w:t>inspection schedules</w:t>
            </w:r>
          </w:p>
          <w:p w:rsidR="00000000" w:rsidRPr="00834A49" w:rsidP="00834A49">
            <w:pPr>
              <w:pStyle w:val="ListBullet2"/>
            </w:pPr>
            <w:r w:rsidRPr="00834A49">
              <w:t>labels and tags</w:t>
            </w:r>
          </w:p>
          <w:p w:rsidR="00000000" w:rsidRPr="00834A49" w:rsidP="00834A49">
            <w:pPr>
              <w:pStyle w:val="ListBullet2"/>
            </w:pPr>
            <w:r w:rsidRPr="00834A49">
              <w:t>messages</w:t>
            </w:r>
          </w:p>
          <w:p w:rsidR="00000000" w:rsidRPr="00834A49" w:rsidP="00834A49">
            <w:pPr>
              <w:pStyle w:val="ListBullet2"/>
            </w:pPr>
            <w:r w:rsidRPr="00834A49">
              <w:t>notices</w:t>
            </w:r>
          </w:p>
          <w:p w:rsidR="00000000" w:rsidRPr="00834A49" w:rsidP="00834A49">
            <w:pPr>
              <w:pStyle w:val="ListBullet2"/>
            </w:pPr>
            <w:r w:rsidRPr="00834A49">
              <w:t>orally provided information</w:t>
            </w:r>
          </w:p>
          <w:p w:rsidR="00000000" w:rsidRPr="00834A49" w:rsidP="00834A49">
            <w:pPr>
              <w:pStyle w:val="ListBullet2"/>
            </w:pPr>
            <w:r w:rsidRPr="00834A49">
              <w:t>orders</w:t>
            </w:r>
          </w:p>
          <w:p w:rsidR="00000000" w:rsidRPr="00834A49" w:rsidP="00834A49">
            <w:pPr>
              <w:pStyle w:val="ListBullet2"/>
            </w:pPr>
            <w:r w:rsidRPr="00834A49">
              <w:t>packaging, loadout and repackaging documentation</w:t>
            </w:r>
          </w:p>
          <w:p w:rsidR="00000000" w:rsidRPr="00834A49" w:rsidP="00834A49">
            <w:pPr>
              <w:pStyle w:val="ListBullet2"/>
            </w:pPr>
            <w:r w:rsidRPr="00834A49">
              <w:t>policies</w:t>
            </w:r>
          </w:p>
          <w:p w:rsidR="00000000" w:rsidRPr="00834A49" w:rsidP="00834A49">
            <w:pPr>
              <w:pStyle w:val="ListBullet2"/>
            </w:pPr>
            <w:r w:rsidRPr="00834A49">
              <w:t>posters</w:t>
            </w:r>
          </w:p>
          <w:p w:rsidR="00000000" w:rsidRPr="00834A49" w:rsidP="00834A49">
            <w:pPr>
              <w:pStyle w:val="ListBullet2"/>
            </w:pPr>
            <w:r w:rsidRPr="00834A49">
              <w:t>pricing schedules and tickets</w:t>
            </w:r>
          </w:p>
          <w:p w:rsidR="00000000" w:rsidRPr="00834A49" w:rsidP="00834A49">
            <w:pPr>
              <w:pStyle w:val="ListBullet2"/>
            </w:pPr>
            <w:r w:rsidRPr="00834A49">
              <w:t>procedures</w:t>
            </w:r>
          </w:p>
          <w:p w:rsidR="00000000" w:rsidRPr="00834A49" w:rsidP="00834A49">
            <w:pPr>
              <w:pStyle w:val="ListBullet2"/>
            </w:pPr>
            <w:r w:rsidRPr="00834A49">
              <w:t>sample data</w:t>
            </w:r>
          </w:p>
          <w:p w:rsidR="00000000" w:rsidRPr="00834A49" w:rsidP="00834A49">
            <w:pPr>
              <w:pStyle w:val="ListBullet2"/>
            </w:pPr>
            <w:r w:rsidRPr="00834A49">
              <w:t>scales and dials in analogue or digital formats</w:t>
            </w:r>
          </w:p>
          <w:p w:rsidR="00000000" w:rsidRPr="00834A49" w:rsidP="00834A49">
            <w:pPr>
              <w:pStyle w:val="ListBullet2"/>
            </w:pPr>
            <w:r w:rsidRPr="00834A49">
              <w:t>voltage meters and readings</w:t>
            </w:r>
          </w:p>
          <w:p w:rsidR="00000000" w:rsidP="00834A49">
            <w:pPr>
              <w:pStyle w:val="ListBullet2"/>
              <w:rPr>
                <w:lang w:val="en-NZ"/>
              </w:rPr>
            </w:pPr>
            <w:r w:rsidRPr="00834A49">
              <w:t>work instructions.</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Audience</w:t>
            </w:r>
            <w:r w:rsidRPr="00834A49">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business associates</w:t>
            </w:r>
          </w:p>
          <w:p w:rsidR="00000000" w:rsidRPr="00834A49" w:rsidP="00834A49">
            <w:pPr>
              <w:pStyle w:val="ListBullet"/>
            </w:pPr>
            <w:r w:rsidRPr="00834A49">
              <w:t>clients</w:t>
            </w:r>
          </w:p>
          <w:p w:rsidR="00000000" w:rsidRPr="00834A49" w:rsidP="00834A49">
            <w:pPr>
              <w:pStyle w:val="ListBullet"/>
            </w:pPr>
            <w:r w:rsidRPr="00834A49">
              <w:t>colleagues</w:t>
            </w:r>
          </w:p>
          <w:p w:rsidR="00000000" w:rsidRPr="00834A49" w:rsidP="00834A49">
            <w:pPr>
              <w:pStyle w:val="ListBullet"/>
            </w:pPr>
            <w:r w:rsidRPr="00834A49">
              <w:t>customers</w:t>
            </w:r>
          </w:p>
          <w:p w:rsidR="00000000" w:rsidRPr="00834A49" w:rsidP="00834A49">
            <w:pPr>
              <w:pStyle w:val="ListBullet"/>
            </w:pPr>
            <w:r w:rsidRPr="00834A49">
              <w:t>external parties</w:t>
            </w:r>
          </w:p>
          <w:p w:rsidR="00000000" w:rsidP="00834A49">
            <w:pPr>
              <w:pStyle w:val="ListBullet"/>
              <w:rPr>
                <w:lang w:val="en-NZ"/>
              </w:rPr>
            </w:pPr>
            <w:r w:rsidRPr="00834A49">
              <w:t>superiors.</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Workplace information</w:t>
            </w:r>
            <w:r w:rsidRPr="00834A49">
              <w:t xml:space="preserve"> may be: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in English</w:t>
            </w:r>
          </w:p>
          <w:p w:rsidR="00000000" w:rsidRPr="00834A49" w:rsidP="00834A49">
            <w:pPr>
              <w:pStyle w:val="ListBullet"/>
            </w:pPr>
            <w:r w:rsidRPr="00834A49">
              <w:t>in everyday workplace language, including some mathematical language</w:t>
            </w:r>
          </w:p>
          <w:p w:rsidR="00000000" w:rsidRPr="00834A49" w:rsidP="00834A49">
            <w:pPr>
              <w:pStyle w:val="ListBullet"/>
            </w:pPr>
            <w:r w:rsidRPr="00834A49">
              <w:t>in languages other than English</w:t>
            </w:r>
          </w:p>
          <w:p w:rsidR="00000000" w:rsidRPr="00834A49" w:rsidP="00834A49">
            <w:pPr>
              <w:pStyle w:val="ListBullet"/>
            </w:pPr>
            <w:r w:rsidRPr="00834A49">
              <w:t xml:space="preserve">presented in routine proformas using accurately copied information, symbols, numbers, abbreviations, </w:t>
            </w:r>
            <w:r w:rsidRPr="00834A49">
              <w:t xml:space="preserve">codes and sketches </w:t>
            </w:r>
          </w:p>
          <w:p w:rsidR="00000000" w:rsidRPr="00834A49" w:rsidP="00834A49">
            <w:pPr>
              <w:pStyle w:val="ListBullet"/>
            </w:pPr>
            <w:r w:rsidRPr="00834A49">
              <w:t>presented orally</w:t>
            </w:r>
          </w:p>
          <w:p w:rsidR="00000000" w:rsidRPr="00834A49" w:rsidP="00834A49">
            <w:pPr>
              <w:pStyle w:val="ListBullet"/>
            </w:pPr>
            <w:r w:rsidRPr="00834A49">
              <w:t>provided visually (e.g. video, OH&amp;S signs, symbols and other pictorial presentations)</w:t>
            </w:r>
          </w:p>
          <w:p w:rsidR="00000000" w:rsidP="00834A49">
            <w:pPr>
              <w:pStyle w:val="ListBullet"/>
              <w:rPr>
                <w:lang w:val="en-NZ"/>
              </w:rPr>
            </w:pPr>
            <w:r w:rsidRPr="00834A49">
              <w:t>routine, simple and brief.</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Written information</w:t>
            </w:r>
            <w:r w:rsidRPr="00834A49">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any written information relevant to own work requirements</w:t>
            </w:r>
          </w:p>
          <w:p w:rsidR="00000000" w:rsidRPr="00834A49" w:rsidP="00834A49">
            <w:pPr>
              <w:pStyle w:val="ListBullet"/>
            </w:pPr>
            <w:r w:rsidRPr="00834A49">
              <w:t>job requirements</w:t>
            </w:r>
          </w:p>
          <w:p w:rsidR="00000000" w:rsidRPr="00834A49" w:rsidP="00834A49">
            <w:pPr>
              <w:pStyle w:val="ListBullet"/>
            </w:pPr>
            <w:r w:rsidRPr="00834A49">
              <w:t>messages</w:t>
            </w:r>
          </w:p>
          <w:p w:rsidR="00000000" w:rsidRPr="00834A49" w:rsidP="00834A49">
            <w:pPr>
              <w:pStyle w:val="ListBullet"/>
            </w:pPr>
            <w:r w:rsidRPr="00834A49">
              <w:t>policies</w:t>
            </w:r>
          </w:p>
          <w:p w:rsidR="00000000" w:rsidRPr="00834A49" w:rsidP="00834A49">
            <w:pPr>
              <w:pStyle w:val="ListBullet"/>
            </w:pPr>
            <w:r w:rsidRPr="00834A49">
              <w:t>procedures</w:t>
            </w:r>
          </w:p>
          <w:p w:rsidR="00000000" w:rsidRPr="00834A49" w:rsidP="00834A49">
            <w:pPr>
              <w:pStyle w:val="ListBullet"/>
            </w:pPr>
            <w:r w:rsidRPr="00834A49">
              <w:t>reports</w:t>
            </w:r>
          </w:p>
          <w:p w:rsidR="00000000" w:rsidP="00834A49">
            <w:pPr>
              <w:pStyle w:val="ListBullet"/>
              <w:rPr>
                <w:lang w:val="en-NZ"/>
              </w:rPr>
            </w:pPr>
            <w:r w:rsidRPr="00834A49">
              <w:t>work instructions.</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OH</w:t>
            </w:r>
            <w:r w:rsidRPr="00834A49">
              <w:t>&amp;</w:t>
            </w:r>
            <w:r w:rsidRPr="00834A49">
              <w:rPr>
                <w:rStyle w:val="BoldandItalics"/>
              </w:rPr>
              <w:t>S requirements</w:t>
            </w:r>
            <w:r w:rsidRPr="00834A49">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enterprise OH&amp;S policies, procedures and programs</w:t>
            </w:r>
          </w:p>
          <w:p w:rsidR="00000000" w:rsidRPr="00834A49" w:rsidP="00834A49">
            <w:pPr>
              <w:pStyle w:val="ListBullet"/>
            </w:pPr>
            <w:r w:rsidRPr="00834A49">
              <w:t>OH&amp;S legal requirements</w:t>
            </w:r>
          </w:p>
          <w:p w:rsidR="00000000" w:rsidRPr="00834A49" w:rsidP="00834A49">
            <w:pPr>
              <w:pStyle w:val="ListBullet"/>
            </w:pPr>
            <w:r w:rsidRPr="00834A49">
              <w:t>personal protective equipment (PPE) which may include:</w:t>
            </w:r>
          </w:p>
          <w:p w:rsidR="00000000" w:rsidRPr="00834A49" w:rsidP="00834A49">
            <w:pPr>
              <w:pStyle w:val="ListBullet2"/>
            </w:pPr>
            <w:r w:rsidRPr="00834A49">
              <w:t>coats and aprons</w:t>
            </w:r>
          </w:p>
          <w:p w:rsidR="00000000" w:rsidRPr="00834A49" w:rsidP="00834A49">
            <w:pPr>
              <w:pStyle w:val="ListBullet2"/>
            </w:pPr>
            <w:r w:rsidRPr="00834A49">
              <w:t>ear plugs or muffs</w:t>
            </w:r>
          </w:p>
          <w:p w:rsidR="00000000" w:rsidRPr="00834A49" w:rsidP="00834A49">
            <w:pPr>
              <w:pStyle w:val="ListBullet2"/>
            </w:pPr>
            <w:r w:rsidRPr="00834A49">
              <w:t>eye and facial protection</w:t>
            </w:r>
          </w:p>
          <w:p w:rsidR="00000000" w:rsidRPr="00834A49" w:rsidP="00834A49">
            <w:pPr>
              <w:pStyle w:val="ListBullet2"/>
            </w:pPr>
            <w:r w:rsidRPr="00834A49">
              <w:t>head-wear</w:t>
            </w:r>
          </w:p>
          <w:p w:rsidR="00000000" w:rsidRPr="00834A49" w:rsidP="00834A49">
            <w:pPr>
              <w:pStyle w:val="ListBullet2"/>
            </w:pPr>
            <w:r w:rsidRPr="00834A49">
              <w:t>lifting assistance</w:t>
            </w:r>
          </w:p>
          <w:p w:rsidR="00000000" w:rsidRPr="00834A49" w:rsidP="00834A49">
            <w:pPr>
              <w:pStyle w:val="ListBullet2"/>
            </w:pPr>
            <w:r w:rsidRPr="00834A49">
              <w:t>mesh aprons</w:t>
            </w:r>
          </w:p>
          <w:p w:rsidR="00000000" w:rsidRPr="00834A49" w:rsidP="00834A49">
            <w:pPr>
              <w:pStyle w:val="ListBullet2"/>
            </w:pPr>
            <w:r w:rsidRPr="00834A49">
              <w:t>protective boot covers</w:t>
            </w:r>
          </w:p>
          <w:p w:rsidR="00000000" w:rsidRPr="00834A49" w:rsidP="00834A49">
            <w:pPr>
              <w:pStyle w:val="ListBullet2"/>
            </w:pPr>
            <w:r w:rsidRPr="00834A49">
              <w:t>protective hand and arm covering</w:t>
            </w:r>
          </w:p>
          <w:p w:rsidR="00000000" w:rsidRPr="00834A49" w:rsidP="00834A49">
            <w:pPr>
              <w:pStyle w:val="ListBullet2"/>
            </w:pPr>
            <w:r w:rsidRPr="00834A49">
              <w:t>protective head and hair covering</w:t>
            </w:r>
          </w:p>
          <w:p w:rsidR="00000000" w:rsidRPr="00834A49" w:rsidP="00834A49">
            <w:pPr>
              <w:pStyle w:val="ListBullet2"/>
            </w:pPr>
            <w:r w:rsidRPr="00834A49">
              <w:t>uniforms</w:t>
            </w:r>
          </w:p>
          <w:p w:rsidR="00000000" w:rsidRPr="00834A49" w:rsidP="00834A49">
            <w:pPr>
              <w:pStyle w:val="ListBullet2"/>
            </w:pPr>
            <w:r w:rsidRPr="00834A49">
              <w:t>waterproof clothing</w:t>
            </w:r>
          </w:p>
          <w:p w:rsidR="00000000" w:rsidRPr="00834A49" w:rsidP="00834A49">
            <w:pPr>
              <w:pStyle w:val="ListBullet2"/>
            </w:pPr>
            <w:r w:rsidRPr="00834A49">
              <w:t>work, safety or waterproof footwear</w:t>
            </w:r>
          </w:p>
          <w:p w:rsidR="00000000" w:rsidP="00834A49">
            <w:pPr>
              <w:pStyle w:val="ListBullet"/>
              <w:rPr>
                <w:lang w:val="en-NZ"/>
              </w:rPr>
            </w:pPr>
            <w:r w:rsidRPr="00834A49">
              <w:t>requirements s</w:t>
            </w:r>
            <w:r w:rsidRPr="00834A49">
              <w:t>et out in standards and codes of practice.</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Regulatory requirements</w:t>
            </w:r>
            <w:r w:rsidRPr="00834A49">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Export Control Act</w:t>
            </w:r>
          </w:p>
          <w:p w:rsidR="00000000" w:rsidRPr="00834A49" w:rsidP="00834A49">
            <w:pPr>
              <w:pStyle w:val="ListBullet"/>
            </w:pPr>
            <w:r w:rsidRPr="00834A49">
              <w:t>Federal, state and territory regulations regarding meat processing</w:t>
            </w:r>
          </w:p>
          <w:p w:rsidR="00000000" w:rsidRPr="00834A49" w:rsidP="00834A49">
            <w:pPr>
              <w:pStyle w:val="ListBullet"/>
            </w:pPr>
            <w:r w:rsidRPr="00834A49">
              <w:t>hygiene and sanitation requirements</w:t>
            </w:r>
          </w:p>
          <w:p w:rsidR="00000000" w:rsidRPr="00834A49" w:rsidP="00834A49">
            <w:pPr>
              <w:pStyle w:val="ListBullet"/>
            </w:pPr>
            <w:r w:rsidRPr="00834A49">
              <w:t>relevant Australian Standards</w:t>
            </w:r>
          </w:p>
          <w:p w:rsidR="00000000" w:rsidRPr="00834A49" w:rsidP="00834A49">
            <w:pPr>
              <w:pStyle w:val="ListBullet"/>
            </w:pPr>
            <w:r w:rsidRPr="00834A49">
              <w:t>relevant regulations</w:t>
            </w:r>
          </w:p>
          <w:p w:rsidR="00000000" w:rsidP="00834A49">
            <w:pPr>
              <w:pStyle w:val="ListBullet"/>
              <w:rPr>
                <w:lang w:val="en-NZ"/>
              </w:rPr>
            </w:pPr>
            <w:r w:rsidRPr="00834A49">
              <w:t>requirements set out in AS 4696:2007 Australian Standard for Hygienic Production and Transportation of Meat and Meat Products for Human Consumption.</w:t>
            </w:r>
          </w:p>
        </w:tc>
      </w:tr>
      <w:tr w:rsidTr="00531DA9">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BoldandItalics"/>
              </w:rPr>
              <w:t>Workplace requirements</w:t>
            </w:r>
            <w:r w:rsidRPr="00834A49">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ListBullet"/>
            </w:pPr>
            <w:r w:rsidRPr="00834A49">
              <w:t>enterprise-specific procedures</w:t>
            </w:r>
          </w:p>
          <w:p w:rsidR="00000000" w:rsidRPr="00834A49" w:rsidP="00834A49">
            <w:pPr>
              <w:pStyle w:val="ListBullet"/>
            </w:pPr>
            <w:r w:rsidRPr="00834A49">
              <w:t>OH&amp;S requirements</w:t>
            </w:r>
          </w:p>
          <w:p w:rsidR="00000000" w:rsidRPr="00834A49" w:rsidP="00834A49">
            <w:pPr>
              <w:pStyle w:val="ListBullet"/>
            </w:pPr>
            <w:r w:rsidRPr="00834A49">
              <w:t>Quality Assurance (Q</w:t>
            </w:r>
            <w:r w:rsidRPr="00834A49">
              <w:t>A) requirements</w:t>
            </w:r>
          </w:p>
          <w:p w:rsidR="00000000" w:rsidRPr="00834A49" w:rsidP="00834A49">
            <w:pPr>
              <w:pStyle w:val="ListBullet"/>
            </w:pPr>
            <w:r w:rsidRPr="00834A49">
              <w:t>Standard Operating Procedures (SOPs)</w:t>
            </w:r>
          </w:p>
          <w:p w:rsidR="00000000" w:rsidRPr="00834A49" w:rsidP="00834A49">
            <w:pPr>
              <w:pStyle w:val="ListBullet"/>
            </w:pPr>
            <w:r w:rsidRPr="00834A49">
              <w:t>the ability to perform the task to production requirements</w:t>
            </w:r>
          </w:p>
          <w:p w:rsidR="00000000" w:rsidRPr="00834A49" w:rsidP="00834A49">
            <w:pPr>
              <w:pStyle w:val="ListBullet"/>
            </w:pPr>
            <w:r w:rsidRPr="00834A49">
              <w:t>work instructions.</w:t>
            </w:r>
          </w:p>
        </w:tc>
      </w:tr>
    </w:tbl>
    <w:p w:rsidR="00531DA9" w:rsidP="00834A49">
      <w:pPr>
        <w:pStyle w:val="BodyText"/>
      </w:pPr>
    </w:p>
    <w:p w:rsidR="00531DA9" w:rsidP="00834A49">
      <w:pPr>
        <w:pStyle w:val="BodyText"/>
      </w:pPr>
    </w:p>
    <w:p w:rsidR="00000000" w:rsidRPr="00834A49" w:rsidP="00834A49">
      <w:pPr>
        <w:pStyle w:val="Heading1"/>
      </w:pPr>
      <w:bookmarkStart w:id="12" w:name="O_213727"/>
      <w:bookmarkEnd w:id="12"/>
      <w:r w:rsidRPr="00834A49">
        <w:t>Unit Sector(s)</w:t>
      </w:r>
    </w:p>
    <w:tbl>
      <w:tblPr>
        <w:tblW w:w="0" w:type="auto"/>
        <w:tblLayout w:type="fixed"/>
        <w:tblCellMar>
          <w:left w:w="62" w:type="dxa"/>
          <w:right w:w="62" w:type="dxa"/>
        </w:tblCellMar>
        <w:tblLook w:val="0000"/>
      </w:tblPr>
      <w:tblGrid>
        <w:gridCol w:w="2654"/>
        <w:gridCol w:w="5868"/>
      </w:tblGrid>
      <w:tr w:rsidTr="00531D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p>
        </w:tc>
      </w:tr>
    </w:tbl>
    <w:p w:rsidR="00531DA9" w:rsidP="00834A49">
      <w:pPr>
        <w:pStyle w:val="BodyText"/>
      </w:pPr>
    </w:p>
    <w:p w:rsidR="00531DA9" w:rsidP="00834A49">
      <w:pPr>
        <w:pStyle w:val="BodyText"/>
      </w:pPr>
    </w:p>
    <w:p w:rsidR="00000000" w:rsidRPr="00834A49" w:rsidP="00834A49">
      <w:pPr>
        <w:pStyle w:val="Heading1"/>
      </w:pPr>
      <w:bookmarkStart w:id="13" w:name="O_213724"/>
      <w:bookmarkEnd w:id="13"/>
      <w:r w:rsidRPr="00834A49">
        <w:t>Co-requisite units</w:t>
      </w:r>
    </w:p>
    <w:tbl>
      <w:tblPr>
        <w:tblW w:w="0" w:type="auto"/>
        <w:tblLayout w:type="fixed"/>
        <w:tblCellMar>
          <w:left w:w="62" w:type="dxa"/>
          <w:right w:w="62" w:type="dxa"/>
        </w:tblCellMar>
        <w:tblLook w:val="0000"/>
      </w:tblPr>
      <w:tblGrid>
        <w:gridCol w:w="2641"/>
        <w:gridCol w:w="1322"/>
        <w:gridCol w:w="4559"/>
      </w:tblGrid>
      <w:tr w:rsidTr="00531D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p>
        </w:tc>
      </w:tr>
      <w:tr w:rsidTr="00531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p>
        </w:tc>
      </w:tr>
      <w:tr w:rsidTr="00531D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p>
        </w:tc>
      </w:tr>
    </w:tbl>
    <w:p w:rsidR="00531DA9" w:rsidP="00834A49">
      <w:pPr>
        <w:pStyle w:val="BodyText"/>
      </w:pPr>
    </w:p>
    <w:p w:rsidR="00531DA9" w:rsidP="00834A49">
      <w:pPr>
        <w:pStyle w:val="BodyText"/>
      </w:pPr>
    </w:p>
    <w:p w:rsidR="00000000" w:rsidRPr="00834A49" w:rsidP="00834A49">
      <w:pPr>
        <w:pStyle w:val="Heading1"/>
      </w:pPr>
      <w:bookmarkStart w:id="14" w:name="O_213726"/>
      <w:bookmarkEnd w:id="14"/>
      <w:r w:rsidRPr="00834A49">
        <w:t>Competency field</w:t>
      </w:r>
    </w:p>
    <w:tbl>
      <w:tblPr>
        <w:tblW w:w="0" w:type="auto"/>
        <w:tblLayout w:type="fixed"/>
        <w:tblCellMar>
          <w:left w:w="62" w:type="dxa"/>
          <w:right w:w="62" w:type="dxa"/>
        </w:tblCellMar>
        <w:tblLook w:val="0000"/>
      </w:tblPr>
      <w:tblGrid>
        <w:gridCol w:w="2784"/>
        <w:gridCol w:w="5738"/>
      </w:tblGrid>
      <w:tr w:rsidTr="00531DA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A49">
            <w:pPr>
              <w:pStyle w:val="BodyText"/>
              <w:rPr>
                <w:lang w:val="en-NZ"/>
              </w:rPr>
            </w:pPr>
            <w:r w:rsidRPr="00834A4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A49" w:rsidP="00834A49">
            <w:pPr>
              <w:pStyle w:val="BodyText"/>
            </w:pPr>
          </w:p>
        </w:tc>
      </w:tr>
    </w:tbl>
    <w:p w:rsidR="00531DA9" w:rsidP="00834A49">
      <w:pPr>
        <w:pStyle w:val="BodyText"/>
      </w:pPr>
    </w:p>
    <w:p w:rsidR="00531DA9" w:rsidP="00834A49">
      <w:pPr>
        <w:pStyle w:val="BodyText"/>
      </w:pPr>
    </w:p>
    <w:p w:rsidR="00000000" w:rsidRPr="00834A49" w:rsidP="00834A49"/>
    <w:sectPr w:rsidSect="00834A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DA9" w:rsidP="00531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A9" w:rsidP="00834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31DA9" w:rsidP="00834A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1DA9" w:rsidP="00834A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1DA9" w:rsidP="00531D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A9" w:rsidP="00834A49">
    <w:pPr>
      <w:pStyle w:val="Header"/>
      <w:framePr w:wrap="around"/>
    </w:pPr>
    <w:r>
      <w:fldChar w:fldCharType="begin"/>
    </w:r>
    <w:r>
      <w:instrText xml:space="preserve"> TITLE   \* MERGEFORMAT </w:instrText>
    </w:r>
    <w:r>
      <w:fldChar w:fldCharType="separate"/>
    </w:r>
    <w:r>
      <w:t>MTMCOR205A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1DA9" w:rsidP="00834A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9E09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007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27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A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4A49"/>
    <w:pPr>
      <w:spacing w:before="360" w:after="60"/>
      <w:outlineLvl w:val="0"/>
    </w:pPr>
    <w:rPr>
      <w:sz w:val="32"/>
    </w:rPr>
  </w:style>
  <w:style w:type="paragraph" w:styleId="Heading2">
    <w:name w:val="heading 2"/>
    <w:basedOn w:val="HeadingBase"/>
    <w:next w:val="BodyText"/>
    <w:link w:val="Heading2Char"/>
    <w:qFormat/>
    <w:rsid w:val="00834A49"/>
    <w:pPr>
      <w:keepLines/>
      <w:spacing w:before="240" w:after="120"/>
      <w:outlineLvl w:val="1"/>
    </w:pPr>
    <w:rPr>
      <w:sz w:val="28"/>
      <w:szCs w:val="40"/>
    </w:rPr>
  </w:style>
  <w:style w:type="paragraph" w:styleId="Heading3">
    <w:name w:val="heading 3"/>
    <w:basedOn w:val="HeadingBase"/>
    <w:next w:val="BodyText"/>
    <w:link w:val="Heading3Char"/>
    <w:qFormat/>
    <w:rsid w:val="00834A49"/>
    <w:pPr>
      <w:spacing w:before="180" w:after="120"/>
      <w:outlineLvl w:val="2"/>
    </w:pPr>
    <w:rPr>
      <w:spacing w:val="-10"/>
      <w:kern w:val="32"/>
    </w:rPr>
  </w:style>
  <w:style w:type="paragraph" w:styleId="Heading4">
    <w:name w:val="heading 4"/>
    <w:basedOn w:val="HeadingBase"/>
    <w:next w:val="BodyText"/>
    <w:link w:val="Heading4Char"/>
    <w:qFormat/>
    <w:rsid w:val="00834A49"/>
    <w:pPr>
      <w:spacing w:before="160" w:after="120"/>
      <w:outlineLvl w:val="3"/>
    </w:pPr>
    <w:rPr>
      <w:sz w:val="22"/>
    </w:rPr>
  </w:style>
  <w:style w:type="paragraph" w:styleId="Heading5">
    <w:name w:val="heading 5"/>
    <w:basedOn w:val="HeadingBase"/>
    <w:next w:val="Normal"/>
    <w:link w:val="Heading5Char"/>
    <w:qFormat/>
    <w:rsid w:val="00834A49"/>
    <w:pPr>
      <w:spacing w:before="80"/>
      <w:outlineLvl w:val="4"/>
    </w:pPr>
    <w:rPr>
      <w:color w:val="918585"/>
      <w:sz w:val="20"/>
    </w:rPr>
  </w:style>
  <w:style w:type="paragraph" w:styleId="Heading6">
    <w:name w:val="heading 6"/>
    <w:basedOn w:val="HeadingBase"/>
    <w:next w:val="Normal"/>
    <w:link w:val="Heading6Char"/>
    <w:qFormat/>
    <w:rsid w:val="00834A49"/>
    <w:pPr>
      <w:spacing w:before="60"/>
      <w:outlineLvl w:val="5"/>
    </w:pPr>
    <w:rPr>
      <w:color w:val="918585"/>
      <w:sz w:val="20"/>
    </w:rPr>
  </w:style>
  <w:style w:type="paragraph" w:styleId="Heading7">
    <w:name w:val="heading 7"/>
    <w:basedOn w:val="Normal"/>
    <w:next w:val="Normal"/>
    <w:link w:val="Heading7Char"/>
    <w:qFormat/>
    <w:rsid w:val="00834A49"/>
    <w:pPr>
      <w:ind w:left="720"/>
      <w:outlineLvl w:val="6"/>
    </w:pPr>
    <w:rPr>
      <w:i/>
    </w:rPr>
  </w:style>
  <w:style w:type="paragraph" w:styleId="Heading8">
    <w:name w:val="heading 8"/>
    <w:basedOn w:val="Normal"/>
    <w:next w:val="Normal"/>
    <w:link w:val="Heading8Char"/>
    <w:qFormat/>
    <w:rsid w:val="00834A49"/>
    <w:pPr>
      <w:ind w:left="720"/>
      <w:outlineLvl w:val="7"/>
    </w:pPr>
    <w:rPr>
      <w:i/>
    </w:rPr>
  </w:style>
  <w:style w:type="paragraph" w:styleId="Heading9">
    <w:name w:val="heading 9"/>
    <w:basedOn w:val="Normal"/>
    <w:next w:val="Normal"/>
    <w:link w:val="Heading9Char"/>
    <w:qFormat/>
    <w:rsid w:val="00834A49"/>
    <w:pPr>
      <w:ind w:left="720"/>
      <w:outlineLvl w:val="8"/>
    </w:pPr>
    <w:rPr>
      <w:i/>
    </w:rPr>
  </w:style>
  <w:style w:type="character" w:default="1" w:styleId="DefaultParagraphFont">
    <w:name w:val="Default Paragraph Font"/>
    <w:uiPriority w:val="1"/>
    <w:unhideWhenUsed/>
    <w:rsid w:val="00834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A49"/>
  </w:style>
  <w:style w:type="character" w:customStyle="1" w:styleId="Heading1Char">
    <w:name w:val="Heading 1 Char"/>
    <w:basedOn w:val="DefaultParagraphFont"/>
    <w:link w:val="Heading1"/>
    <w:rsid w:val="00834A49"/>
    <w:rPr>
      <w:rFonts w:ascii="Times New Roman" w:eastAsia="Times New Roman" w:hAnsi="Times New Roman" w:cs="Times New Roman"/>
      <w:b/>
      <w:sz w:val="32"/>
      <w:szCs w:val="20"/>
      <w:lang w:eastAsia="en-US"/>
    </w:rPr>
  </w:style>
  <w:style w:type="paragraph" w:styleId="BodyText">
    <w:name w:val="Body Text"/>
    <w:basedOn w:val="Normal"/>
    <w:link w:val="BodyTextChar"/>
    <w:rsid w:val="00834A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A49"/>
    <w:rPr>
      <w:rFonts w:ascii="Times New Roman" w:eastAsia="Times New Roman" w:hAnsi="Times New Roman" w:cs="Times New Roman"/>
      <w:sz w:val="24"/>
      <w:lang w:val="en-US" w:eastAsia="en-US"/>
    </w:rPr>
  </w:style>
  <w:style w:type="paragraph" w:styleId="Footer">
    <w:name w:val="footer"/>
    <w:basedOn w:val="Normal"/>
    <w:link w:val="FooterChar"/>
    <w:rsid w:val="00834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A49"/>
    <w:rPr>
      <w:rFonts w:ascii="Times New Roman" w:eastAsia="Times New Roman" w:hAnsi="Times New Roman" w:cs="Times New Roman"/>
      <w:sz w:val="16"/>
      <w:lang w:val="en-US" w:eastAsia="en-US"/>
    </w:rPr>
  </w:style>
  <w:style w:type="paragraph" w:styleId="List">
    <w:name w:val="List"/>
    <w:basedOn w:val="BodyText"/>
    <w:next w:val="BodyText"/>
    <w:rsid w:val="00834A49"/>
    <w:pPr>
      <w:tabs>
        <w:tab w:val="left" w:pos="340"/>
      </w:tabs>
      <w:spacing w:before="60" w:after="60"/>
      <w:ind w:left="340" w:hanging="340"/>
    </w:pPr>
  </w:style>
  <w:style w:type="paragraph" w:styleId="ListBullet">
    <w:name w:val="List Bullet"/>
    <w:basedOn w:val="List"/>
    <w:rsid w:val="00834A49"/>
    <w:pPr>
      <w:numPr>
        <w:numId w:val="13"/>
      </w:numPr>
      <w:tabs>
        <w:tab w:val="clear" w:pos="340"/>
      </w:tabs>
      <w:spacing w:before="40" w:after="40"/>
    </w:pPr>
  </w:style>
  <w:style w:type="character" w:customStyle="1" w:styleId="SpecialBold">
    <w:name w:val="Special Bold"/>
    <w:basedOn w:val="DefaultParagraphFont"/>
    <w:rsid w:val="00834A49"/>
    <w:rPr>
      <w:b/>
      <w:spacing w:val="0"/>
    </w:rPr>
  </w:style>
  <w:style w:type="paragraph" w:styleId="ListBullet2">
    <w:name w:val="List Bullet 2"/>
    <w:basedOn w:val="List2"/>
    <w:rsid w:val="00834A49"/>
    <w:pPr>
      <w:numPr>
        <w:numId w:val="14"/>
      </w:numPr>
      <w:tabs>
        <w:tab w:val="clear" w:pos="680"/>
      </w:tabs>
    </w:pPr>
  </w:style>
  <w:style w:type="paragraph" w:styleId="Header">
    <w:name w:val="header"/>
    <w:basedOn w:val="Normal"/>
    <w:link w:val="HeaderChar"/>
    <w:rsid w:val="00834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A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4A49"/>
    <w:pPr>
      <w:spacing w:before="240" w:after="120"/>
      <w:outlineLvl w:val="0"/>
    </w:pPr>
    <w:rPr>
      <w:rFonts w:ascii="Times New Roman" w:hAnsi="Times New Roman"/>
      <w:b/>
      <w:sz w:val="28"/>
    </w:rPr>
  </w:style>
  <w:style w:type="paragraph" w:customStyle="1" w:styleId="AllowPageBreak">
    <w:name w:val="AllowPageBreak"/>
    <w:rsid w:val="00834A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A49"/>
    <w:pPr>
      <w:tabs>
        <w:tab w:val="left" w:pos="680"/>
      </w:tabs>
      <w:spacing w:before="60" w:after="60"/>
      <w:ind w:left="680" w:hanging="340"/>
    </w:pPr>
  </w:style>
  <w:style w:type="character" w:customStyle="1" w:styleId="Underline">
    <w:name w:val="Underline"/>
    <w:basedOn w:val="DefaultParagraphFont"/>
    <w:qFormat/>
    <w:rsid w:val="00834A49"/>
    <w:rPr>
      <w:u w:val="single"/>
    </w:rPr>
  </w:style>
  <w:style w:type="character" w:customStyle="1" w:styleId="BoldandItalics">
    <w:name w:val="Bold and Italics"/>
    <w:qFormat/>
    <w:rsid w:val="00834A49"/>
    <w:rPr>
      <w:b/>
      <w:i/>
      <w:u w:val="none"/>
    </w:rPr>
  </w:style>
  <w:style w:type="character" w:customStyle="1" w:styleId="Heading2Char">
    <w:name w:val="Heading 2 Char"/>
    <w:basedOn w:val="DefaultParagraphFont"/>
    <w:link w:val="Heading2"/>
    <w:rsid w:val="00834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A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4A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4A49"/>
    <w:rPr>
      <w:rFonts w:ascii="Courier New" w:eastAsia="Times New Roman" w:hAnsi="Courier New" w:cs="Times New Roman"/>
      <w:i/>
      <w:szCs w:val="20"/>
      <w:lang w:val="en-US" w:eastAsia="en-US"/>
    </w:rPr>
  </w:style>
  <w:style w:type="paragraph" w:customStyle="1" w:styleId="HeadingBase">
    <w:name w:val="Heading Base"/>
    <w:rsid w:val="00834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A49"/>
    <w:pPr>
      <w:tabs>
        <w:tab w:val="right" w:leader="dot" w:pos="9072"/>
      </w:tabs>
      <w:ind w:left="567"/>
    </w:pPr>
    <w:rPr>
      <w:szCs w:val="22"/>
    </w:rPr>
  </w:style>
  <w:style w:type="paragraph" w:customStyle="1" w:styleId="TOCBase">
    <w:name w:val="TOC Base"/>
    <w:rsid w:val="00834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A49"/>
    <w:pPr>
      <w:tabs>
        <w:tab w:val="right" w:leader="dot" w:pos="9072"/>
      </w:tabs>
      <w:spacing w:before="40" w:after="40"/>
      <w:ind w:left="284"/>
    </w:pPr>
    <w:rPr>
      <w:rFonts w:ascii="Times New Roman" w:hAnsi="Times New Roman"/>
    </w:rPr>
  </w:style>
  <w:style w:type="paragraph" w:styleId="TOC1">
    <w:name w:val="toc 1"/>
    <w:basedOn w:val="TOCBase"/>
    <w:next w:val="Normal"/>
    <w:rsid w:val="00834A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4A49"/>
    <w:pPr>
      <w:spacing w:before="5040"/>
      <w:jc w:val="center"/>
    </w:pPr>
    <w:rPr>
      <w:sz w:val="48"/>
      <w:szCs w:val="72"/>
      <w:lang w:val="en-US"/>
    </w:rPr>
  </w:style>
  <w:style w:type="character" w:customStyle="1" w:styleId="TitleChar">
    <w:name w:val="Title Char"/>
    <w:basedOn w:val="DefaultParagraphFont"/>
    <w:link w:val="Title"/>
    <w:rsid w:val="00834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A49"/>
    <w:pPr>
      <w:tabs>
        <w:tab w:val="left" w:pos="3600"/>
        <w:tab w:val="left" w:pos="3958"/>
      </w:tabs>
    </w:pPr>
  </w:style>
  <w:style w:type="paragraph" w:customStyle="1" w:styleId="Note">
    <w:name w:val="Note"/>
    <w:basedOn w:val="BodyText"/>
    <w:rsid w:val="00834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A49"/>
    <w:pPr>
      <w:framePr w:wrap="auto" w:hAnchor="text" w:y="6049"/>
    </w:pPr>
    <w:rPr>
      <w:color w:val="000000"/>
      <w:sz w:val="40"/>
    </w:rPr>
  </w:style>
  <w:style w:type="paragraph" w:customStyle="1" w:styleId="TOCTitle">
    <w:name w:val="TOCTitle"/>
    <w:basedOn w:val="Heading1"/>
    <w:rsid w:val="00834A49"/>
    <w:pPr>
      <w:spacing w:after="240"/>
      <w:jc w:val="center"/>
      <w:outlineLvl w:val="9"/>
    </w:pPr>
    <w:rPr>
      <w:caps/>
    </w:rPr>
  </w:style>
  <w:style w:type="paragraph" w:customStyle="1" w:styleId="Version">
    <w:name w:val="Version"/>
    <w:rsid w:val="00834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A49"/>
    <w:pPr>
      <w:keepNext w:val="0"/>
      <w:tabs>
        <w:tab w:val="right" w:pos="4176"/>
      </w:tabs>
      <w:ind w:left="198" w:hanging="198"/>
    </w:pPr>
    <w:rPr>
      <w:rFonts w:ascii="Garamond" w:hAnsi="Garamond"/>
    </w:rPr>
  </w:style>
  <w:style w:type="paragraph" w:styleId="IndexHeading">
    <w:name w:val="index heading"/>
    <w:basedOn w:val="Normal"/>
    <w:next w:val="Index1"/>
    <w:semiHidden/>
    <w:rsid w:val="00834A49"/>
    <w:pPr>
      <w:spacing w:before="120" w:after="120"/>
    </w:pPr>
    <w:rPr>
      <w:rFonts w:ascii="Arial" w:hAnsi="Arial"/>
      <w:b/>
      <w:color w:val="918585"/>
      <w:sz w:val="24"/>
    </w:rPr>
  </w:style>
  <w:style w:type="paragraph" w:customStyle="1" w:styleId="Chapter">
    <w:name w:val="Chapter"/>
    <w:basedOn w:val="Normal"/>
    <w:rsid w:val="00834A49"/>
    <w:pPr>
      <w:spacing w:before="240"/>
    </w:pPr>
    <w:rPr>
      <w:rFonts w:ascii="Times New Roman" w:hAnsi="Times New Roman"/>
      <w:smallCaps/>
      <w:spacing w:val="80"/>
      <w:sz w:val="28"/>
    </w:rPr>
  </w:style>
  <w:style w:type="paragraph" w:customStyle="1" w:styleId="InChapter">
    <w:name w:val="InChapter"/>
    <w:basedOn w:val="Heading3"/>
    <w:rsid w:val="00834A49"/>
    <w:pPr>
      <w:spacing w:after="240"/>
      <w:outlineLvl w:val="9"/>
    </w:pPr>
    <w:rPr>
      <w:noProof/>
    </w:rPr>
  </w:style>
  <w:style w:type="paragraph" w:styleId="Index2">
    <w:name w:val="index 2"/>
    <w:basedOn w:val="Normal"/>
    <w:next w:val="Normal"/>
    <w:semiHidden/>
    <w:rsid w:val="00834A49"/>
    <w:pPr>
      <w:tabs>
        <w:tab w:val="right" w:pos="4176"/>
      </w:tabs>
      <w:ind w:left="568" w:hanging="284"/>
    </w:pPr>
    <w:rPr>
      <w:rFonts w:ascii="Garamond" w:hAnsi="Garamond"/>
    </w:rPr>
  </w:style>
  <w:style w:type="paragraph" w:customStyle="1" w:styleId="Byline">
    <w:name w:val="Byline"/>
    <w:rsid w:val="00834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A49"/>
    <w:pPr>
      <w:tabs>
        <w:tab w:val="clear" w:pos="3600"/>
        <w:tab w:val="clear" w:pos="3958"/>
      </w:tabs>
      <w:jc w:val="right"/>
    </w:pPr>
  </w:style>
  <w:style w:type="character" w:styleId="Emphasis">
    <w:name w:val="Emphasis"/>
    <w:basedOn w:val="DefaultParagraphFont"/>
    <w:qFormat/>
    <w:rsid w:val="00834A49"/>
    <w:rPr>
      <w:i/>
    </w:rPr>
  </w:style>
  <w:style w:type="paragraph" w:styleId="Caption">
    <w:name w:val="caption"/>
    <w:basedOn w:val="BodyText"/>
    <w:next w:val="Normal"/>
    <w:qFormat/>
    <w:rsid w:val="00834A49"/>
    <w:pPr>
      <w:framePr w:w="2268" w:hSpace="181" w:vSpace="181" w:wrap="around" w:vAnchor="text" w:hAnchor="page" w:x="1135" w:y="285" w:anchorLock="1"/>
    </w:pPr>
    <w:rPr>
      <w:i/>
    </w:rPr>
  </w:style>
  <w:style w:type="paragraph" w:customStyle="1" w:styleId="MiniTOCTitle">
    <w:name w:val="MiniTOCTitle"/>
    <w:basedOn w:val="Heading4"/>
    <w:rsid w:val="00834A49"/>
    <w:pPr>
      <w:spacing w:before="240"/>
      <w:outlineLvl w:val="9"/>
    </w:pPr>
    <w:rPr>
      <w:noProof/>
      <w:sz w:val="24"/>
    </w:rPr>
  </w:style>
  <w:style w:type="paragraph" w:customStyle="1" w:styleId="MiniTOCItem">
    <w:name w:val="MiniTOCItem"/>
    <w:basedOn w:val="ListBullet"/>
    <w:rsid w:val="00834A49"/>
    <w:pPr>
      <w:numPr>
        <w:numId w:val="0"/>
      </w:numPr>
      <w:tabs>
        <w:tab w:val="right" w:leader="dot" w:pos="6521"/>
      </w:tabs>
      <w:spacing w:before="0" w:after="0"/>
    </w:pPr>
  </w:style>
  <w:style w:type="paragraph" w:customStyle="1" w:styleId="TOFTitle">
    <w:name w:val="TOFTitle"/>
    <w:basedOn w:val="TOCTitle"/>
    <w:rsid w:val="00834A49"/>
  </w:style>
  <w:style w:type="paragraph" w:styleId="TableofFigures">
    <w:name w:val="table of figures"/>
    <w:basedOn w:val="Normal"/>
    <w:next w:val="Normal"/>
    <w:semiHidden/>
    <w:rsid w:val="00834A49"/>
    <w:pPr>
      <w:tabs>
        <w:tab w:val="right" w:leader="dot" w:pos="9072"/>
      </w:tabs>
      <w:ind w:left="970" w:hanging="403"/>
    </w:pPr>
    <w:rPr>
      <w:rFonts w:ascii="Times New Roman" w:hAnsi="Times New Roman"/>
      <w:b/>
    </w:rPr>
  </w:style>
  <w:style w:type="paragraph" w:styleId="ListNumber">
    <w:name w:val="List Number"/>
    <w:basedOn w:val="List"/>
    <w:rsid w:val="00834A49"/>
    <w:pPr>
      <w:numPr>
        <w:numId w:val="11"/>
      </w:numPr>
    </w:pPr>
  </w:style>
  <w:style w:type="character" w:customStyle="1" w:styleId="WingdingSymbols">
    <w:name w:val="Wingding Symbols"/>
    <w:rsid w:val="00834A49"/>
    <w:rPr>
      <w:rFonts w:ascii="Wingdings" w:hAnsi="Wingdings"/>
    </w:rPr>
  </w:style>
  <w:style w:type="paragraph" w:customStyle="1" w:styleId="TableHeading">
    <w:name w:val="Table Heading"/>
    <w:basedOn w:val="HeadingBase"/>
    <w:rsid w:val="00834A49"/>
    <w:pPr>
      <w:keepLines/>
      <w:pBdr>
        <w:bottom w:val="single" w:sz="6" w:space="1" w:color="918585"/>
      </w:pBdr>
      <w:spacing w:before="240"/>
    </w:pPr>
  </w:style>
  <w:style w:type="character" w:customStyle="1" w:styleId="HotSpot">
    <w:name w:val="HotSpot"/>
    <w:rsid w:val="00834A49"/>
    <w:rPr>
      <w:color w:val="0033CC"/>
      <w:u w:val="none"/>
    </w:rPr>
  </w:style>
  <w:style w:type="paragraph" w:customStyle="1" w:styleId="BodyTextRight">
    <w:name w:val="Body Text Right"/>
    <w:basedOn w:val="BodyText"/>
    <w:rsid w:val="00834A49"/>
    <w:pPr>
      <w:spacing w:before="0" w:after="0"/>
      <w:jc w:val="right"/>
    </w:pPr>
  </w:style>
  <w:style w:type="paragraph" w:styleId="Index3">
    <w:name w:val="index 3"/>
    <w:basedOn w:val="ListNumber2"/>
    <w:next w:val="Normal"/>
    <w:semiHidden/>
    <w:rsid w:val="00834A49"/>
    <w:pPr>
      <w:numPr>
        <w:numId w:val="0"/>
      </w:numPr>
      <w:tabs>
        <w:tab w:val="right" w:leader="dot" w:pos="4176"/>
      </w:tabs>
    </w:pPr>
  </w:style>
  <w:style w:type="paragraph" w:styleId="ListNumber2">
    <w:name w:val="List Number 2"/>
    <w:basedOn w:val="List2"/>
    <w:rsid w:val="00834A49"/>
    <w:pPr>
      <w:numPr>
        <w:numId w:val="10"/>
      </w:numPr>
      <w:tabs>
        <w:tab w:val="clear" w:pos="1060"/>
      </w:tabs>
    </w:pPr>
  </w:style>
  <w:style w:type="paragraph" w:customStyle="1" w:styleId="MarginNote">
    <w:name w:val="Margin Note"/>
    <w:basedOn w:val="BodyText"/>
    <w:rsid w:val="00834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A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4A49"/>
    <w:rPr>
      <w:sz w:val="32"/>
    </w:rPr>
  </w:style>
  <w:style w:type="paragraph" w:customStyle="1" w:styleId="HeadingProcedure">
    <w:name w:val="Heading Procedure"/>
    <w:basedOn w:val="HeadingBase"/>
    <w:next w:val="Normal"/>
    <w:rsid w:val="00834A49"/>
    <w:pPr>
      <w:tabs>
        <w:tab w:val="left" w:pos="0"/>
      </w:tabs>
      <w:spacing w:before="120" w:after="60"/>
    </w:pPr>
    <w:rPr>
      <w:i/>
      <w:color w:val="918585"/>
      <w:sz w:val="22"/>
    </w:rPr>
  </w:style>
  <w:style w:type="paragraph" w:customStyle="1" w:styleId="TableBodyText">
    <w:name w:val="Table Body Text"/>
    <w:basedOn w:val="BodyText"/>
    <w:rsid w:val="00834A49"/>
    <w:pPr>
      <w:spacing w:before="60" w:after="60"/>
    </w:pPr>
  </w:style>
  <w:style w:type="paragraph" w:styleId="ListContinue">
    <w:name w:val="List Continue"/>
    <w:basedOn w:val="List"/>
    <w:rsid w:val="00834A49"/>
    <w:pPr>
      <w:ind w:firstLine="0"/>
    </w:pPr>
  </w:style>
  <w:style w:type="paragraph" w:customStyle="1" w:styleId="ListNote">
    <w:name w:val="List Note"/>
    <w:basedOn w:val="List"/>
    <w:rsid w:val="00834A49"/>
    <w:pPr>
      <w:pBdr>
        <w:top w:val="single" w:sz="6" w:space="2" w:color="918585"/>
        <w:bottom w:val="single" w:sz="6" w:space="2" w:color="918585"/>
      </w:pBdr>
      <w:tabs>
        <w:tab w:val="left" w:pos="1021"/>
      </w:tabs>
      <w:ind w:firstLine="0"/>
    </w:pPr>
  </w:style>
  <w:style w:type="paragraph" w:customStyle="1" w:styleId="Warning">
    <w:name w:val="Warning"/>
    <w:basedOn w:val="BodyText"/>
    <w:rsid w:val="00834A49"/>
    <w:pPr>
      <w:shd w:val="clear" w:color="auto" w:fill="D9D9D9"/>
      <w:tabs>
        <w:tab w:val="left" w:pos="992"/>
      </w:tabs>
      <w:ind w:left="119" w:right="119"/>
    </w:pPr>
    <w:rPr>
      <w:sz w:val="20"/>
    </w:rPr>
  </w:style>
  <w:style w:type="paragraph" w:customStyle="1" w:styleId="MarginIcons">
    <w:name w:val="Margin Icons"/>
    <w:basedOn w:val="BodyText"/>
    <w:rsid w:val="00834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A49"/>
    <w:rPr>
      <w:rFonts w:ascii="Courier New" w:hAnsi="Courier New"/>
    </w:rPr>
  </w:style>
  <w:style w:type="paragraph" w:customStyle="1" w:styleId="NoteBullet">
    <w:name w:val="Note Bullet"/>
    <w:basedOn w:val="Note"/>
    <w:rsid w:val="00834A49"/>
    <w:pPr>
      <w:tabs>
        <w:tab w:val="clear" w:pos="680"/>
      </w:tabs>
      <w:spacing w:before="60" w:after="60"/>
    </w:pPr>
  </w:style>
  <w:style w:type="paragraph" w:customStyle="1" w:styleId="SubHeading2">
    <w:name w:val="SubHeading2"/>
    <w:basedOn w:val="HeadingBase"/>
    <w:rsid w:val="00834A49"/>
    <w:pPr>
      <w:spacing w:before="240" w:after="60"/>
    </w:pPr>
    <w:rPr>
      <w:sz w:val="20"/>
    </w:rPr>
  </w:style>
  <w:style w:type="paragraph" w:customStyle="1" w:styleId="SubHeading1">
    <w:name w:val="SubHeading1"/>
    <w:basedOn w:val="HeadingBase"/>
    <w:rsid w:val="00834A49"/>
    <w:pPr>
      <w:spacing w:before="240" w:after="60"/>
    </w:pPr>
    <w:rPr>
      <w:color w:val="918585"/>
      <w:sz w:val="22"/>
    </w:rPr>
  </w:style>
  <w:style w:type="paragraph" w:customStyle="1" w:styleId="SideHeading">
    <w:name w:val="Side Heading"/>
    <w:basedOn w:val="HeadingBase"/>
    <w:rsid w:val="00834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A49"/>
    <w:pPr>
      <w:numPr>
        <w:numId w:val="12"/>
      </w:numPr>
    </w:pPr>
  </w:style>
  <w:style w:type="paragraph" w:styleId="PlainText">
    <w:name w:val="Plain Text"/>
    <w:basedOn w:val="Normal"/>
    <w:link w:val="PlainTextChar"/>
    <w:rsid w:val="00834A49"/>
    <w:rPr>
      <w:sz w:val="20"/>
    </w:rPr>
  </w:style>
  <w:style w:type="character" w:customStyle="1" w:styleId="PlainTextChar">
    <w:name w:val="Plain Text Char"/>
    <w:basedOn w:val="DefaultParagraphFont"/>
    <w:link w:val="PlainText"/>
    <w:rsid w:val="00834A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4A49"/>
    <w:rPr>
      <w:b/>
      <w:smallCaps/>
    </w:rPr>
  </w:style>
  <w:style w:type="paragraph" w:customStyle="1" w:styleId="TableListNumber">
    <w:name w:val="Table List Number"/>
    <w:basedOn w:val="ListNumber"/>
    <w:rsid w:val="00834A49"/>
    <w:pPr>
      <w:numPr>
        <w:numId w:val="0"/>
      </w:numPr>
    </w:pPr>
  </w:style>
  <w:style w:type="paragraph" w:styleId="TOC4">
    <w:name w:val="toc 4"/>
    <w:basedOn w:val="TOCBase"/>
    <w:next w:val="Normal"/>
    <w:semiHidden/>
    <w:rsid w:val="00834A49"/>
    <w:pPr>
      <w:tabs>
        <w:tab w:val="right" w:leader="dot" w:pos="9071"/>
      </w:tabs>
      <w:ind w:left="1701"/>
    </w:pPr>
  </w:style>
  <w:style w:type="paragraph" w:customStyle="1" w:styleId="ListAlpha">
    <w:name w:val="List Alpha"/>
    <w:basedOn w:val="List"/>
    <w:rsid w:val="00834A49"/>
    <w:pPr>
      <w:numPr>
        <w:numId w:val="9"/>
      </w:numPr>
    </w:pPr>
  </w:style>
  <w:style w:type="paragraph" w:customStyle="1" w:styleId="ListAlpha2">
    <w:name w:val="List Alpha 2"/>
    <w:basedOn w:val="List2"/>
    <w:rsid w:val="00834A49"/>
    <w:pPr>
      <w:numPr>
        <w:numId w:val="8"/>
      </w:numPr>
    </w:pPr>
  </w:style>
  <w:style w:type="paragraph" w:styleId="List3">
    <w:name w:val="List 3"/>
    <w:basedOn w:val="BodyText"/>
    <w:rsid w:val="00834A49"/>
    <w:pPr>
      <w:tabs>
        <w:tab w:val="left" w:pos="1021"/>
      </w:tabs>
      <w:spacing w:before="60" w:after="60"/>
      <w:ind w:left="1020" w:hanging="340"/>
    </w:pPr>
  </w:style>
  <w:style w:type="paragraph" w:styleId="List4">
    <w:name w:val="List 4"/>
    <w:basedOn w:val="BodyText"/>
    <w:rsid w:val="00834A49"/>
    <w:pPr>
      <w:tabs>
        <w:tab w:val="left" w:pos="1361"/>
      </w:tabs>
      <w:spacing w:before="60" w:after="60"/>
      <w:ind w:left="1361" w:hanging="340"/>
    </w:pPr>
  </w:style>
  <w:style w:type="paragraph" w:styleId="List5">
    <w:name w:val="List 5"/>
    <w:basedOn w:val="BodyText"/>
    <w:rsid w:val="00834A49"/>
    <w:pPr>
      <w:tabs>
        <w:tab w:val="left" w:pos="1701"/>
      </w:tabs>
      <w:spacing w:before="60" w:after="60"/>
      <w:ind w:left="1701" w:hanging="340"/>
    </w:pPr>
  </w:style>
  <w:style w:type="paragraph" w:styleId="ListBullet3">
    <w:name w:val="List Bullet 3"/>
    <w:basedOn w:val="List3"/>
    <w:rsid w:val="00834A49"/>
    <w:pPr>
      <w:numPr>
        <w:numId w:val="15"/>
      </w:numPr>
      <w:tabs>
        <w:tab w:val="clear" w:pos="1021"/>
      </w:tabs>
      <w:ind w:left="1037" w:hanging="357"/>
    </w:pPr>
  </w:style>
  <w:style w:type="paragraph" w:styleId="ListBullet4">
    <w:name w:val="List Bullet 4"/>
    <w:basedOn w:val="List4"/>
    <w:rsid w:val="00834A49"/>
    <w:pPr>
      <w:numPr>
        <w:numId w:val="3"/>
      </w:numPr>
    </w:pPr>
  </w:style>
  <w:style w:type="paragraph" w:styleId="ListBullet5">
    <w:name w:val="List Bullet 5"/>
    <w:basedOn w:val="List5"/>
    <w:rsid w:val="00834A49"/>
    <w:pPr>
      <w:numPr>
        <w:numId w:val="4"/>
      </w:numPr>
    </w:pPr>
  </w:style>
  <w:style w:type="paragraph" w:styleId="ListContinue2">
    <w:name w:val="List Continue 2"/>
    <w:basedOn w:val="List2"/>
    <w:rsid w:val="00834A49"/>
    <w:pPr>
      <w:ind w:firstLine="0"/>
    </w:pPr>
  </w:style>
  <w:style w:type="paragraph" w:styleId="ListContinue3">
    <w:name w:val="List Continue 3"/>
    <w:basedOn w:val="List3"/>
    <w:rsid w:val="00834A49"/>
    <w:pPr>
      <w:ind w:left="1021" w:firstLine="0"/>
    </w:pPr>
  </w:style>
  <w:style w:type="paragraph" w:styleId="ListContinue4">
    <w:name w:val="List Continue 4"/>
    <w:basedOn w:val="List4"/>
    <w:rsid w:val="00834A49"/>
    <w:pPr>
      <w:ind w:firstLine="0"/>
    </w:pPr>
  </w:style>
  <w:style w:type="paragraph" w:styleId="ListContinue5">
    <w:name w:val="List Continue 5"/>
    <w:basedOn w:val="List5"/>
    <w:rsid w:val="00834A49"/>
    <w:pPr>
      <w:ind w:firstLine="0"/>
    </w:pPr>
  </w:style>
  <w:style w:type="paragraph" w:styleId="ListNumber3">
    <w:name w:val="List Number 3"/>
    <w:basedOn w:val="List3"/>
    <w:rsid w:val="00834A49"/>
    <w:pPr>
      <w:numPr>
        <w:numId w:val="5"/>
      </w:numPr>
    </w:pPr>
  </w:style>
  <w:style w:type="paragraph" w:styleId="ListNumber4">
    <w:name w:val="List Number 4"/>
    <w:basedOn w:val="List4"/>
    <w:rsid w:val="00834A49"/>
    <w:pPr>
      <w:numPr>
        <w:numId w:val="6"/>
      </w:numPr>
    </w:pPr>
  </w:style>
  <w:style w:type="paragraph" w:styleId="ListNumber5">
    <w:name w:val="List Number 5"/>
    <w:basedOn w:val="List5"/>
    <w:rsid w:val="00834A49"/>
    <w:pPr>
      <w:numPr>
        <w:numId w:val="7"/>
      </w:numPr>
    </w:pPr>
  </w:style>
  <w:style w:type="paragraph" w:styleId="BlockText">
    <w:name w:val="Block Text"/>
    <w:basedOn w:val="Normal"/>
    <w:rsid w:val="00834A49"/>
    <w:pPr>
      <w:spacing w:after="120"/>
      <w:ind w:left="1440" w:right="1440"/>
    </w:pPr>
  </w:style>
  <w:style w:type="character" w:customStyle="1" w:styleId="Subscript">
    <w:name w:val="Subscript"/>
    <w:basedOn w:val="DefaultParagraphFont"/>
    <w:rsid w:val="00834A49"/>
    <w:rPr>
      <w:sz w:val="16"/>
      <w:vertAlign w:val="subscript"/>
    </w:rPr>
  </w:style>
  <w:style w:type="character" w:customStyle="1" w:styleId="Superscript">
    <w:name w:val="Superscript"/>
    <w:basedOn w:val="DefaultParagraphFont"/>
    <w:rsid w:val="00834A49"/>
    <w:rPr>
      <w:sz w:val="16"/>
      <w:vertAlign w:val="superscript"/>
    </w:rPr>
  </w:style>
  <w:style w:type="character" w:customStyle="1" w:styleId="Symbols">
    <w:name w:val="Symbols"/>
    <w:basedOn w:val="DefaultParagraphFont"/>
    <w:rsid w:val="00834A49"/>
    <w:rPr>
      <w:rFonts w:ascii="Symbol" w:hAnsi="Symbol"/>
    </w:rPr>
  </w:style>
  <w:style w:type="character" w:customStyle="1" w:styleId="MenuOptions">
    <w:name w:val="Menu Options"/>
    <w:basedOn w:val="DefaultParagraphFont"/>
    <w:rsid w:val="00834A49"/>
    <w:rPr>
      <w:rFonts w:ascii="Arial Narrow" w:hAnsi="Arial Narrow"/>
      <w:smallCaps/>
    </w:rPr>
  </w:style>
  <w:style w:type="character" w:customStyle="1" w:styleId="Buttons">
    <w:name w:val="Buttons"/>
    <w:basedOn w:val="DefaultParagraphFont"/>
    <w:rsid w:val="00834A49"/>
    <w:rPr>
      <w:b/>
    </w:rPr>
  </w:style>
  <w:style w:type="character" w:customStyle="1" w:styleId="Underlined">
    <w:name w:val="Underlined"/>
    <w:basedOn w:val="DefaultParagraphFont"/>
    <w:rsid w:val="00834A49"/>
    <w:rPr>
      <w:u w:val="single"/>
    </w:rPr>
  </w:style>
  <w:style w:type="paragraph" w:customStyle="1" w:styleId="TableBodyTextRight">
    <w:name w:val="Table Body Text Right"/>
    <w:basedOn w:val="TableBodyText"/>
    <w:rsid w:val="00834A49"/>
    <w:pPr>
      <w:widowControl w:val="0"/>
      <w:autoSpaceDE w:val="0"/>
      <w:autoSpaceDN w:val="0"/>
      <w:adjustRightInd w:val="0"/>
      <w:jc w:val="right"/>
    </w:pPr>
    <w:rPr>
      <w:rFonts w:cs="Arial"/>
      <w:szCs w:val="18"/>
    </w:rPr>
  </w:style>
  <w:style w:type="paragraph" w:customStyle="1" w:styleId="CopyrightText">
    <w:name w:val="Copyright Text"/>
    <w:basedOn w:val="BodyText"/>
    <w:rsid w:val="00834A49"/>
    <w:rPr>
      <w:sz w:val="18"/>
    </w:rPr>
  </w:style>
  <w:style w:type="paragraph" w:customStyle="1" w:styleId="BodySmallRight">
    <w:name w:val="Body Small Right"/>
    <w:basedOn w:val="BodyTextRight"/>
    <w:rsid w:val="00834A49"/>
    <w:rPr>
      <w:sz w:val="18"/>
      <w:szCs w:val="18"/>
    </w:rPr>
  </w:style>
  <w:style w:type="paragraph" w:customStyle="1" w:styleId="MarginEdition">
    <w:name w:val="Margin Edition"/>
    <w:basedOn w:val="MarginNote"/>
    <w:rsid w:val="00834A49"/>
    <w:pPr>
      <w:spacing w:before="0" w:after="0"/>
    </w:pPr>
    <w:rPr>
      <w:rFonts w:ascii="Times New Roman" w:hAnsi="Times New Roman"/>
      <w:color w:val="999999"/>
    </w:rPr>
  </w:style>
  <w:style w:type="paragraph" w:customStyle="1" w:styleId="Spacer">
    <w:name w:val="Spacer"/>
    <w:basedOn w:val="Normal"/>
    <w:rsid w:val="00834A49"/>
    <w:rPr>
      <w:sz w:val="2"/>
      <w:szCs w:val="2"/>
    </w:rPr>
  </w:style>
  <w:style w:type="character" w:customStyle="1" w:styleId="Small">
    <w:name w:val="Small"/>
    <w:basedOn w:val="DefaultParagraphFont"/>
    <w:rsid w:val="00834A49"/>
    <w:rPr>
      <w:sz w:val="16"/>
    </w:rPr>
  </w:style>
  <w:style w:type="paragraph" w:customStyle="1" w:styleId="WideTable">
    <w:name w:val="Wide Table"/>
    <w:basedOn w:val="Normal"/>
    <w:rsid w:val="00834A49"/>
    <w:pPr>
      <w:ind w:left="-1418"/>
    </w:pPr>
    <w:rPr>
      <w:sz w:val="2"/>
      <w:szCs w:val="2"/>
    </w:rPr>
  </w:style>
  <w:style w:type="character" w:styleId="PageNumber">
    <w:name w:val="page number"/>
    <w:basedOn w:val="DefaultParagraphFont"/>
    <w:rsid w:val="00834A49"/>
  </w:style>
  <w:style w:type="paragraph" w:styleId="Quote">
    <w:name w:val="Quote"/>
    <w:basedOn w:val="Heading1"/>
    <w:link w:val="QuoteChar"/>
    <w:qFormat/>
    <w:rsid w:val="00834A49"/>
    <w:rPr>
      <w:b w:val="0"/>
      <w:sz w:val="72"/>
      <w:szCs w:val="72"/>
      <w:lang w:val="en-NZ"/>
    </w:rPr>
  </w:style>
  <w:style w:type="character" w:customStyle="1" w:styleId="QuoteChar">
    <w:name w:val="Quote Char"/>
    <w:basedOn w:val="DefaultParagraphFont"/>
    <w:link w:val="Quote"/>
    <w:rsid w:val="00834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A49"/>
    <w:pPr>
      <w:pageBreakBefore/>
    </w:pPr>
  </w:style>
  <w:style w:type="paragraph" w:customStyle="1" w:styleId="Border">
    <w:name w:val="Border"/>
    <w:basedOn w:val="Normal"/>
    <w:qFormat/>
    <w:rsid w:val="00834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A49"/>
    <w:rPr>
      <w:b/>
      <w:bCs/>
      <w:i/>
      <w:iCs/>
      <w:color w:val="auto"/>
    </w:rPr>
  </w:style>
  <w:style w:type="paragraph" w:styleId="IntenseQuote">
    <w:name w:val="Intense Quote"/>
    <w:basedOn w:val="Normal"/>
    <w:next w:val="Normal"/>
    <w:link w:val="IntenseQuoteChar"/>
    <w:uiPriority w:val="30"/>
    <w:qFormat/>
    <w:rsid w:val="00834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A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4A49"/>
    <w:rPr>
      <w:smallCaps/>
      <w:color w:val="auto"/>
      <w:u w:val="single"/>
    </w:rPr>
  </w:style>
  <w:style w:type="character" w:styleId="IntenseReference">
    <w:name w:val="Intense Reference"/>
    <w:basedOn w:val="DefaultParagraphFont"/>
    <w:uiPriority w:val="32"/>
    <w:qFormat/>
    <w:rsid w:val="00834A49"/>
    <w:rPr>
      <w:b/>
      <w:bCs/>
      <w:smallCaps/>
      <w:color w:val="auto"/>
      <w:spacing w:val="5"/>
      <w:u w:val="single"/>
    </w:rPr>
  </w:style>
  <w:style w:type="paragraph" w:customStyle="1" w:styleId="2ColumnHeading">
    <w:name w:val="2Column Heading"/>
    <w:basedOn w:val="BodyText"/>
    <w:qFormat/>
    <w:rsid w:val="00834A49"/>
    <w:pPr>
      <w:spacing w:after="60"/>
      <w:ind w:left="-2268"/>
    </w:pPr>
    <w:rPr>
      <w:b/>
    </w:rPr>
  </w:style>
  <w:style w:type="paragraph" w:customStyle="1" w:styleId="Heading1TOC">
    <w:name w:val="Heading1 TOC"/>
    <w:basedOn w:val="Normal"/>
    <w:qFormat/>
    <w:rsid w:val="00834A49"/>
    <w:pPr>
      <w:spacing w:before="240" w:after="120"/>
    </w:pPr>
    <w:rPr>
      <w:rFonts w:ascii="Times New Roman" w:hAnsi="Times New Roman"/>
      <w:b/>
      <w:sz w:val="32"/>
    </w:rPr>
  </w:style>
  <w:style w:type="paragraph" w:customStyle="1" w:styleId="Heading2TOC">
    <w:name w:val="Heading2 TOC"/>
    <w:basedOn w:val="Normal"/>
    <w:qFormat/>
    <w:rsid w:val="00834A49"/>
    <w:pPr>
      <w:spacing w:before="240" w:after="60"/>
    </w:pPr>
    <w:rPr>
      <w:rFonts w:ascii="Times New Roman" w:hAnsi="Times New Roman"/>
      <w:b/>
      <w:sz w:val="28"/>
    </w:rPr>
  </w:style>
  <w:style w:type="paragraph" w:styleId="BalloonText">
    <w:name w:val="Balloon Text"/>
    <w:basedOn w:val="Normal"/>
    <w:link w:val="BalloonTextChar"/>
    <w:rsid w:val="00834A49"/>
    <w:rPr>
      <w:rFonts w:ascii="Tahoma" w:hAnsi="Tahoma" w:cs="Tahoma"/>
      <w:sz w:val="16"/>
      <w:szCs w:val="16"/>
    </w:rPr>
  </w:style>
  <w:style w:type="character" w:customStyle="1" w:styleId="BalloonTextChar">
    <w:name w:val="Balloon Text Char"/>
    <w:basedOn w:val="DefaultParagraphFont"/>
    <w:link w:val="BalloonText"/>
    <w:rsid w:val="00834A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4A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A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1178</Words>
  <Characters>7556</Characters>
  <Application>Microsoft Office Word</Application>
  <DocSecurity>0</DocSecurity>
  <Lines>309</Lines>
  <Paragraphs>175</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MTMCOR205A Communicate in the workplace</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2012-05-26T18:53:00Z</dcterms:created>
  <dcterms:modified xsi:type="dcterms:W3CDTF">2012-05-26T18:53:00Z</dcterms:modified>
</cp:coreProperties>
</file>