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90F" w:rsidP="000E090F">
      <w:pPr>
        <w:pStyle w:val="Title"/>
      </w:pPr>
      <w:r>
        <w:fldChar w:fldCharType="begin"/>
      </w:r>
      <w:r>
        <w:instrText xml:space="preserve"> TITLE   \* MERGEFORMAT </w:instrText>
      </w:r>
      <w:r>
        <w:fldChar w:fldCharType="separate"/>
      </w:r>
      <w:r>
        <w:t>MTMCOR201A Maintain personal equipment</w:t>
      </w:r>
      <w:r>
        <w:fldChar w:fldCharType="end"/>
      </w:r>
    </w:p>
    <w:p w:rsidR="000E090F" w:rsidP="000E090F">
      <w:pPr>
        <w:pStyle w:val="Version"/>
        <w:sectPr w:rsidSect="00944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4D4" w:rsidP="009444D4">
      <w:pPr>
        <w:pStyle w:val="SuperHeading"/>
      </w:pPr>
      <w:r w:rsidRPr="009444D4">
        <w:t>MTMCOR201A Maintain personal equipment</w:t>
      </w:r>
    </w:p>
    <w:p w:rsidR="00000000" w:rsidRPr="009444D4" w:rsidP="009444D4">
      <w:pPr>
        <w:pStyle w:val="Heading1"/>
      </w:pPr>
      <w:bookmarkStart w:id="1" w:name="O_272465"/>
      <w:bookmarkEnd w:id="1"/>
      <w:r w:rsidRPr="009444D4">
        <w:t>Modification History</w:t>
      </w:r>
    </w:p>
    <w:p w:rsidR="00000000" w:rsidRPr="009444D4" w:rsidP="009444D4">
      <w:pPr>
        <w:pStyle w:val="BodyText"/>
      </w:pPr>
      <w:r w:rsidRPr="009444D4">
        <w:t>Not Applicable</w:t>
      </w:r>
    </w:p>
    <w:p w:rsidR="00000000" w:rsidRPr="009444D4" w:rsidP="009444D4">
      <w:pPr>
        <w:pStyle w:val="AllowPageBreak"/>
      </w:pPr>
    </w:p>
    <w:p w:rsidR="00000000" w:rsidRPr="009444D4" w:rsidP="009444D4">
      <w:pPr>
        <w:pStyle w:val="Heading1"/>
      </w:pPr>
      <w:bookmarkStart w:id="2" w:name="O_213693"/>
      <w:bookmarkEnd w:id="2"/>
      <w:r w:rsidRPr="009444D4">
        <w:t>Unit Descriptor</w:t>
      </w:r>
    </w:p>
    <w:tbl>
      <w:tblPr>
        <w:tblW w:w="0" w:type="auto"/>
        <w:tblLayout w:type="fixed"/>
        <w:tblCellMar>
          <w:left w:w="62" w:type="dxa"/>
          <w:right w:w="62" w:type="dxa"/>
        </w:tblCellMar>
        <w:tblLook w:val="0000"/>
      </w:tblPr>
      <w:tblGrid>
        <w:gridCol w:w="2673"/>
        <w:gridCol w:w="5849"/>
      </w:tblGrid>
      <w:tr w:rsidTr="000E090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This unit covers the skills and knowledge required to maintain, clean and store personal equipment, including pe</w:t>
            </w:r>
            <w:r w:rsidRPr="009444D4">
              <w:t>rsonal protective equipment (PPE).</w:t>
            </w:r>
          </w:p>
        </w:tc>
      </w:tr>
    </w:tbl>
    <w:p w:rsidR="000E090F" w:rsidP="009444D4">
      <w:pPr>
        <w:pStyle w:val="BodyText"/>
      </w:pPr>
    </w:p>
    <w:p w:rsidR="000E090F" w:rsidP="009444D4">
      <w:pPr>
        <w:pStyle w:val="BodyText"/>
      </w:pPr>
    </w:p>
    <w:p w:rsidR="00000000" w:rsidRPr="009444D4" w:rsidP="009444D4">
      <w:pPr>
        <w:pStyle w:val="Heading1"/>
      </w:pPr>
      <w:bookmarkStart w:id="3" w:name="O_213697"/>
      <w:bookmarkEnd w:id="3"/>
      <w:r w:rsidRPr="009444D4">
        <w:t>Application of the Unit</w:t>
      </w:r>
    </w:p>
    <w:tbl>
      <w:tblPr>
        <w:tblW w:w="0" w:type="auto"/>
        <w:tblLayout w:type="fixed"/>
        <w:tblCellMar>
          <w:left w:w="62" w:type="dxa"/>
          <w:right w:w="62" w:type="dxa"/>
        </w:tblCellMar>
        <w:tblLook w:val="0000"/>
      </w:tblPr>
      <w:tblGrid>
        <w:gridCol w:w="2753"/>
        <w:gridCol w:w="5769"/>
      </w:tblGrid>
      <w:tr w:rsidTr="000E090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This unit can be used as part of an induction of a worker to a meat processing establishment, smallgoods, retail premises or other meat establishment.</w:t>
            </w:r>
          </w:p>
        </w:tc>
      </w:tr>
    </w:tbl>
    <w:p w:rsidR="000E090F" w:rsidP="009444D4">
      <w:pPr>
        <w:pStyle w:val="BodyText"/>
      </w:pPr>
    </w:p>
    <w:p w:rsidR="000E090F" w:rsidP="009444D4">
      <w:pPr>
        <w:pStyle w:val="BodyText"/>
      </w:pPr>
    </w:p>
    <w:p w:rsidR="00000000" w:rsidRPr="009444D4" w:rsidP="009444D4">
      <w:pPr>
        <w:pStyle w:val="Heading1"/>
      </w:pPr>
      <w:bookmarkStart w:id="4" w:name="O_280725"/>
      <w:bookmarkEnd w:id="4"/>
      <w:r w:rsidRPr="009444D4">
        <w:t>Licensing/Regulatory Information</w:t>
      </w:r>
    </w:p>
    <w:p w:rsidR="00000000" w:rsidRPr="009444D4" w:rsidP="009444D4">
      <w:pPr>
        <w:pStyle w:val="BodyText"/>
      </w:pPr>
      <w:r w:rsidRPr="009444D4">
        <w:t>Not Applicable</w:t>
      </w:r>
    </w:p>
    <w:p w:rsidR="00000000" w:rsidRPr="009444D4" w:rsidP="009444D4">
      <w:pPr>
        <w:pStyle w:val="AllowPageBreak"/>
      </w:pPr>
    </w:p>
    <w:p w:rsidR="00000000" w:rsidRPr="009444D4" w:rsidP="009444D4">
      <w:pPr>
        <w:pStyle w:val="Heading1"/>
      </w:pPr>
      <w:bookmarkStart w:id="5" w:name="O_213695"/>
      <w:bookmarkEnd w:id="5"/>
      <w:r w:rsidRPr="009444D4">
        <w:t>Pre-Requisites</w:t>
      </w:r>
    </w:p>
    <w:tbl>
      <w:tblPr>
        <w:tblW w:w="0" w:type="auto"/>
        <w:tblLayout w:type="fixed"/>
        <w:tblCellMar>
          <w:left w:w="62" w:type="dxa"/>
          <w:right w:w="62" w:type="dxa"/>
        </w:tblCellMar>
        <w:tblLook w:val="0000"/>
      </w:tblPr>
      <w:tblGrid>
        <w:gridCol w:w="2775"/>
        <w:gridCol w:w="1295"/>
        <w:gridCol w:w="4452"/>
      </w:tblGrid>
      <w:tr w:rsidTr="000E09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p>
        </w:tc>
      </w:tr>
      <w:tr w:rsidTr="000E09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p>
        </w:tc>
      </w:tr>
      <w:tr w:rsidTr="000E09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p>
        </w:tc>
      </w:tr>
    </w:tbl>
    <w:p w:rsidR="000E090F" w:rsidP="009444D4">
      <w:pPr>
        <w:pStyle w:val="BodyText"/>
      </w:pPr>
    </w:p>
    <w:p w:rsidR="000E090F" w:rsidP="009444D4">
      <w:pPr>
        <w:pStyle w:val="BodyText"/>
      </w:pPr>
    </w:p>
    <w:p w:rsidR="00000000" w:rsidRPr="009444D4" w:rsidP="009444D4">
      <w:pPr>
        <w:pStyle w:val="Heading1"/>
      </w:pPr>
      <w:bookmarkStart w:id="6" w:name="O_213694"/>
      <w:bookmarkEnd w:id="6"/>
      <w:r w:rsidRPr="009444D4">
        <w:t>Employability Skills Information</w:t>
      </w:r>
    </w:p>
    <w:tbl>
      <w:tblPr>
        <w:tblW w:w="0" w:type="auto"/>
        <w:tblLayout w:type="fixed"/>
        <w:tblCellMar>
          <w:left w:w="62" w:type="dxa"/>
          <w:right w:w="62" w:type="dxa"/>
        </w:tblCellMar>
        <w:tblLook w:val="0000"/>
      </w:tblPr>
      <w:tblGrid>
        <w:gridCol w:w="2802"/>
        <w:gridCol w:w="5720"/>
      </w:tblGrid>
      <w:tr w:rsidTr="000E09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This unit contains employability skills.</w:t>
            </w:r>
          </w:p>
        </w:tc>
      </w:tr>
    </w:tbl>
    <w:p w:rsidR="000E090F" w:rsidP="009444D4">
      <w:pPr>
        <w:pStyle w:val="BodyText"/>
      </w:pPr>
    </w:p>
    <w:p w:rsidR="000E090F" w:rsidP="009444D4">
      <w:pPr>
        <w:pStyle w:val="BodyText"/>
      </w:pPr>
    </w:p>
    <w:p w:rsidR="00000000" w:rsidRPr="009444D4" w:rsidP="009444D4">
      <w:pPr>
        <w:pStyle w:val="Heading1"/>
      </w:pPr>
      <w:bookmarkStart w:id="7" w:name="O_290511"/>
      <w:bookmarkEnd w:id="7"/>
      <w:r w:rsidRPr="009444D4">
        <w:t>Elements and Performance Criteria Pre-Content</w:t>
      </w:r>
    </w:p>
    <w:p w:rsidR="00000000" w:rsidRPr="009444D4" w:rsidP="009444D4">
      <w:pPr>
        <w:pStyle w:val="BodyText"/>
      </w:pPr>
      <w:r w:rsidRPr="009444D4">
        <w:t>Not Applicable</w:t>
      </w:r>
    </w:p>
    <w:p w:rsidR="00000000" w:rsidRPr="009444D4" w:rsidP="009444D4">
      <w:pPr>
        <w:pStyle w:val="AllowPageBreak"/>
      </w:pPr>
    </w:p>
    <w:p w:rsidR="00000000" w:rsidRPr="009444D4" w:rsidP="009444D4">
      <w:pPr>
        <w:pStyle w:val="Heading1"/>
      </w:pPr>
      <w:bookmarkStart w:id="8" w:name="O_237178"/>
      <w:bookmarkEnd w:id="8"/>
      <w:r w:rsidRPr="009444D4">
        <w:t>Elements and Performance Criteria</w:t>
      </w:r>
    </w:p>
    <w:tbl>
      <w:tblPr>
        <w:tblW w:w="0" w:type="auto"/>
        <w:tblLayout w:type="fixed"/>
        <w:tblCellMar>
          <w:left w:w="62" w:type="dxa"/>
          <w:right w:w="62" w:type="dxa"/>
        </w:tblCellMar>
        <w:tblLook w:val="0000"/>
      </w:tblPr>
      <w:tblGrid>
        <w:gridCol w:w="2536"/>
        <w:gridCol w:w="5986"/>
      </w:tblGrid>
      <w:tr w:rsidTr="000E090F">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PERFORMANCE CRITERIA</w:t>
            </w:r>
          </w:p>
        </w:tc>
      </w:tr>
      <w:tr w:rsidTr="000E090F">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p>
        </w:tc>
      </w:tr>
      <w:tr w:rsidTr="000E090F">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List"/>
              <w:rPr>
                <w:lang w:val="en-NZ"/>
              </w:rPr>
            </w:pPr>
            <w:r w:rsidRPr="009444D4">
              <w:t>1.</w:t>
            </w:r>
            <w:r w:rsidRPr="009444D4">
              <w:tab/>
              <w:t>Maintain personal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2"/>
            </w:pPr>
            <w:r w:rsidRPr="009444D4">
              <w:t>1.1.</w:t>
            </w:r>
            <w:r w:rsidRPr="009444D4">
              <w:tab/>
            </w:r>
            <w:r w:rsidRPr="009444D4">
              <w:rPr>
                <w:rStyle w:val="BoldandItalics"/>
              </w:rPr>
              <w:t>Personal equipment</w:t>
            </w:r>
            <w:r w:rsidRPr="009444D4">
              <w:t xml:space="preserve"> is maintained to ensure manufacturer </w:t>
            </w:r>
            <w:r w:rsidRPr="009444D4">
              <w:t>specifications are met, where relevant</w:t>
            </w:r>
          </w:p>
          <w:p w:rsidR="00000000" w:rsidP="009444D4">
            <w:pPr>
              <w:pStyle w:val="List2"/>
              <w:rPr>
                <w:lang w:val="en-NZ"/>
              </w:rPr>
            </w:pPr>
            <w:r w:rsidRPr="009444D4">
              <w:t>1.2.</w:t>
            </w:r>
            <w:r w:rsidRPr="009444D4">
              <w:tab/>
            </w:r>
            <w:r w:rsidRPr="009444D4">
              <w:rPr>
                <w:rStyle w:val="BoldandItalics"/>
              </w:rPr>
              <w:t>Occupational Health and Safety</w:t>
            </w:r>
            <w:r w:rsidRPr="009444D4">
              <w:t xml:space="preserve"> (</w:t>
            </w:r>
            <w:r w:rsidRPr="009444D4">
              <w:rPr>
                <w:rStyle w:val="BoldandItalics"/>
              </w:rPr>
              <w:t>OH</w:t>
            </w:r>
            <w:r w:rsidRPr="009444D4">
              <w:t>&amp;</w:t>
            </w:r>
            <w:r w:rsidRPr="009444D4">
              <w:rPr>
                <w:rStyle w:val="BoldandItalics"/>
              </w:rPr>
              <w:t>S</w:t>
            </w:r>
            <w:r w:rsidRPr="009444D4">
              <w:t xml:space="preserve">), hygiene and sanitation, </w:t>
            </w:r>
            <w:r w:rsidRPr="009444D4">
              <w:rPr>
                <w:rStyle w:val="BoldandItalics"/>
              </w:rPr>
              <w:t>workplace</w:t>
            </w:r>
            <w:r w:rsidRPr="009444D4">
              <w:t xml:space="preserve"> and </w:t>
            </w:r>
            <w:r w:rsidRPr="009444D4">
              <w:rPr>
                <w:rStyle w:val="BoldandItalics"/>
              </w:rPr>
              <w:t>regulatory requirements</w:t>
            </w:r>
            <w:r w:rsidRPr="009444D4">
              <w:t xml:space="preserve"> are met</w:t>
            </w:r>
          </w:p>
        </w:tc>
      </w:tr>
      <w:tr w:rsidTr="000E090F">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List"/>
              <w:rPr>
                <w:lang w:val="en-NZ"/>
              </w:rPr>
            </w:pPr>
            <w:r w:rsidRPr="009444D4">
              <w:t>2.</w:t>
            </w:r>
            <w:r w:rsidRPr="009444D4">
              <w:tab/>
              <w:t>Store personal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2"/>
            </w:pPr>
            <w:r w:rsidRPr="009444D4">
              <w:t>2.1.</w:t>
            </w:r>
            <w:r w:rsidRPr="009444D4">
              <w:tab/>
              <w:t>Appropriate maintenance is carried out for the equipment used.</w:t>
            </w:r>
          </w:p>
          <w:p w:rsidR="00000000" w:rsidP="009444D4">
            <w:pPr>
              <w:pStyle w:val="List2"/>
              <w:rPr>
                <w:lang w:val="en-NZ"/>
              </w:rPr>
            </w:pPr>
            <w:r w:rsidRPr="009444D4">
              <w:t>2.2.</w:t>
            </w:r>
            <w:r w:rsidRPr="009444D4">
              <w:tab/>
              <w:t>P</w:t>
            </w:r>
            <w:r w:rsidRPr="009444D4">
              <w:t>ersonal equipment is stored in accordance with workplace and regulatory requirements.</w:t>
            </w:r>
          </w:p>
        </w:tc>
      </w:tr>
      <w:tr w:rsidTr="000E090F">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List"/>
              <w:rPr>
                <w:lang w:val="en-NZ"/>
              </w:rPr>
            </w:pPr>
            <w:r w:rsidRPr="009444D4">
              <w:t>3.</w:t>
            </w:r>
            <w:r w:rsidRPr="009444D4">
              <w:tab/>
              <w:t>Clean personal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2"/>
            </w:pPr>
            <w:r w:rsidRPr="009444D4">
              <w:t>3.1.</w:t>
            </w:r>
            <w:r w:rsidRPr="009444D4">
              <w:tab/>
              <w:t>Personal equipment is cleaned to ensure that workplace requirements, OH&amp;S, hygiene and sanitation requirements, and manufacturer's speci</w:t>
            </w:r>
            <w:r w:rsidRPr="009444D4">
              <w:t>fications are all met, where relevant.</w:t>
            </w:r>
          </w:p>
        </w:tc>
      </w:tr>
    </w:tbl>
    <w:p w:rsidR="000E090F" w:rsidP="009444D4">
      <w:pPr>
        <w:pStyle w:val="BodyText"/>
      </w:pPr>
    </w:p>
    <w:p w:rsidR="000E090F" w:rsidP="009444D4">
      <w:pPr>
        <w:pStyle w:val="BodyText"/>
      </w:pPr>
    </w:p>
    <w:p w:rsidR="00000000" w:rsidRPr="009444D4" w:rsidP="009444D4">
      <w:pPr>
        <w:pStyle w:val="Heading1"/>
      </w:pPr>
      <w:bookmarkStart w:id="9" w:name="O_261128"/>
      <w:bookmarkEnd w:id="9"/>
      <w:r w:rsidRPr="009444D4">
        <w:t>Required Skills and Knowledge</w:t>
      </w:r>
    </w:p>
    <w:tbl>
      <w:tblPr>
        <w:tblW w:w="0" w:type="auto"/>
        <w:tblLayout w:type="fixed"/>
        <w:tblCellMar>
          <w:left w:w="62" w:type="dxa"/>
          <w:right w:w="62" w:type="dxa"/>
        </w:tblCellMar>
        <w:tblLook w:val="0000"/>
      </w:tblPr>
      <w:tblGrid>
        <w:gridCol w:w="8522"/>
      </w:tblGrid>
      <w:tr w:rsidTr="000E09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REQUIRED SKILLS AND KNOWLEDGE</w:t>
            </w:r>
          </w:p>
        </w:tc>
      </w:tr>
      <w:tr w:rsidTr="000E09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t>This section describes the skills and knowledge required for this unit.</w:t>
            </w:r>
          </w:p>
        </w:tc>
      </w:tr>
      <w:tr w:rsidTr="000E0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Required skills</w:t>
            </w:r>
          </w:p>
        </w:tc>
      </w:tr>
      <w:tr w:rsidTr="000E0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 xml:space="preserve">Ability to: </w:t>
            </w:r>
          </w:p>
          <w:p w:rsidR="00000000" w:rsidRPr="009444D4" w:rsidP="009444D4">
            <w:pPr>
              <w:pStyle w:val="ListBullet"/>
            </w:pPr>
            <w:r w:rsidRPr="009444D4">
              <w:t xml:space="preserve">apply </w:t>
            </w:r>
            <w:r w:rsidRPr="009444D4">
              <w:rPr>
                <w:rStyle w:val="BoldandItalics"/>
              </w:rPr>
              <w:t>communication</w:t>
            </w:r>
            <w:r w:rsidRPr="009444D4">
              <w:t xml:space="preserve"> skills relevant to the task</w:t>
            </w:r>
          </w:p>
          <w:p w:rsidR="00000000" w:rsidRPr="009444D4" w:rsidP="009444D4">
            <w:pPr>
              <w:pStyle w:val="ListBullet"/>
            </w:pPr>
            <w:r w:rsidRPr="009444D4">
              <w:t>demonstrate the procedures for maintaining personal equipment</w:t>
            </w:r>
          </w:p>
          <w:p w:rsidR="00000000" w:rsidRPr="009444D4" w:rsidP="009444D4">
            <w:pPr>
              <w:pStyle w:val="ListBullet"/>
            </w:pPr>
            <w:r w:rsidRPr="009444D4">
              <w:t>check and prepare equipment in time for the start of work</w:t>
            </w:r>
          </w:p>
          <w:p w:rsidR="00000000" w:rsidRPr="009444D4" w:rsidP="009444D4">
            <w:pPr>
              <w:pStyle w:val="ListBullet"/>
            </w:pPr>
            <w:r w:rsidRPr="009444D4">
              <w:t>work effectively as an individual and as part of a team</w:t>
            </w:r>
          </w:p>
          <w:p w:rsidR="00000000" w:rsidRPr="009444D4" w:rsidP="009444D4">
            <w:pPr>
              <w:pStyle w:val="ListBullet"/>
            </w:pPr>
            <w:r w:rsidRPr="009444D4">
              <w:t>apply hygiene and sanitation, OH&amp;S req</w:t>
            </w:r>
            <w:r w:rsidRPr="009444D4">
              <w:t>uirements in using, cleaning and storing personal equipment, including Personal Protective Equipment (PPE)</w:t>
            </w:r>
          </w:p>
          <w:p w:rsidR="00000000" w:rsidP="009444D4">
            <w:pPr>
              <w:pStyle w:val="ListBullet"/>
              <w:rPr>
                <w:lang w:val="en-NZ"/>
              </w:rPr>
            </w:pPr>
            <w:r w:rsidRPr="009444D4">
              <w:t>take action to improve own work performance as a result of self-evaluation, feedback from others, or in response to changed work practices or technol</w:t>
            </w:r>
            <w:r w:rsidRPr="009444D4">
              <w:t>ogy</w:t>
            </w:r>
          </w:p>
        </w:tc>
      </w:tr>
      <w:tr w:rsidTr="000E0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Required knowledge</w:t>
            </w:r>
          </w:p>
        </w:tc>
      </w:tr>
      <w:tr w:rsidTr="000E09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Knowledge of:</w:t>
            </w:r>
          </w:p>
          <w:p w:rsidR="00000000" w:rsidRPr="009444D4" w:rsidP="009444D4">
            <w:pPr>
              <w:pStyle w:val="ListBullet"/>
            </w:pPr>
            <w:r w:rsidRPr="009444D4">
              <w:t>maintenance techniques for personal equipment</w:t>
            </w:r>
          </w:p>
          <w:p w:rsidR="00000000" w:rsidRPr="009444D4" w:rsidP="009444D4">
            <w:pPr>
              <w:pStyle w:val="ListBullet"/>
            </w:pPr>
            <w:r w:rsidRPr="009444D4">
              <w:t xml:space="preserve">relevant </w:t>
            </w:r>
            <w:r w:rsidRPr="009444D4">
              <w:rPr>
                <w:rStyle w:val="BoldandItalics"/>
              </w:rPr>
              <w:t>work instructions</w:t>
            </w:r>
            <w:r w:rsidRPr="009444D4">
              <w:t xml:space="preserve">, </w:t>
            </w:r>
            <w:r w:rsidRPr="009444D4">
              <w:rPr>
                <w:rStyle w:val="BoldandItalics"/>
              </w:rPr>
              <w:t>Standard Operating Procedures</w:t>
            </w:r>
            <w:r w:rsidRPr="009444D4">
              <w:t xml:space="preserve"> (</w:t>
            </w:r>
            <w:r w:rsidRPr="009444D4">
              <w:rPr>
                <w:rStyle w:val="BoldandItalics"/>
              </w:rPr>
              <w:t>SOPs</w:t>
            </w:r>
            <w:r w:rsidRPr="009444D4">
              <w:t xml:space="preserve">) </w:t>
            </w:r>
            <w:r w:rsidRPr="009444D4">
              <w:rPr>
                <w:rStyle w:val="BoldandItalics"/>
              </w:rPr>
              <w:t>and reports</w:t>
            </w:r>
          </w:p>
          <w:p w:rsidR="00000000" w:rsidRPr="009444D4" w:rsidP="009444D4">
            <w:pPr>
              <w:pStyle w:val="ListBullet"/>
            </w:pPr>
            <w:r w:rsidRPr="009444D4">
              <w:t>hygiene and sanitation, OH&amp;S, workplace and regulatory requirements related to maintaining, cleaning and storing personal equipment</w:t>
            </w:r>
          </w:p>
          <w:p w:rsidR="00000000" w:rsidRPr="009444D4" w:rsidP="009444D4">
            <w:pPr>
              <w:pStyle w:val="ListBullet"/>
            </w:pPr>
            <w:r w:rsidRPr="009444D4">
              <w:t xml:space="preserve">manufacturer specifications for use, maintenance, cleaning and storage of personal </w:t>
            </w:r>
            <w:r w:rsidRPr="009444D4">
              <w:t>equipment, where relevant</w:t>
            </w:r>
          </w:p>
        </w:tc>
      </w:tr>
    </w:tbl>
    <w:p w:rsidR="000E090F" w:rsidP="009444D4">
      <w:pPr>
        <w:pStyle w:val="BodyText"/>
      </w:pPr>
    </w:p>
    <w:p w:rsidR="000E090F" w:rsidP="009444D4">
      <w:pPr>
        <w:pStyle w:val="BodyText"/>
      </w:pPr>
    </w:p>
    <w:p w:rsidR="00000000" w:rsidRPr="009444D4" w:rsidP="009444D4">
      <w:pPr>
        <w:pStyle w:val="AllowPageBreak"/>
      </w:pPr>
    </w:p>
    <w:p w:rsidR="00000000" w:rsidRPr="009444D4" w:rsidP="009444D4">
      <w:pPr>
        <w:pStyle w:val="Heading1"/>
      </w:pPr>
      <w:bookmarkStart w:id="10" w:name="O_245162"/>
      <w:bookmarkEnd w:id="10"/>
      <w:r w:rsidRPr="009444D4">
        <w:t>Evidence Guide</w:t>
      </w:r>
    </w:p>
    <w:tbl>
      <w:tblPr>
        <w:tblW w:w="9570" w:type="dxa"/>
        <w:tblLayout w:type="fixed"/>
        <w:tblCellMar>
          <w:left w:w="62" w:type="dxa"/>
          <w:right w:w="62" w:type="dxa"/>
        </w:tblCellMar>
        <w:tblLook w:val="0000"/>
      </w:tblPr>
      <w:tblGrid>
        <w:gridCol w:w="3908"/>
        <w:gridCol w:w="5662"/>
      </w:tblGrid>
      <w:tr w:rsidTr="000E09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EVIDENCE GUIDE</w:t>
            </w:r>
          </w:p>
        </w:tc>
      </w:tr>
      <w:tr w:rsidTr="000E09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t>The evidence guide provides advice on assessment and must be read in conjunction with the performance criteria, required skills and knowledge, range statement and the Assessment Guidelines for the Train</w:t>
            </w:r>
            <w:r w:rsidRPr="009444D4">
              <w:t>ing Package.</w:t>
            </w:r>
          </w:p>
        </w:tc>
      </w:tr>
      <w:tr w:rsidTr="000E09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 xml:space="preserve">The meat industry has specific and clear requirements for evidence. A minimum of three forms of evidence is required to demonstrate competency </w:t>
            </w:r>
            <w:r w:rsidRPr="009444D4">
              <w:t>in the meat industry. This is specifically designed to provide evidence that covers the demonstration in the workplace of all aspects of competency over time. These requirements are in addition to the requirements for valid, current, authentic and sufficie</w:t>
            </w:r>
            <w:r w:rsidRPr="009444D4">
              <w:t>nt evidence.</w:t>
            </w:r>
          </w:p>
          <w:p w:rsidR="00000000" w:rsidRPr="009444D4" w:rsidP="009444D4">
            <w:pPr>
              <w:pStyle w:val="BodyText"/>
            </w:pPr>
          </w:p>
          <w:p w:rsidR="00000000" w:rsidRPr="009444D4" w:rsidP="009444D4">
            <w:pPr>
              <w:pStyle w:val="BodyText"/>
            </w:pPr>
            <w:r w:rsidRPr="009444D4">
              <w:t>Three forms of evidence means three different kinds of evidence - not three pieces of the same kind. In practice it will mean that most of the unit is covered twice. This increases the legitimacy of the evidence.</w:t>
            </w:r>
          </w:p>
          <w:p w:rsidR="00000000" w:rsidRPr="009444D4" w:rsidP="009444D4">
            <w:pPr>
              <w:pStyle w:val="BodyText"/>
            </w:pPr>
          </w:p>
          <w:p w:rsidR="00000000" w:rsidP="009444D4">
            <w:pPr>
              <w:pStyle w:val="BodyText"/>
              <w:rPr>
                <w:lang w:val="en-NZ"/>
              </w:rPr>
            </w:pPr>
            <w:r w:rsidRPr="009444D4">
              <w:t>All assessment must be condu</w:t>
            </w:r>
            <w:r w:rsidRPr="009444D4">
              <w:t>cted against Australian meat industry standards and regulations.</w:t>
            </w:r>
          </w:p>
        </w:tc>
      </w:tr>
      <w:tr w:rsidTr="000E09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t>Competency must be demonstrated during the normal operations of a workplace.</w:t>
            </w:r>
          </w:p>
        </w:tc>
      </w:tr>
      <w:tr w:rsidTr="000E09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Context of and spec</w:t>
            </w:r>
            <w:r w:rsidRPr="009444D4">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t>Competency must be assessed using the personal equipment issued to the individual.</w:t>
            </w:r>
          </w:p>
        </w:tc>
      </w:tr>
      <w:tr w:rsidTr="000E09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Recommended methods of assessment include:</w:t>
            </w:r>
          </w:p>
          <w:p w:rsidR="00000000" w:rsidRPr="009444D4" w:rsidP="009444D4">
            <w:pPr>
              <w:pStyle w:val="ListBullet"/>
            </w:pPr>
            <w:r w:rsidRPr="009444D4">
              <w:t>quiz of underpinning knowledge</w:t>
            </w:r>
          </w:p>
          <w:p w:rsidR="00000000" w:rsidRPr="009444D4" w:rsidP="009444D4">
            <w:pPr>
              <w:pStyle w:val="ListBullet"/>
            </w:pPr>
            <w:r w:rsidRPr="009444D4">
              <w:t xml:space="preserve">workplace demonstration </w:t>
            </w:r>
          </w:p>
          <w:p w:rsidR="00000000" w:rsidRPr="009444D4" w:rsidP="009444D4">
            <w:pPr>
              <w:pStyle w:val="ListBullet"/>
            </w:pPr>
            <w:r w:rsidRPr="009444D4">
              <w:t>workplace referee or third-party report of performance over time.</w:t>
            </w:r>
          </w:p>
          <w:p w:rsidR="00000000" w:rsidRPr="009444D4" w:rsidP="009444D4">
            <w:pPr>
              <w:pStyle w:val="BodyText"/>
            </w:pPr>
          </w:p>
          <w:p w:rsidR="00000000" w:rsidP="009444D4">
            <w:pPr>
              <w:pStyle w:val="BodyText"/>
              <w:rPr>
                <w:lang w:val="en-NZ"/>
              </w:rPr>
            </w:pPr>
            <w:r w:rsidRPr="009444D4">
              <w:t>Assessment practices should take into account any relevant language or cultural issues related to Aboriginality or Torres Strait Islander, gender, or language backgrounds other than English</w:t>
            </w:r>
            <w:r w:rsidRPr="009444D4">
              <w:t>. Language and literacy demands of the assessment task should not be higher than those of the work role.</w:t>
            </w:r>
          </w:p>
        </w:tc>
      </w:tr>
      <w:tr w:rsidTr="000E09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r w:rsidRPr="009444D4">
              <w:t xml:space="preserve">A current list of resources for this unit of competency is available from MINTRAC </w:t>
            </w:r>
            <w:r w:rsidRPr="009444D4">
              <w:rPr>
                <w:rStyle w:val="Underline"/>
              </w:rPr>
              <w:t>www</w:t>
            </w:r>
            <w:r w:rsidRPr="009444D4">
              <w:t>.</w:t>
            </w:r>
            <w:r w:rsidRPr="009444D4">
              <w:rPr>
                <w:rStyle w:val="Underline"/>
              </w:rPr>
              <w:t>mintrac</w:t>
            </w:r>
            <w:r w:rsidRPr="009444D4">
              <w:t>.</w:t>
            </w:r>
            <w:r w:rsidRPr="009444D4">
              <w:rPr>
                <w:rStyle w:val="Underline"/>
              </w:rPr>
              <w:t>com</w:t>
            </w:r>
            <w:r w:rsidRPr="009444D4">
              <w:t>.</w:t>
            </w:r>
            <w:r w:rsidRPr="009444D4">
              <w:rPr>
                <w:rStyle w:val="Underline"/>
              </w:rPr>
              <w:t>au</w:t>
            </w:r>
            <w:r w:rsidRPr="009444D4">
              <w:t xml:space="preserve">  or telephone</w:t>
            </w:r>
            <w:r w:rsidRPr="009444D4">
              <w:t xml:space="preserve"> 1800 817 462.</w:t>
            </w:r>
          </w:p>
        </w:tc>
      </w:tr>
    </w:tbl>
    <w:p w:rsidR="000E090F" w:rsidP="009444D4">
      <w:pPr>
        <w:pStyle w:val="BodyText"/>
      </w:pPr>
    </w:p>
    <w:p w:rsidR="000E090F" w:rsidP="009444D4">
      <w:pPr>
        <w:pStyle w:val="BodyText"/>
      </w:pPr>
    </w:p>
    <w:p w:rsidR="00000000" w:rsidRPr="009444D4" w:rsidP="009444D4">
      <w:pPr>
        <w:pStyle w:val="Heading1"/>
      </w:pPr>
      <w:bookmarkStart w:id="11" w:name="O_253145"/>
      <w:bookmarkEnd w:id="11"/>
      <w:r w:rsidRPr="009444D4">
        <w:t>Range Statement</w:t>
      </w:r>
    </w:p>
    <w:tbl>
      <w:tblPr>
        <w:tblW w:w="0" w:type="auto"/>
        <w:tblLayout w:type="fixed"/>
        <w:tblCellMar>
          <w:left w:w="62" w:type="dxa"/>
          <w:right w:w="62" w:type="dxa"/>
        </w:tblCellMar>
        <w:tblLook w:val="0000"/>
      </w:tblPr>
      <w:tblGrid>
        <w:gridCol w:w="3511"/>
        <w:gridCol w:w="5011"/>
      </w:tblGrid>
      <w:tr w:rsidTr="000E09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RANGE STATEMENT</w:t>
            </w:r>
          </w:p>
        </w:tc>
      </w:tr>
      <w:tr w:rsidTr="000E09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t>The range statement relates to the unit of competency as a whole.</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Personal equipment</w:t>
            </w:r>
            <w:r w:rsidRPr="009444D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chains</w:t>
            </w:r>
          </w:p>
          <w:p w:rsidR="00000000" w:rsidRPr="009444D4" w:rsidP="009444D4">
            <w:pPr>
              <w:pStyle w:val="ListBullet"/>
            </w:pPr>
            <w:r w:rsidRPr="009444D4">
              <w:t>handsaws</w:t>
            </w:r>
          </w:p>
          <w:p w:rsidR="00000000" w:rsidRPr="009444D4" w:rsidP="009444D4">
            <w:pPr>
              <w:pStyle w:val="ListBullet"/>
            </w:pPr>
            <w:r w:rsidRPr="009444D4">
              <w:t>PPE</w:t>
            </w:r>
          </w:p>
          <w:p w:rsidR="00000000" w:rsidRPr="009444D4" w:rsidP="009444D4">
            <w:pPr>
              <w:pStyle w:val="ListBullet"/>
            </w:pPr>
            <w:r w:rsidRPr="009444D4">
              <w:t>pouches</w:t>
            </w:r>
          </w:p>
          <w:p w:rsidR="00000000" w:rsidP="009444D4">
            <w:pPr>
              <w:pStyle w:val="ListBullet"/>
              <w:rPr>
                <w:lang w:val="en-NZ"/>
              </w:rPr>
            </w:pPr>
            <w:r w:rsidRPr="009444D4">
              <w:t>steels.</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OH</w:t>
            </w:r>
            <w:r w:rsidRPr="009444D4">
              <w:t>&amp;</w:t>
            </w:r>
            <w:r w:rsidRPr="009444D4">
              <w:rPr>
                <w:rStyle w:val="BoldandItalics"/>
              </w:rPr>
              <w:t>S</w:t>
            </w:r>
            <w:r w:rsidRPr="009444D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enterprise OHS policies, procedures and programs</w:t>
            </w:r>
          </w:p>
          <w:p w:rsidR="00000000" w:rsidRPr="009444D4" w:rsidP="009444D4">
            <w:pPr>
              <w:pStyle w:val="ListBullet"/>
            </w:pPr>
            <w:r w:rsidRPr="009444D4">
              <w:t>OHS legal requirements</w:t>
            </w:r>
          </w:p>
          <w:p w:rsidR="00000000" w:rsidRPr="009444D4" w:rsidP="009444D4">
            <w:pPr>
              <w:pStyle w:val="ListBullet"/>
            </w:pPr>
            <w:r w:rsidRPr="009444D4">
              <w:t>PPE:</w:t>
            </w:r>
          </w:p>
          <w:p w:rsidR="00000000" w:rsidRPr="009444D4" w:rsidP="009444D4">
            <w:pPr>
              <w:pStyle w:val="ListBullet2"/>
            </w:pPr>
            <w:r w:rsidRPr="009444D4">
              <w:t>coats and aprons</w:t>
            </w:r>
          </w:p>
          <w:p w:rsidR="00000000" w:rsidRPr="009444D4" w:rsidP="009444D4">
            <w:pPr>
              <w:pStyle w:val="ListBullet2"/>
            </w:pPr>
            <w:r w:rsidRPr="009444D4">
              <w:t>ear plugs or muffs</w:t>
            </w:r>
          </w:p>
          <w:p w:rsidR="00000000" w:rsidRPr="009444D4" w:rsidP="009444D4">
            <w:pPr>
              <w:pStyle w:val="ListBullet2"/>
            </w:pPr>
            <w:r w:rsidRPr="009444D4">
              <w:t>eye and facial protection</w:t>
            </w:r>
          </w:p>
          <w:p w:rsidR="00000000" w:rsidRPr="009444D4" w:rsidP="009444D4">
            <w:pPr>
              <w:pStyle w:val="ListBullet2"/>
            </w:pPr>
            <w:r w:rsidRPr="009444D4">
              <w:t>head-wear</w:t>
            </w:r>
          </w:p>
          <w:p w:rsidR="00000000" w:rsidRPr="009444D4" w:rsidP="009444D4">
            <w:pPr>
              <w:pStyle w:val="ListBullet2"/>
            </w:pPr>
            <w:r w:rsidRPr="009444D4">
              <w:t>lifting assistance</w:t>
            </w:r>
          </w:p>
          <w:p w:rsidR="00000000" w:rsidRPr="009444D4" w:rsidP="009444D4">
            <w:pPr>
              <w:pStyle w:val="ListBullet2"/>
            </w:pPr>
            <w:r w:rsidRPr="009444D4">
              <w:t>mesh aprons</w:t>
            </w:r>
          </w:p>
          <w:p w:rsidR="00000000" w:rsidRPr="009444D4" w:rsidP="009444D4">
            <w:pPr>
              <w:pStyle w:val="ListBullet2"/>
            </w:pPr>
            <w:r w:rsidRPr="009444D4">
              <w:t>protective boot covers</w:t>
            </w:r>
          </w:p>
          <w:p w:rsidR="00000000" w:rsidRPr="009444D4" w:rsidP="009444D4">
            <w:pPr>
              <w:pStyle w:val="ListBullet2"/>
            </w:pPr>
            <w:r w:rsidRPr="009444D4">
              <w:t>protective hand and arm covering</w:t>
            </w:r>
          </w:p>
          <w:p w:rsidR="00000000" w:rsidRPr="009444D4" w:rsidP="009444D4">
            <w:pPr>
              <w:pStyle w:val="ListBullet2"/>
            </w:pPr>
            <w:r w:rsidRPr="009444D4">
              <w:t>protective head and hair covering</w:t>
            </w:r>
          </w:p>
          <w:p w:rsidR="00000000" w:rsidRPr="009444D4" w:rsidP="009444D4">
            <w:pPr>
              <w:pStyle w:val="ListBullet2"/>
            </w:pPr>
            <w:r w:rsidRPr="009444D4">
              <w:t>uniforms</w:t>
            </w:r>
          </w:p>
          <w:p w:rsidR="00000000" w:rsidRPr="009444D4" w:rsidP="009444D4">
            <w:pPr>
              <w:pStyle w:val="ListBullet2"/>
            </w:pPr>
            <w:r w:rsidRPr="009444D4">
              <w:t>waterproof clothing</w:t>
            </w:r>
          </w:p>
          <w:p w:rsidR="00000000" w:rsidRPr="009444D4" w:rsidP="009444D4">
            <w:pPr>
              <w:pStyle w:val="ListBullet2"/>
            </w:pPr>
            <w:r w:rsidRPr="009444D4">
              <w:t>work, safety or waterproof footwear</w:t>
            </w:r>
          </w:p>
          <w:p w:rsidR="00000000" w:rsidP="009444D4">
            <w:pPr>
              <w:pStyle w:val="ListBullet"/>
              <w:rPr>
                <w:lang w:val="en-NZ"/>
              </w:rPr>
            </w:pPr>
            <w:r w:rsidRPr="009444D4">
              <w:t>requirements set out in standards and codes of practice.</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Regulatory requirements</w:t>
            </w:r>
            <w:r w:rsidRPr="009444D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Export Control Act</w:t>
            </w:r>
          </w:p>
          <w:p w:rsidR="00000000" w:rsidRPr="009444D4" w:rsidP="009444D4">
            <w:pPr>
              <w:pStyle w:val="ListBullet"/>
            </w:pPr>
            <w:r w:rsidRPr="009444D4">
              <w:t>Federal, state and territory regulations regarding meat processing</w:t>
            </w:r>
          </w:p>
          <w:p w:rsidR="00000000" w:rsidRPr="009444D4" w:rsidP="009444D4">
            <w:pPr>
              <w:pStyle w:val="ListBullet"/>
            </w:pPr>
            <w:r w:rsidRPr="009444D4">
              <w:t>hygiene and sanitation requirements</w:t>
            </w:r>
          </w:p>
          <w:p w:rsidR="00000000" w:rsidRPr="009444D4" w:rsidP="009444D4">
            <w:pPr>
              <w:pStyle w:val="ListBullet"/>
            </w:pPr>
            <w:r w:rsidRPr="009444D4">
              <w:t>relevant Australian standards</w:t>
            </w:r>
          </w:p>
          <w:p w:rsidR="00000000" w:rsidRPr="009444D4" w:rsidP="009444D4">
            <w:pPr>
              <w:pStyle w:val="ListBullet"/>
            </w:pPr>
            <w:r w:rsidRPr="009444D4">
              <w:t>relevant regulations</w:t>
            </w:r>
          </w:p>
          <w:p w:rsidR="00000000" w:rsidP="009444D4">
            <w:pPr>
              <w:pStyle w:val="ListBullet"/>
              <w:rPr>
                <w:lang w:val="en-NZ"/>
              </w:rPr>
            </w:pPr>
            <w:r w:rsidRPr="009444D4">
              <w:t>requirements set out in AS 4696:2007 Australian Standard for Hygienic Production and Transportation of</w:t>
            </w:r>
            <w:r w:rsidRPr="009444D4">
              <w:t xml:space="preserve"> Meat and Meat Products for Human Consumption</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Workplace requirements</w:t>
            </w:r>
            <w:r w:rsidRPr="009444D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enterprise-specific procedures</w:t>
            </w:r>
          </w:p>
          <w:p w:rsidR="00000000" w:rsidRPr="009444D4" w:rsidP="009444D4">
            <w:pPr>
              <w:pStyle w:val="ListBullet"/>
            </w:pPr>
            <w:r w:rsidRPr="009444D4">
              <w:t>OHS requirements</w:t>
            </w:r>
          </w:p>
          <w:p w:rsidR="00000000" w:rsidRPr="009444D4" w:rsidP="009444D4">
            <w:pPr>
              <w:pStyle w:val="ListBullet"/>
            </w:pPr>
            <w:r w:rsidRPr="009444D4">
              <w:t>quality assurance (QA) requirements</w:t>
            </w:r>
          </w:p>
          <w:p w:rsidR="00000000" w:rsidRPr="009444D4" w:rsidP="009444D4">
            <w:pPr>
              <w:pStyle w:val="ListBullet"/>
            </w:pPr>
            <w:r w:rsidRPr="009444D4">
              <w:t>SOPs</w:t>
            </w:r>
          </w:p>
          <w:p w:rsidR="00000000" w:rsidRPr="009444D4" w:rsidP="009444D4">
            <w:pPr>
              <w:pStyle w:val="ListBullet"/>
            </w:pPr>
            <w:r w:rsidRPr="009444D4">
              <w:t>the ability to perform the task to production requirements</w:t>
            </w:r>
          </w:p>
          <w:p w:rsidR="00000000" w:rsidP="009444D4">
            <w:pPr>
              <w:pStyle w:val="ListBullet"/>
              <w:rPr>
                <w:lang w:val="en-NZ"/>
              </w:rPr>
            </w:pPr>
            <w:r w:rsidRPr="009444D4">
              <w:t>work instructions.</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Communication</w:t>
            </w:r>
            <w:r w:rsidRPr="009444D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be spoken, written, non-verbal and include signs and signals</w:t>
            </w:r>
          </w:p>
          <w:p w:rsidR="00000000" w:rsidRPr="009444D4" w:rsidP="009444D4">
            <w:pPr>
              <w:pStyle w:val="ListBullet"/>
            </w:pPr>
            <w:r w:rsidRPr="009444D4">
              <w:t>be with people from a range of cultural, social and ethnic backgrounds or with colleagues, superiors, customers, clients and external parties</w:t>
            </w:r>
          </w:p>
          <w:p w:rsidR="00000000" w:rsidP="009444D4">
            <w:pPr>
              <w:pStyle w:val="ListBullet"/>
              <w:rPr>
                <w:lang w:val="en-NZ"/>
              </w:rPr>
            </w:pPr>
            <w:r w:rsidRPr="009444D4">
              <w:t>require the interpretation of spo</w:t>
            </w:r>
            <w:r w:rsidRPr="009444D4">
              <w:t>ken or written instructions or diagrams.</w:t>
            </w:r>
          </w:p>
        </w:tc>
      </w:tr>
      <w:tr w:rsidTr="000E090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BoldandItalics"/>
              </w:rPr>
              <w:t>Work instructions</w:t>
            </w:r>
            <w:r w:rsidRPr="009444D4">
              <w:t xml:space="preserve">, </w:t>
            </w:r>
            <w:r w:rsidRPr="009444D4">
              <w:rPr>
                <w:rStyle w:val="BoldandItalics"/>
              </w:rPr>
              <w:t>standard operating procedures and reports</w:t>
            </w:r>
            <w:r w:rsidRPr="009444D4">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ListBullet"/>
            </w:pPr>
            <w:r w:rsidRPr="009444D4">
              <w:t>completed with the assistance of others</w:t>
            </w:r>
          </w:p>
          <w:p w:rsidR="00000000" w:rsidRPr="009444D4" w:rsidP="009444D4">
            <w:pPr>
              <w:pStyle w:val="ListBullet"/>
            </w:pPr>
            <w:r w:rsidRPr="009444D4">
              <w:t>directly related to own tasks and duties</w:t>
            </w:r>
          </w:p>
          <w:p w:rsidR="00000000" w:rsidRPr="009444D4" w:rsidP="009444D4">
            <w:pPr>
              <w:pStyle w:val="ListBullet"/>
            </w:pPr>
            <w:r w:rsidRPr="009444D4">
              <w:t>in English</w:t>
            </w:r>
          </w:p>
          <w:p w:rsidR="00000000" w:rsidRPr="009444D4" w:rsidP="009444D4">
            <w:pPr>
              <w:pStyle w:val="ListBullet"/>
            </w:pPr>
            <w:r w:rsidRPr="009444D4">
              <w:t>in everyday workplace language, including some mathe</w:t>
            </w:r>
            <w:r w:rsidRPr="009444D4">
              <w:t>matical language</w:t>
            </w:r>
          </w:p>
          <w:p w:rsidR="00000000" w:rsidRPr="009444D4" w:rsidP="009444D4">
            <w:pPr>
              <w:pStyle w:val="ListBullet"/>
            </w:pPr>
            <w:r w:rsidRPr="009444D4">
              <w:t>in languages other than English</w:t>
            </w:r>
          </w:p>
          <w:p w:rsidR="00000000" w:rsidRPr="009444D4" w:rsidP="009444D4">
            <w:pPr>
              <w:pStyle w:val="ListBullet"/>
            </w:pPr>
            <w:r w:rsidRPr="009444D4">
              <w:t xml:space="preserve">presented in routine standard proformas using accurately copied information, symbols, numbers, abbreviations, sketches and codes </w:t>
            </w:r>
          </w:p>
          <w:p w:rsidR="00000000" w:rsidRPr="009444D4" w:rsidP="009444D4">
            <w:pPr>
              <w:pStyle w:val="ListBullet"/>
            </w:pPr>
            <w:r w:rsidRPr="009444D4">
              <w:t>presented orally</w:t>
            </w:r>
          </w:p>
          <w:p w:rsidR="00000000" w:rsidRPr="009444D4" w:rsidP="009444D4">
            <w:pPr>
              <w:pStyle w:val="ListBullet"/>
            </w:pPr>
            <w:r w:rsidRPr="009444D4">
              <w:t>provided visually (e.g. video, OH&amp;S signs, symbols and other</w:t>
            </w:r>
            <w:r w:rsidRPr="009444D4">
              <w:t xml:space="preserve"> pictorial presentations)</w:t>
            </w:r>
          </w:p>
          <w:p w:rsidR="00000000" w:rsidRPr="009444D4" w:rsidP="009444D4">
            <w:pPr>
              <w:pStyle w:val="ListBullet"/>
            </w:pPr>
            <w:r w:rsidRPr="009444D4">
              <w:t>routine, simple and brief.</w:t>
            </w:r>
          </w:p>
        </w:tc>
      </w:tr>
    </w:tbl>
    <w:p w:rsidR="000E090F" w:rsidP="009444D4">
      <w:pPr>
        <w:pStyle w:val="BodyText"/>
      </w:pPr>
    </w:p>
    <w:p w:rsidR="000E090F" w:rsidP="009444D4">
      <w:pPr>
        <w:pStyle w:val="BodyText"/>
      </w:pPr>
    </w:p>
    <w:p w:rsidR="00000000" w:rsidRPr="009444D4" w:rsidP="009444D4">
      <w:pPr>
        <w:pStyle w:val="Heading1"/>
      </w:pPr>
      <w:bookmarkStart w:id="12" w:name="O_213699"/>
      <w:bookmarkEnd w:id="12"/>
      <w:r w:rsidRPr="009444D4">
        <w:t>Unit Sector(s)</w:t>
      </w:r>
    </w:p>
    <w:tbl>
      <w:tblPr>
        <w:tblW w:w="0" w:type="auto"/>
        <w:tblLayout w:type="fixed"/>
        <w:tblCellMar>
          <w:left w:w="62" w:type="dxa"/>
          <w:right w:w="62" w:type="dxa"/>
        </w:tblCellMar>
        <w:tblLook w:val="0000"/>
      </w:tblPr>
      <w:tblGrid>
        <w:gridCol w:w="2654"/>
        <w:gridCol w:w="5868"/>
      </w:tblGrid>
      <w:tr w:rsidTr="000E09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p>
        </w:tc>
      </w:tr>
    </w:tbl>
    <w:p w:rsidR="000E090F" w:rsidP="009444D4">
      <w:pPr>
        <w:pStyle w:val="BodyText"/>
      </w:pPr>
    </w:p>
    <w:p w:rsidR="000E090F" w:rsidP="009444D4">
      <w:pPr>
        <w:pStyle w:val="BodyText"/>
      </w:pPr>
    </w:p>
    <w:p w:rsidR="00000000" w:rsidRPr="009444D4" w:rsidP="009444D4">
      <w:pPr>
        <w:pStyle w:val="Heading1"/>
      </w:pPr>
      <w:bookmarkStart w:id="13" w:name="O_213696"/>
      <w:bookmarkEnd w:id="13"/>
      <w:r w:rsidRPr="009444D4">
        <w:t>Co-requisite units</w:t>
      </w:r>
    </w:p>
    <w:tbl>
      <w:tblPr>
        <w:tblW w:w="0" w:type="auto"/>
        <w:tblLayout w:type="fixed"/>
        <w:tblCellMar>
          <w:left w:w="62" w:type="dxa"/>
          <w:right w:w="62" w:type="dxa"/>
        </w:tblCellMar>
        <w:tblLook w:val="0000"/>
      </w:tblPr>
      <w:tblGrid>
        <w:gridCol w:w="2641"/>
        <w:gridCol w:w="1322"/>
        <w:gridCol w:w="4559"/>
      </w:tblGrid>
      <w:tr w:rsidTr="000E09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p>
        </w:tc>
      </w:tr>
      <w:tr w:rsidTr="000E09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p>
        </w:tc>
      </w:tr>
      <w:tr w:rsidTr="000E09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p>
        </w:tc>
      </w:tr>
    </w:tbl>
    <w:p w:rsidR="000E090F" w:rsidP="009444D4">
      <w:pPr>
        <w:pStyle w:val="BodyText"/>
      </w:pPr>
    </w:p>
    <w:p w:rsidR="000E090F" w:rsidP="009444D4">
      <w:pPr>
        <w:pStyle w:val="BodyText"/>
      </w:pPr>
    </w:p>
    <w:p w:rsidR="00000000" w:rsidRPr="009444D4" w:rsidP="009444D4">
      <w:pPr>
        <w:pStyle w:val="Heading1"/>
      </w:pPr>
      <w:bookmarkStart w:id="14" w:name="O_213698"/>
      <w:bookmarkEnd w:id="14"/>
      <w:r w:rsidRPr="009444D4">
        <w:t>Competency field</w:t>
      </w:r>
    </w:p>
    <w:tbl>
      <w:tblPr>
        <w:tblW w:w="0" w:type="auto"/>
        <w:tblLayout w:type="fixed"/>
        <w:tblCellMar>
          <w:left w:w="62" w:type="dxa"/>
          <w:right w:w="62" w:type="dxa"/>
        </w:tblCellMar>
        <w:tblLook w:val="0000"/>
      </w:tblPr>
      <w:tblGrid>
        <w:gridCol w:w="2784"/>
        <w:gridCol w:w="5738"/>
      </w:tblGrid>
      <w:tr w:rsidTr="000E09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4D4">
            <w:pPr>
              <w:pStyle w:val="BodyText"/>
              <w:rPr>
                <w:lang w:val="en-NZ"/>
              </w:rPr>
            </w:pPr>
            <w:r w:rsidRPr="009444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4D4" w:rsidP="009444D4">
            <w:pPr>
              <w:pStyle w:val="BodyText"/>
            </w:pPr>
          </w:p>
        </w:tc>
      </w:tr>
    </w:tbl>
    <w:p w:rsidR="000E090F" w:rsidP="009444D4">
      <w:pPr>
        <w:pStyle w:val="BodyText"/>
      </w:pPr>
    </w:p>
    <w:p w:rsidR="000E090F" w:rsidP="009444D4">
      <w:pPr>
        <w:pStyle w:val="BodyText"/>
      </w:pPr>
    </w:p>
    <w:p w:rsidR="00000000" w:rsidRPr="009444D4" w:rsidP="009444D4"/>
    <w:sectPr w:rsidSect="00944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90F" w:rsidP="000E0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0F" w:rsidP="00944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090F" w:rsidP="009444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090F" w:rsidP="009444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90F" w:rsidP="000E09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0F" w:rsidP="009444D4">
    <w:pPr>
      <w:pStyle w:val="Header"/>
      <w:framePr w:wrap="around"/>
    </w:pPr>
    <w:r>
      <w:fldChar w:fldCharType="begin"/>
    </w:r>
    <w:r>
      <w:instrText xml:space="preserve"> TITLE   \* MERGEFORMAT </w:instrText>
    </w:r>
    <w:r>
      <w:fldChar w:fldCharType="separate"/>
    </w:r>
    <w:r>
      <w:t>MTMCOR201A Maintain personal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090F" w:rsidP="009444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E2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EE9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18E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4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44D4"/>
    <w:pPr>
      <w:spacing w:before="360" w:after="60"/>
      <w:outlineLvl w:val="0"/>
    </w:pPr>
    <w:rPr>
      <w:sz w:val="32"/>
    </w:rPr>
  </w:style>
  <w:style w:type="paragraph" w:styleId="Heading2">
    <w:name w:val="heading 2"/>
    <w:basedOn w:val="HeadingBase"/>
    <w:next w:val="BodyText"/>
    <w:link w:val="Heading2Char"/>
    <w:qFormat/>
    <w:rsid w:val="009444D4"/>
    <w:pPr>
      <w:keepLines/>
      <w:spacing w:before="240" w:after="120"/>
      <w:outlineLvl w:val="1"/>
    </w:pPr>
    <w:rPr>
      <w:sz w:val="28"/>
      <w:szCs w:val="40"/>
    </w:rPr>
  </w:style>
  <w:style w:type="paragraph" w:styleId="Heading3">
    <w:name w:val="heading 3"/>
    <w:basedOn w:val="HeadingBase"/>
    <w:next w:val="BodyText"/>
    <w:link w:val="Heading3Char"/>
    <w:qFormat/>
    <w:rsid w:val="009444D4"/>
    <w:pPr>
      <w:spacing w:before="180" w:after="120"/>
      <w:outlineLvl w:val="2"/>
    </w:pPr>
    <w:rPr>
      <w:spacing w:val="-10"/>
      <w:kern w:val="32"/>
    </w:rPr>
  </w:style>
  <w:style w:type="paragraph" w:styleId="Heading4">
    <w:name w:val="heading 4"/>
    <w:basedOn w:val="HeadingBase"/>
    <w:next w:val="BodyText"/>
    <w:link w:val="Heading4Char"/>
    <w:qFormat/>
    <w:rsid w:val="009444D4"/>
    <w:pPr>
      <w:spacing w:before="160" w:after="120"/>
      <w:outlineLvl w:val="3"/>
    </w:pPr>
    <w:rPr>
      <w:sz w:val="22"/>
    </w:rPr>
  </w:style>
  <w:style w:type="paragraph" w:styleId="Heading5">
    <w:name w:val="heading 5"/>
    <w:basedOn w:val="HeadingBase"/>
    <w:next w:val="Normal"/>
    <w:link w:val="Heading5Char"/>
    <w:qFormat/>
    <w:rsid w:val="009444D4"/>
    <w:pPr>
      <w:spacing w:before="80"/>
      <w:outlineLvl w:val="4"/>
    </w:pPr>
    <w:rPr>
      <w:color w:val="918585"/>
      <w:sz w:val="20"/>
    </w:rPr>
  </w:style>
  <w:style w:type="paragraph" w:styleId="Heading6">
    <w:name w:val="heading 6"/>
    <w:basedOn w:val="HeadingBase"/>
    <w:next w:val="Normal"/>
    <w:link w:val="Heading6Char"/>
    <w:qFormat/>
    <w:rsid w:val="009444D4"/>
    <w:pPr>
      <w:spacing w:before="60"/>
      <w:outlineLvl w:val="5"/>
    </w:pPr>
    <w:rPr>
      <w:color w:val="918585"/>
      <w:sz w:val="20"/>
    </w:rPr>
  </w:style>
  <w:style w:type="paragraph" w:styleId="Heading7">
    <w:name w:val="heading 7"/>
    <w:basedOn w:val="Normal"/>
    <w:next w:val="Normal"/>
    <w:link w:val="Heading7Char"/>
    <w:qFormat/>
    <w:rsid w:val="009444D4"/>
    <w:pPr>
      <w:ind w:left="720"/>
      <w:outlineLvl w:val="6"/>
    </w:pPr>
    <w:rPr>
      <w:i/>
    </w:rPr>
  </w:style>
  <w:style w:type="paragraph" w:styleId="Heading8">
    <w:name w:val="heading 8"/>
    <w:basedOn w:val="Normal"/>
    <w:next w:val="Normal"/>
    <w:link w:val="Heading8Char"/>
    <w:qFormat/>
    <w:rsid w:val="009444D4"/>
    <w:pPr>
      <w:ind w:left="720"/>
      <w:outlineLvl w:val="7"/>
    </w:pPr>
    <w:rPr>
      <w:i/>
    </w:rPr>
  </w:style>
  <w:style w:type="paragraph" w:styleId="Heading9">
    <w:name w:val="heading 9"/>
    <w:basedOn w:val="Normal"/>
    <w:next w:val="Normal"/>
    <w:link w:val="Heading9Char"/>
    <w:qFormat/>
    <w:rsid w:val="009444D4"/>
    <w:pPr>
      <w:ind w:left="720"/>
      <w:outlineLvl w:val="8"/>
    </w:pPr>
    <w:rPr>
      <w:i/>
    </w:rPr>
  </w:style>
  <w:style w:type="character" w:default="1" w:styleId="DefaultParagraphFont">
    <w:name w:val="Default Paragraph Font"/>
    <w:uiPriority w:val="1"/>
    <w:unhideWhenUsed/>
    <w:rsid w:val="00944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4D4"/>
  </w:style>
  <w:style w:type="character" w:customStyle="1" w:styleId="Heading1Char">
    <w:name w:val="Heading 1 Char"/>
    <w:basedOn w:val="DefaultParagraphFont"/>
    <w:link w:val="Heading1"/>
    <w:rsid w:val="009444D4"/>
    <w:rPr>
      <w:rFonts w:ascii="Times New Roman" w:eastAsia="Times New Roman" w:hAnsi="Times New Roman" w:cs="Times New Roman"/>
      <w:b/>
      <w:sz w:val="32"/>
      <w:szCs w:val="20"/>
      <w:lang w:eastAsia="en-US"/>
    </w:rPr>
  </w:style>
  <w:style w:type="paragraph" w:styleId="BodyText">
    <w:name w:val="Body Text"/>
    <w:basedOn w:val="Normal"/>
    <w:link w:val="BodyTextChar"/>
    <w:rsid w:val="009444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4D4"/>
    <w:rPr>
      <w:rFonts w:ascii="Times New Roman" w:eastAsia="Times New Roman" w:hAnsi="Times New Roman" w:cs="Times New Roman"/>
      <w:sz w:val="24"/>
      <w:lang w:val="en-US" w:eastAsia="en-US"/>
    </w:rPr>
  </w:style>
  <w:style w:type="paragraph" w:styleId="Footer">
    <w:name w:val="footer"/>
    <w:basedOn w:val="Normal"/>
    <w:link w:val="FooterChar"/>
    <w:rsid w:val="00944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4D4"/>
    <w:rPr>
      <w:rFonts w:ascii="Times New Roman" w:eastAsia="Times New Roman" w:hAnsi="Times New Roman" w:cs="Times New Roman"/>
      <w:sz w:val="16"/>
      <w:lang w:val="en-US" w:eastAsia="en-US"/>
    </w:rPr>
  </w:style>
  <w:style w:type="paragraph" w:styleId="List">
    <w:name w:val="List"/>
    <w:basedOn w:val="BodyText"/>
    <w:next w:val="BodyText"/>
    <w:rsid w:val="009444D4"/>
    <w:pPr>
      <w:tabs>
        <w:tab w:val="left" w:pos="340"/>
      </w:tabs>
      <w:spacing w:before="60" w:after="60"/>
      <w:ind w:left="340" w:hanging="340"/>
    </w:pPr>
  </w:style>
  <w:style w:type="paragraph" w:styleId="ListBullet">
    <w:name w:val="List Bullet"/>
    <w:basedOn w:val="List"/>
    <w:rsid w:val="009444D4"/>
    <w:pPr>
      <w:numPr>
        <w:numId w:val="13"/>
      </w:numPr>
      <w:tabs>
        <w:tab w:val="clear" w:pos="340"/>
      </w:tabs>
      <w:spacing w:before="40" w:after="40"/>
    </w:pPr>
  </w:style>
  <w:style w:type="character" w:customStyle="1" w:styleId="SpecialBold">
    <w:name w:val="Special Bold"/>
    <w:basedOn w:val="DefaultParagraphFont"/>
    <w:rsid w:val="009444D4"/>
    <w:rPr>
      <w:b/>
      <w:spacing w:val="0"/>
    </w:rPr>
  </w:style>
  <w:style w:type="paragraph" w:styleId="ListBullet2">
    <w:name w:val="List Bullet 2"/>
    <w:basedOn w:val="List2"/>
    <w:rsid w:val="009444D4"/>
    <w:pPr>
      <w:numPr>
        <w:numId w:val="14"/>
      </w:numPr>
      <w:tabs>
        <w:tab w:val="clear" w:pos="680"/>
      </w:tabs>
    </w:pPr>
  </w:style>
  <w:style w:type="paragraph" w:styleId="Header">
    <w:name w:val="header"/>
    <w:basedOn w:val="Normal"/>
    <w:link w:val="HeaderChar"/>
    <w:rsid w:val="00944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4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44D4"/>
    <w:pPr>
      <w:spacing w:before="240" w:after="120"/>
      <w:outlineLvl w:val="0"/>
    </w:pPr>
    <w:rPr>
      <w:rFonts w:ascii="Times New Roman" w:hAnsi="Times New Roman"/>
      <w:b/>
      <w:sz w:val="28"/>
    </w:rPr>
  </w:style>
  <w:style w:type="paragraph" w:customStyle="1" w:styleId="AllowPageBreak">
    <w:name w:val="AllowPageBreak"/>
    <w:rsid w:val="009444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4D4"/>
    <w:pPr>
      <w:tabs>
        <w:tab w:val="left" w:pos="680"/>
      </w:tabs>
      <w:spacing w:before="60" w:after="60"/>
      <w:ind w:left="680" w:hanging="340"/>
    </w:pPr>
  </w:style>
  <w:style w:type="character" w:customStyle="1" w:styleId="Underline">
    <w:name w:val="Underline"/>
    <w:basedOn w:val="DefaultParagraphFont"/>
    <w:qFormat/>
    <w:rsid w:val="009444D4"/>
    <w:rPr>
      <w:u w:val="single"/>
    </w:rPr>
  </w:style>
  <w:style w:type="character" w:customStyle="1" w:styleId="BoldandItalics">
    <w:name w:val="Bold and Italics"/>
    <w:qFormat/>
    <w:rsid w:val="009444D4"/>
    <w:rPr>
      <w:b/>
      <w:i/>
      <w:u w:val="none"/>
    </w:rPr>
  </w:style>
  <w:style w:type="character" w:customStyle="1" w:styleId="Heading2Char">
    <w:name w:val="Heading 2 Char"/>
    <w:basedOn w:val="DefaultParagraphFont"/>
    <w:link w:val="Heading2"/>
    <w:rsid w:val="00944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4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44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44D4"/>
    <w:rPr>
      <w:rFonts w:ascii="Courier New" w:eastAsia="Times New Roman" w:hAnsi="Courier New" w:cs="Times New Roman"/>
      <w:i/>
      <w:szCs w:val="20"/>
      <w:lang w:val="en-US" w:eastAsia="en-US"/>
    </w:rPr>
  </w:style>
  <w:style w:type="paragraph" w:customStyle="1" w:styleId="HeadingBase">
    <w:name w:val="Heading Base"/>
    <w:rsid w:val="00944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4D4"/>
    <w:pPr>
      <w:tabs>
        <w:tab w:val="right" w:leader="dot" w:pos="9072"/>
      </w:tabs>
      <w:ind w:left="567"/>
    </w:pPr>
    <w:rPr>
      <w:szCs w:val="22"/>
    </w:rPr>
  </w:style>
  <w:style w:type="paragraph" w:customStyle="1" w:styleId="TOCBase">
    <w:name w:val="TOC Base"/>
    <w:rsid w:val="00944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4D4"/>
    <w:pPr>
      <w:tabs>
        <w:tab w:val="right" w:leader="dot" w:pos="9072"/>
      </w:tabs>
      <w:spacing w:before="40" w:after="40"/>
      <w:ind w:left="284"/>
    </w:pPr>
    <w:rPr>
      <w:rFonts w:ascii="Times New Roman" w:hAnsi="Times New Roman"/>
    </w:rPr>
  </w:style>
  <w:style w:type="paragraph" w:styleId="TOC1">
    <w:name w:val="toc 1"/>
    <w:basedOn w:val="TOCBase"/>
    <w:next w:val="Normal"/>
    <w:rsid w:val="009444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4D4"/>
    <w:pPr>
      <w:spacing w:before="5040"/>
      <w:jc w:val="center"/>
    </w:pPr>
    <w:rPr>
      <w:sz w:val="48"/>
      <w:szCs w:val="72"/>
      <w:lang w:val="en-US"/>
    </w:rPr>
  </w:style>
  <w:style w:type="character" w:customStyle="1" w:styleId="TitleChar">
    <w:name w:val="Title Char"/>
    <w:basedOn w:val="DefaultParagraphFont"/>
    <w:link w:val="Title"/>
    <w:rsid w:val="00944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4D4"/>
    <w:pPr>
      <w:tabs>
        <w:tab w:val="left" w:pos="3600"/>
        <w:tab w:val="left" w:pos="3958"/>
      </w:tabs>
    </w:pPr>
  </w:style>
  <w:style w:type="paragraph" w:customStyle="1" w:styleId="Note">
    <w:name w:val="Note"/>
    <w:basedOn w:val="BodyText"/>
    <w:rsid w:val="00944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4D4"/>
    <w:pPr>
      <w:framePr w:wrap="auto" w:hAnchor="text" w:y="6049"/>
    </w:pPr>
    <w:rPr>
      <w:color w:val="000000"/>
      <w:sz w:val="40"/>
    </w:rPr>
  </w:style>
  <w:style w:type="paragraph" w:customStyle="1" w:styleId="TOCTitle">
    <w:name w:val="TOCTitle"/>
    <w:basedOn w:val="Heading1"/>
    <w:rsid w:val="009444D4"/>
    <w:pPr>
      <w:spacing w:after="240"/>
      <w:jc w:val="center"/>
      <w:outlineLvl w:val="9"/>
    </w:pPr>
    <w:rPr>
      <w:caps/>
    </w:rPr>
  </w:style>
  <w:style w:type="paragraph" w:customStyle="1" w:styleId="Version">
    <w:name w:val="Version"/>
    <w:rsid w:val="00944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4D4"/>
    <w:pPr>
      <w:keepNext w:val="0"/>
      <w:tabs>
        <w:tab w:val="right" w:pos="4176"/>
      </w:tabs>
      <w:ind w:left="198" w:hanging="198"/>
    </w:pPr>
    <w:rPr>
      <w:rFonts w:ascii="Garamond" w:hAnsi="Garamond"/>
    </w:rPr>
  </w:style>
  <w:style w:type="paragraph" w:styleId="IndexHeading">
    <w:name w:val="index heading"/>
    <w:basedOn w:val="Normal"/>
    <w:next w:val="Index1"/>
    <w:semiHidden/>
    <w:rsid w:val="009444D4"/>
    <w:pPr>
      <w:spacing w:before="120" w:after="120"/>
    </w:pPr>
    <w:rPr>
      <w:rFonts w:ascii="Arial" w:hAnsi="Arial"/>
      <w:b/>
      <w:color w:val="918585"/>
      <w:sz w:val="24"/>
    </w:rPr>
  </w:style>
  <w:style w:type="paragraph" w:customStyle="1" w:styleId="Chapter">
    <w:name w:val="Chapter"/>
    <w:basedOn w:val="Normal"/>
    <w:rsid w:val="009444D4"/>
    <w:pPr>
      <w:spacing w:before="240"/>
    </w:pPr>
    <w:rPr>
      <w:rFonts w:ascii="Times New Roman" w:hAnsi="Times New Roman"/>
      <w:smallCaps/>
      <w:spacing w:val="80"/>
      <w:sz w:val="28"/>
    </w:rPr>
  </w:style>
  <w:style w:type="paragraph" w:customStyle="1" w:styleId="InChapter">
    <w:name w:val="InChapter"/>
    <w:basedOn w:val="Heading3"/>
    <w:rsid w:val="009444D4"/>
    <w:pPr>
      <w:spacing w:after="240"/>
      <w:outlineLvl w:val="9"/>
    </w:pPr>
    <w:rPr>
      <w:noProof/>
    </w:rPr>
  </w:style>
  <w:style w:type="paragraph" w:styleId="Index2">
    <w:name w:val="index 2"/>
    <w:basedOn w:val="Normal"/>
    <w:next w:val="Normal"/>
    <w:semiHidden/>
    <w:rsid w:val="009444D4"/>
    <w:pPr>
      <w:tabs>
        <w:tab w:val="right" w:pos="4176"/>
      </w:tabs>
      <w:ind w:left="568" w:hanging="284"/>
    </w:pPr>
    <w:rPr>
      <w:rFonts w:ascii="Garamond" w:hAnsi="Garamond"/>
    </w:rPr>
  </w:style>
  <w:style w:type="paragraph" w:customStyle="1" w:styleId="Byline">
    <w:name w:val="Byline"/>
    <w:rsid w:val="00944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4D4"/>
    <w:pPr>
      <w:tabs>
        <w:tab w:val="clear" w:pos="3600"/>
        <w:tab w:val="clear" w:pos="3958"/>
      </w:tabs>
      <w:jc w:val="right"/>
    </w:pPr>
  </w:style>
  <w:style w:type="character" w:styleId="Emphasis">
    <w:name w:val="Emphasis"/>
    <w:basedOn w:val="DefaultParagraphFont"/>
    <w:qFormat/>
    <w:rsid w:val="009444D4"/>
    <w:rPr>
      <w:i/>
    </w:rPr>
  </w:style>
  <w:style w:type="paragraph" w:styleId="Caption">
    <w:name w:val="caption"/>
    <w:basedOn w:val="BodyText"/>
    <w:next w:val="Normal"/>
    <w:qFormat/>
    <w:rsid w:val="009444D4"/>
    <w:pPr>
      <w:framePr w:w="2268" w:hSpace="181" w:vSpace="181" w:wrap="around" w:vAnchor="text" w:hAnchor="page" w:x="1135" w:y="285" w:anchorLock="1"/>
    </w:pPr>
    <w:rPr>
      <w:i/>
    </w:rPr>
  </w:style>
  <w:style w:type="paragraph" w:customStyle="1" w:styleId="MiniTOCTitle">
    <w:name w:val="MiniTOCTitle"/>
    <w:basedOn w:val="Heading4"/>
    <w:rsid w:val="009444D4"/>
    <w:pPr>
      <w:spacing w:before="240"/>
      <w:outlineLvl w:val="9"/>
    </w:pPr>
    <w:rPr>
      <w:noProof/>
      <w:sz w:val="24"/>
    </w:rPr>
  </w:style>
  <w:style w:type="paragraph" w:customStyle="1" w:styleId="MiniTOCItem">
    <w:name w:val="MiniTOCItem"/>
    <w:basedOn w:val="ListBullet"/>
    <w:rsid w:val="009444D4"/>
    <w:pPr>
      <w:numPr>
        <w:numId w:val="0"/>
      </w:numPr>
      <w:tabs>
        <w:tab w:val="right" w:leader="dot" w:pos="6521"/>
      </w:tabs>
      <w:spacing w:before="0" w:after="0"/>
    </w:pPr>
  </w:style>
  <w:style w:type="paragraph" w:customStyle="1" w:styleId="TOFTitle">
    <w:name w:val="TOFTitle"/>
    <w:basedOn w:val="TOCTitle"/>
    <w:rsid w:val="009444D4"/>
  </w:style>
  <w:style w:type="paragraph" w:styleId="TableofFigures">
    <w:name w:val="table of figures"/>
    <w:basedOn w:val="Normal"/>
    <w:next w:val="Normal"/>
    <w:semiHidden/>
    <w:rsid w:val="009444D4"/>
    <w:pPr>
      <w:tabs>
        <w:tab w:val="right" w:leader="dot" w:pos="9072"/>
      </w:tabs>
      <w:ind w:left="970" w:hanging="403"/>
    </w:pPr>
    <w:rPr>
      <w:rFonts w:ascii="Times New Roman" w:hAnsi="Times New Roman"/>
      <w:b/>
    </w:rPr>
  </w:style>
  <w:style w:type="paragraph" w:styleId="ListNumber">
    <w:name w:val="List Number"/>
    <w:basedOn w:val="List"/>
    <w:rsid w:val="009444D4"/>
    <w:pPr>
      <w:numPr>
        <w:numId w:val="11"/>
      </w:numPr>
    </w:pPr>
  </w:style>
  <w:style w:type="character" w:customStyle="1" w:styleId="WingdingSymbols">
    <w:name w:val="Wingding Symbols"/>
    <w:rsid w:val="009444D4"/>
    <w:rPr>
      <w:rFonts w:ascii="Wingdings" w:hAnsi="Wingdings"/>
    </w:rPr>
  </w:style>
  <w:style w:type="paragraph" w:customStyle="1" w:styleId="TableHeading">
    <w:name w:val="Table Heading"/>
    <w:basedOn w:val="HeadingBase"/>
    <w:rsid w:val="009444D4"/>
    <w:pPr>
      <w:keepLines/>
      <w:pBdr>
        <w:bottom w:val="single" w:sz="6" w:space="1" w:color="918585"/>
      </w:pBdr>
      <w:spacing w:before="240"/>
    </w:pPr>
  </w:style>
  <w:style w:type="character" w:customStyle="1" w:styleId="HotSpot">
    <w:name w:val="HotSpot"/>
    <w:rsid w:val="009444D4"/>
    <w:rPr>
      <w:color w:val="0033CC"/>
      <w:u w:val="none"/>
    </w:rPr>
  </w:style>
  <w:style w:type="paragraph" w:customStyle="1" w:styleId="BodyTextRight">
    <w:name w:val="Body Text Right"/>
    <w:basedOn w:val="BodyText"/>
    <w:rsid w:val="009444D4"/>
    <w:pPr>
      <w:spacing w:before="0" w:after="0"/>
      <w:jc w:val="right"/>
    </w:pPr>
  </w:style>
  <w:style w:type="paragraph" w:styleId="Index3">
    <w:name w:val="index 3"/>
    <w:basedOn w:val="ListNumber2"/>
    <w:next w:val="Normal"/>
    <w:semiHidden/>
    <w:rsid w:val="009444D4"/>
    <w:pPr>
      <w:numPr>
        <w:numId w:val="0"/>
      </w:numPr>
      <w:tabs>
        <w:tab w:val="right" w:leader="dot" w:pos="4176"/>
      </w:tabs>
    </w:pPr>
  </w:style>
  <w:style w:type="paragraph" w:styleId="ListNumber2">
    <w:name w:val="List Number 2"/>
    <w:basedOn w:val="List2"/>
    <w:rsid w:val="009444D4"/>
    <w:pPr>
      <w:numPr>
        <w:numId w:val="10"/>
      </w:numPr>
      <w:tabs>
        <w:tab w:val="clear" w:pos="1060"/>
      </w:tabs>
    </w:pPr>
  </w:style>
  <w:style w:type="paragraph" w:customStyle="1" w:styleId="MarginNote">
    <w:name w:val="Margin Note"/>
    <w:basedOn w:val="BodyText"/>
    <w:rsid w:val="00944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4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44D4"/>
    <w:rPr>
      <w:sz w:val="32"/>
    </w:rPr>
  </w:style>
  <w:style w:type="paragraph" w:customStyle="1" w:styleId="HeadingProcedure">
    <w:name w:val="Heading Procedure"/>
    <w:basedOn w:val="HeadingBase"/>
    <w:next w:val="Normal"/>
    <w:rsid w:val="009444D4"/>
    <w:pPr>
      <w:tabs>
        <w:tab w:val="left" w:pos="0"/>
      </w:tabs>
      <w:spacing w:before="120" w:after="60"/>
    </w:pPr>
    <w:rPr>
      <w:i/>
      <w:color w:val="918585"/>
      <w:sz w:val="22"/>
    </w:rPr>
  </w:style>
  <w:style w:type="paragraph" w:customStyle="1" w:styleId="TableBodyText">
    <w:name w:val="Table Body Text"/>
    <w:basedOn w:val="BodyText"/>
    <w:rsid w:val="009444D4"/>
    <w:pPr>
      <w:spacing w:before="60" w:after="60"/>
    </w:pPr>
  </w:style>
  <w:style w:type="paragraph" w:styleId="ListContinue">
    <w:name w:val="List Continue"/>
    <w:basedOn w:val="List"/>
    <w:rsid w:val="009444D4"/>
    <w:pPr>
      <w:ind w:firstLine="0"/>
    </w:pPr>
  </w:style>
  <w:style w:type="paragraph" w:customStyle="1" w:styleId="ListNote">
    <w:name w:val="List Note"/>
    <w:basedOn w:val="List"/>
    <w:rsid w:val="009444D4"/>
    <w:pPr>
      <w:pBdr>
        <w:top w:val="single" w:sz="6" w:space="2" w:color="918585"/>
        <w:bottom w:val="single" w:sz="6" w:space="2" w:color="918585"/>
      </w:pBdr>
      <w:tabs>
        <w:tab w:val="left" w:pos="1021"/>
      </w:tabs>
      <w:ind w:firstLine="0"/>
    </w:pPr>
  </w:style>
  <w:style w:type="paragraph" w:customStyle="1" w:styleId="Warning">
    <w:name w:val="Warning"/>
    <w:basedOn w:val="BodyText"/>
    <w:rsid w:val="009444D4"/>
    <w:pPr>
      <w:shd w:val="clear" w:color="auto" w:fill="D9D9D9"/>
      <w:tabs>
        <w:tab w:val="left" w:pos="992"/>
      </w:tabs>
      <w:ind w:left="119" w:right="119"/>
    </w:pPr>
    <w:rPr>
      <w:sz w:val="20"/>
    </w:rPr>
  </w:style>
  <w:style w:type="paragraph" w:customStyle="1" w:styleId="MarginIcons">
    <w:name w:val="Margin Icons"/>
    <w:basedOn w:val="BodyText"/>
    <w:rsid w:val="00944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4D4"/>
    <w:rPr>
      <w:rFonts w:ascii="Courier New" w:hAnsi="Courier New"/>
    </w:rPr>
  </w:style>
  <w:style w:type="paragraph" w:customStyle="1" w:styleId="NoteBullet">
    <w:name w:val="Note Bullet"/>
    <w:basedOn w:val="Note"/>
    <w:rsid w:val="009444D4"/>
    <w:pPr>
      <w:tabs>
        <w:tab w:val="clear" w:pos="680"/>
      </w:tabs>
      <w:spacing w:before="60" w:after="60"/>
    </w:pPr>
  </w:style>
  <w:style w:type="paragraph" w:customStyle="1" w:styleId="SubHeading2">
    <w:name w:val="SubHeading2"/>
    <w:basedOn w:val="HeadingBase"/>
    <w:rsid w:val="009444D4"/>
    <w:pPr>
      <w:spacing w:before="240" w:after="60"/>
    </w:pPr>
    <w:rPr>
      <w:sz w:val="20"/>
    </w:rPr>
  </w:style>
  <w:style w:type="paragraph" w:customStyle="1" w:styleId="SubHeading1">
    <w:name w:val="SubHeading1"/>
    <w:basedOn w:val="HeadingBase"/>
    <w:rsid w:val="009444D4"/>
    <w:pPr>
      <w:spacing w:before="240" w:after="60"/>
    </w:pPr>
    <w:rPr>
      <w:color w:val="918585"/>
      <w:sz w:val="22"/>
    </w:rPr>
  </w:style>
  <w:style w:type="paragraph" w:customStyle="1" w:styleId="SideHeading">
    <w:name w:val="Side Heading"/>
    <w:basedOn w:val="HeadingBase"/>
    <w:rsid w:val="00944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4D4"/>
    <w:pPr>
      <w:numPr>
        <w:numId w:val="12"/>
      </w:numPr>
    </w:pPr>
  </w:style>
  <w:style w:type="paragraph" w:styleId="PlainText">
    <w:name w:val="Plain Text"/>
    <w:basedOn w:val="Normal"/>
    <w:link w:val="PlainTextChar"/>
    <w:rsid w:val="009444D4"/>
    <w:rPr>
      <w:sz w:val="20"/>
    </w:rPr>
  </w:style>
  <w:style w:type="character" w:customStyle="1" w:styleId="PlainTextChar">
    <w:name w:val="Plain Text Char"/>
    <w:basedOn w:val="DefaultParagraphFont"/>
    <w:link w:val="PlainText"/>
    <w:rsid w:val="009444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44D4"/>
    <w:rPr>
      <w:b/>
      <w:smallCaps/>
    </w:rPr>
  </w:style>
  <w:style w:type="paragraph" w:customStyle="1" w:styleId="TableListNumber">
    <w:name w:val="Table List Number"/>
    <w:basedOn w:val="ListNumber"/>
    <w:rsid w:val="009444D4"/>
    <w:pPr>
      <w:numPr>
        <w:numId w:val="0"/>
      </w:numPr>
    </w:pPr>
  </w:style>
  <w:style w:type="paragraph" w:styleId="TOC4">
    <w:name w:val="toc 4"/>
    <w:basedOn w:val="TOCBase"/>
    <w:next w:val="Normal"/>
    <w:semiHidden/>
    <w:rsid w:val="009444D4"/>
    <w:pPr>
      <w:tabs>
        <w:tab w:val="right" w:leader="dot" w:pos="9071"/>
      </w:tabs>
      <w:ind w:left="1701"/>
    </w:pPr>
  </w:style>
  <w:style w:type="paragraph" w:customStyle="1" w:styleId="ListAlpha">
    <w:name w:val="List Alpha"/>
    <w:basedOn w:val="List"/>
    <w:rsid w:val="009444D4"/>
    <w:pPr>
      <w:numPr>
        <w:numId w:val="9"/>
      </w:numPr>
    </w:pPr>
  </w:style>
  <w:style w:type="paragraph" w:customStyle="1" w:styleId="ListAlpha2">
    <w:name w:val="List Alpha 2"/>
    <w:basedOn w:val="List2"/>
    <w:rsid w:val="009444D4"/>
    <w:pPr>
      <w:numPr>
        <w:numId w:val="8"/>
      </w:numPr>
    </w:pPr>
  </w:style>
  <w:style w:type="paragraph" w:styleId="List3">
    <w:name w:val="List 3"/>
    <w:basedOn w:val="BodyText"/>
    <w:rsid w:val="009444D4"/>
    <w:pPr>
      <w:tabs>
        <w:tab w:val="left" w:pos="1021"/>
      </w:tabs>
      <w:spacing w:before="60" w:after="60"/>
      <w:ind w:left="1020" w:hanging="340"/>
    </w:pPr>
  </w:style>
  <w:style w:type="paragraph" w:styleId="List4">
    <w:name w:val="List 4"/>
    <w:basedOn w:val="BodyText"/>
    <w:rsid w:val="009444D4"/>
    <w:pPr>
      <w:tabs>
        <w:tab w:val="left" w:pos="1361"/>
      </w:tabs>
      <w:spacing w:before="60" w:after="60"/>
      <w:ind w:left="1361" w:hanging="340"/>
    </w:pPr>
  </w:style>
  <w:style w:type="paragraph" w:styleId="List5">
    <w:name w:val="List 5"/>
    <w:basedOn w:val="BodyText"/>
    <w:rsid w:val="009444D4"/>
    <w:pPr>
      <w:tabs>
        <w:tab w:val="left" w:pos="1701"/>
      </w:tabs>
      <w:spacing w:before="60" w:after="60"/>
      <w:ind w:left="1701" w:hanging="340"/>
    </w:pPr>
  </w:style>
  <w:style w:type="paragraph" w:styleId="ListBullet3">
    <w:name w:val="List Bullet 3"/>
    <w:basedOn w:val="List3"/>
    <w:rsid w:val="009444D4"/>
    <w:pPr>
      <w:numPr>
        <w:numId w:val="15"/>
      </w:numPr>
      <w:tabs>
        <w:tab w:val="clear" w:pos="1021"/>
      </w:tabs>
      <w:ind w:left="1037" w:hanging="357"/>
    </w:pPr>
  </w:style>
  <w:style w:type="paragraph" w:styleId="ListBullet4">
    <w:name w:val="List Bullet 4"/>
    <w:basedOn w:val="List4"/>
    <w:rsid w:val="009444D4"/>
    <w:pPr>
      <w:numPr>
        <w:numId w:val="3"/>
      </w:numPr>
    </w:pPr>
  </w:style>
  <w:style w:type="paragraph" w:styleId="ListBullet5">
    <w:name w:val="List Bullet 5"/>
    <w:basedOn w:val="List5"/>
    <w:rsid w:val="009444D4"/>
    <w:pPr>
      <w:numPr>
        <w:numId w:val="4"/>
      </w:numPr>
    </w:pPr>
  </w:style>
  <w:style w:type="paragraph" w:styleId="ListContinue2">
    <w:name w:val="List Continue 2"/>
    <w:basedOn w:val="List2"/>
    <w:rsid w:val="009444D4"/>
    <w:pPr>
      <w:ind w:firstLine="0"/>
    </w:pPr>
  </w:style>
  <w:style w:type="paragraph" w:styleId="ListContinue3">
    <w:name w:val="List Continue 3"/>
    <w:basedOn w:val="List3"/>
    <w:rsid w:val="009444D4"/>
    <w:pPr>
      <w:ind w:left="1021" w:firstLine="0"/>
    </w:pPr>
  </w:style>
  <w:style w:type="paragraph" w:styleId="ListContinue4">
    <w:name w:val="List Continue 4"/>
    <w:basedOn w:val="List4"/>
    <w:rsid w:val="009444D4"/>
    <w:pPr>
      <w:ind w:firstLine="0"/>
    </w:pPr>
  </w:style>
  <w:style w:type="paragraph" w:styleId="ListContinue5">
    <w:name w:val="List Continue 5"/>
    <w:basedOn w:val="List5"/>
    <w:rsid w:val="009444D4"/>
    <w:pPr>
      <w:ind w:firstLine="0"/>
    </w:pPr>
  </w:style>
  <w:style w:type="paragraph" w:styleId="ListNumber3">
    <w:name w:val="List Number 3"/>
    <w:basedOn w:val="List3"/>
    <w:rsid w:val="009444D4"/>
    <w:pPr>
      <w:numPr>
        <w:numId w:val="5"/>
      </w:numPr>
    </w:pPr>
  </w:style>
  <w:style w:type="paragraph" w:styleId="ListNumber4">
    <w:name w:val="List Number 4"/>
    <w:basedOn w:val="List4"/>
    <w:rsid w:val="009444D4"/>
    <w:pPr>
      <w:numPr>
        <w:numId w:val="6"/>
      </w:numPr>
    </w:pPr>
  </w:style>
  <w:style w:type="paragraph" w:styleId="ListNumber5">
    <w:name w:val="List Number 5"/>
    <w:basedOn w:val="List5"/>
    <w:rsid w:val="009444D4"/>
    <w:pPr>
      <w:numPr>
        <w:numId w:val="7"/>
      </w:numPr>
    </w:pPr>
  </w:style>
  <w:style w:type="paragraph" w:styleId="BlockText">
    <w:name w:val="Block Text"/>
    <w:basedOn w:val="Normal"/>
    <w:rsid w:val="009444D4"/>
    <w:pPr>
      <w:spacing w:after="120"/>
      <w:ind w:left="1440" w:right="1440"/>
    </w:pPr>
  </w:style>
  <w:style w:type="character" w:customStyle="1" w:styleId="Subscript">
    <w:name w:val="Subscript"/>
    <w:basedOn w:val="DefaultParagraphFont"/>
    <w:rsid w:val="009444D4"/>
    <w:rPr>
      <w:sz w:val="16"/>
      <w:vertAlign w:val="subscript"/>
    </w:rPr>
  </w:style>
  <w:style w:type="character" w:customStyle="1" w:styleId="Superscript">
    <w:name w:val="Superscript"/>
    <w:basedOn w:val="DefaultParagraphFont"/>
    <w:rsid w:val="009444D4"/>
    <w:rPr>
      <w:sz w:val="16"/>
      <w:vertAlign w:val="superscript"/>
    </w:rPr>
  </w:style>
  <w:style w:type="character" w:customStyle="1" w:styleId="Symbols">
    <w:name w:val="Symbols"/>
    <w:basedOn w:val="DefaultParagraphFont"/>
    <w:rsid w:val="009444D4"/>
    <w:rPr>
      <w:rFonts w:ascii="Symbol" w:hAnsi="Symbol"/>
    </w:rPr>
  </w:style>
  <w:style w:type="character" w:customStyle="1" w:styleId="MenuOptions">
    <w:name w:val="Menu Options"/>
    <w:basedOn w:val="DefaultParagraphFont"/>
    <w:rsid w:val="009444D4"/>
    <w:rPr>
      <w:rFonts w:ascii="Arial Narrow" w:hAnsi="Arial Narrow"/>
      <w:smallCaps/>
    </w:rPr>
  </w:style>
  <w:style w:type="character" w:customStyle="1" w:styleId="Buttons">
    <w:name w:val="Buttons"/>
    <w:basedOn w:val="DefaultParagraphFont"/>
    <w:rsid w:val="009444D4"/>
    <w:rPr>
      <w:b/>
    </w:rPr>
  </w:style>
  <w:style w:type="character" w:customStyle="1" w:styleId="Underlined">
    <w:name w:val="Underlined"/>
    <w:basedOn w:val="DefaultParagraphFont"/>
    <w:rsid w:val="009444D4"/>
    <w:rPr>
      <w:u w:val="single"/>
    </w:rPr>
  </w:style>
  <w:style w:type="paragraph" w:customStyle="1" w:styleId="TableBodyTextRight">
    <w:name w:val="Table Body Text Right"/>
    <w:basedOn w:val="TableBodyText"/>
    <w:rsid w:val="009444D4"/>
    <w:pPr>
      <w:widowControl w:val="0"/>
      <w:autoSpaceDE w:val="0"/>
      <w:autoSpaceDN w:val="0"/>
      <w:adjustRightInd w:val="0"/>
      <w:jc w:val="right"/>
    </w:pPr>
    <w:rPr>
      <w:rFonts w:cs="Arial"/>
      <w:szCs w:val="18"/>
    </w:rPr>
  </w:style>
  <w:style w:type="paragraph" w:customStyle="1" w:styleId="CopyrightText">
    <w:name w:val="Copyright Text"/>
    <w:basedOn w:val="BodyText"/>
    <w:rsid w:val="009444D4"/>
    <w:rPr>
      <w:sz w:val="18"/>
    </w:rPr>
  </w:style>
  <w:style w:type="paragraph" w:customStyle="1" w:styleId="BodySmallRight">
    <w:name w:val="Body Small Right"/>
    <w:basedOn w:val="BodyTextRight"/>
    <w:rsid w:val="009444D4"/>
    <w:rPr>
      <w:sz w:val="18"/>
      <w:szCs w:val="18"/>
    </w:rPr>
  </w:style>
  <w:style w:type="paragraph" w:customStyle="1" w:styleId="MarginEdition">
    <w:name w:val="Margin Edition"/>
    <w:basedOn w:val="MarginNote"/>
    <w:rsid w:val="009444D4"/>
    <w:pPr>
      <w:spacing w:before="0" w:after="0"/>
    </w:pPr>
    <w:rPr>
      <w:rFonts w:ascii="Times New Roman" w:hAnsi="Times New Roman"/>
      <w:color w:val="999999"/>
    </w:rPr>
  </w:style>
  <w:style w:type="paragraph" w:customStyle="1" w:styleId="Spacer">
    <w:name w:val="Spacer"/>
    <w:basedOn w:val="Normal"/>
    <w:rsid w:val="009444D4"/>
    <w:rPr>
      <w:sz w:val="2"/>
      <w:szCs w:val="2"/>
    </w:rPr>
  </w:style>
  <w:style w:type="character" w:customStyle="1" w:styleId="Small">
    <w:name w:val="Small"/>
    <w:basedOn w:val="DefaultParagraphFont"/>
    <w:rsid w:val="009444D4"/>
    <w:rPr>
      <w:sz w:val="16"/>
    </w:rPr>
  </w:style>
  <w:style w:type="paragraph" w:customStyle="1" w:styleId="WideTable">
    <w:name w:val="Wide Table"/>
    <w:basedOn w:val="Normal"/>
    <w:rsid w:val="009444D4"/>
    <w:pPr>
      <w:ind w:left="-1418"/>
    </w:pPr>
    <w:rPr>
      <w:sz w:val="2"/>
      <w:szCs w:val="2"/>
    </w:rPr>
  </w:style>
  <w:style w:type="character" w:styleId="PageNumber">
    <w:name w:val="page number"/>
    <w:basedOn w:val="DefaultParagraphFont"/>
    <w:rsid w:val="009444D4"/>
  </w:style>
  <w:style w:type="paragraph" w:styleId="Quote">
    <w:name w:val="Quote"/>
    <w:basedOn w:val="Heading1"/>
    <w:link w:val="QuoteChar"/>
    <w:qFormat/>
    <w:rsid w:val="009444D4"/>
    <w:rPr>
      <w:b w:val="0"/>
      <w:sz w:val="72"/>
      <w:szCs w:val="72"/>
      <w:lang w:val="en-NZ"/>
    </w:rPr>
  </w:style>
  <w:style w:type="character" w:customStyle="1" w:styleId="QuoteChar">
    <w:name w:val="Quote Char"/>
    <w:basedOn w:val="DefaultParagraphFont"/>
    <w:link w:val="Quote"/>
    <w:rsid w:val="00944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4D4"/>
    <w:pPr>
      <w:pageBreakBefore/>
    </w:pPr>
  </w:style>
  <w:style w:type="paragraph" w:customStyle="1" w:styleId="Border">
    <w:name w:val="Border"/>
    <w:basedOn w:val="Normal"/>
    <w:qFormat/>
    <w:rsid w:val="00944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4D4"/>
    <w:rPr>
      <w:b/>
      <w:bCs/>
      <w:i/>
      <w:iCs/>
      <w:color w:val="auto"/>
    </w:rPr>
  </w:style>
  <w:style w:type="paragraph" w:styleId="IntenseQuote">
    <w:name w:val="Intense Quote"/>
    <w:basedOn w:val="Normal"/>
    <w:next w:val="Normal"/>
    <w:link w:val="IntenseQuoteChar"/>
    <w:uiPriority w:val="30"/>
    <w:qFormat/>
    <w:rsid w:val="00944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4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44D4"/>
    <w:rPr>
      <w:smallCaps/>
      <w:color w:val="auto"/>
      <w:u w:val="single"/>
    </w:rPr>
  </w:style>
  <w:style w:type="character" w:styleId="IntenseReference">
    <w:name w:val="Intense Reference"/>
    <w:basedOn w:val="DefaultParagraphFont"/>
    <w:uiPriority w:val="32"/>
    <w:qFormat/>
    <w:rsid w:val="009444D4"/>
    <w:rPr>
      <w:b/>
      <w:bCs/>
      <w:smallCaps/>
      <w:color w:val="auto"/>
      <w:spacing w:val="5"/>
      <w:u w:val="single"/>
    </w:rPr>
  </w:style>
  <w:style w:type="paragraph" w:customStyle="1" w:styleId="2ColumnHeading">
    <w:name w:val="2Column Heading"/>
    <w:basedOn w:val="BodyText"/>
    <w:qFormat/>
    <w:rsid w:val="009444D4"/>
    <w:pPr>
      <w:spacing w:after="60"/>
      <w:ind w:left="-2268"/>
    </w:pPr>
    <w:rPr>
      <w:b/>
    </w:rPr>
  </w:style>
  <w:style w:type="paragraph" w:customStyle="1" w:styleId="Heading1TOC">
    <w:name w:val="Heading1 TOC"/>
    <w:basedOn w:val="Normal"/>
    <w:qFormat/>
    <w:rsid w:val="009444D4"/>
    <w:pPr>
      <w:spacing w:before="240" w:after="120"/>
    </w:pPr>
    <w:rPr>
      <w:rFonts w:ascii="Times New Roman" w:hAnsi="Times New Roman"/>
      <w:b/>
      <w:sz w:val="32"/>
    </w:rPr>
  </w:style>
  <w:style w:type="paragraph" w:customStyle="1" w:styleId="Heading2TOC">
    <w:name w:val="Heading2 TOC"/>
    <w:basedOn w:val="Normal"/>
    <w:qFormat/>
    <w:rsid w:val="009444D4"/>
    <w:pPr>
      <w:spacing w:before="240" w:after="60"/>
    </w:pPr>
    <w:rPr>
      <w:rFonts w:ascii="Times New Roman" w:hAnsi="Times New Roman"/>
      <w:b/>
      <w:sz w:val="28"/>
    </w:rPr>
  </w:style>
  <w:style w:type="paragraph" w:styleId="BalloonText">
    <w:name w:val="Balloon Text"/>
    <w:basedOn w:val="Normal"/>
    <w:link w:val="BalloonTextChar"/>
    <w:rsid w:val="009444D4"/>
    <w:rPr>
      <w:rFonts w:ascii="Tahoma" w:hAnsi="Tahoma" w:cs="Tahoma"/>
      <w:sz w:val="16"/>
      <w:szCs w:val="16"/>
    </w:rPr>
  </w:style>
  <w:style w:type="character" w:customStyle="1" w:styleId="BalloonTextChar">
    <w:name w:val="Balloon Text Char"/>
    <w:basedOn w:val="DefaultParagraphFont"/>
    <w:link w:val="BalloonText"/>
    <w:rsid w:val="009444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44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4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5683</Characters>
  <Application>Microsoft Office Word</Application>
  <DocSecurity>0</DocSecurity>
  <Lines>242</Lines>
  <Paragraphs>127</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MTMCOR201A Maintain personal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