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A3A" w:rsidP="00437A3A">
      <w:pPr>
        <w:pStyle w:val="Title"/>
      </w:pPr>
      <w:r>
        <w:fldChar w:fldCharType="begin"/>
      </w:r>
      <w:r>
        <w:instrText xml:space="preserve"> TITLE   \* MERGEFORMAT </w:instrText>
      </w:r>
      <w:r>
        <w:fldChar w:fldCharType="separate"/>
      </w:r>
      <w:r>
        <w:t>MTMBUS803A Analyse data for business decision making</w:t>
      </w:r>
      <w:r>
        <w:fldChar w:fldCharType="end"/>
      </w:r>
    </w:p>
    <w:p w:rsidR="00437A3A" w:rsidP="00437A3A">
      <w:pPr>
        <w:pStyle w:val="Version"/>
        <w:sectPr w:rsidSect="00273A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A27" w:rsidP="00273A27">
      <w:pPr>
        <w:pStyle w:val="SuperHeading"/>
      </w:pPr>
      <w:r w:rsidRPr="00273A27">
        <w:t>MTMBUS803A Analyse data for business decision making</w:t>
      </w:r>
    </w:p>
    <w:p w:rsidR="00000000" w:rsidRPr="00273A27" w:rsidP="00273A27">
      <w:pPr>
        <w:pStyle w:val="Heading1"/>
      </w:pPr>
      <w:bookmarkStart w:id="1" w:name="O_272464"/>
      <w:bookmarkEnd w:id="1"/>
      <w:r w:rsidRPr="00273A27">
        <w:t>Modification History</w:t>
      </w:r>
    </w:p>
    <w:p w:rsidR="00000000" w:rsidRPr="00273A27" w:rsidP="00273A27">
      <w:pPr>
        <w:pStyle w:val="BodyText"/>
      </w:pPr>
      <w:r w:rsidRPr="00273A27">
        <w:t>Not Applicable</w:t>
      </w:r>
    </w:p>
    <w:p w:rsidR="00000000" w:rsidRPr="00273A27" w:rsidP="00273A27">
      <w:pPr>
        <w:pStyle w:val="AllowPageBreak"/>
      </w:pPr>
    </w:p>
    <w:p w:rsidR="00000000" w:rsidRPr="00273A27" w:rsidP="00273A27">
      <w:pPr>
        <w:pStyle w:val="Heading1"/>
      </w:pPr>
      <w:bookmarkStart w:id="2" w:name="O_213686"/>
      <w:bookmarkEnd w:id="2"/>
      <w:r w:rsidRPr="00273A27">
        <w:t>Unit Descriptor</w:t>
      </w:r>
    </w:p>
    <w:tbl>
      <w:tblPr>
        <w:tblW w:w="0" w:type="auto"/>
        <w:tblLayout w:type="fixed"/>
        <w:tblCellMar>
          <w:left w:w="62" w:type="dxa"/>
          <w:right w:w="62" w:type="dxa"/>
        </w:tblCellMar>
        <w:tblLook w:val="0000"/>
      </w:tblPr>
      <w:tblGrid>
        <w:gridCol w:w="2673"/>
        <w:gridCol w:w="5849"/>
      </w:tblGrid>
      <w:tr w:rsidTr="00437A3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BodyText"/>
            </w:pPr>
            <w:r w:rsidRPr="00273A27">
              <w:t>This unit covers the statistical skills and knowledge required to support decision making for a bu</w:t>
            </w:r>
            <w:r w:rsidRPr="00273A27">
              <w:t xml:space="preserve">siness or business unit. </w:t>
            </w:r>
          </w:p>
        </w:tc>
      </w:tr>
    </w:tbl>
    <w:p w:rsidR="00437A3A" w:rsidP="00273A27">
      <w:pPr>
        <w:pStyle w:val="BodyText"/>
      </w:pPr>
    </w:p>
    <w:p w:rsidR="00437A3A" w:rsidP="00273A27">
      <w:pPr>
        <w:pStyle w:val="BodyText"/>
      </w:pPr>
    </w:p>
    <w:p w:rsidR="00000000" w:rsidRPr="00273A27" w:rsidP="00273A27">
      <w:pPr>
        <w:pStyle w:val="Heading1"/>
      </w:pPr>
      <w:bookmarkStart w:id="3" w:name="O_213690"/>
      <w:bookmarkEnd w:id="3"/>
      <w:r w:rsidRPr="00273A27">
        <w:t>Application of the Unit</w:t>
      </w:r>
    </w:p>
    <w:tbl>
      <w:tblPr>
        <w:tblW w:w="0" w:type="auto"/>
        <w:tblLayout w:type="fixed"/>
        <w:tblCellMar>
          <w:left w:w="62" w:type="dxa"/>
          <w:right w:w="62" w:type="dxa"/>
        </w:tblCellMar>
        <w:tblLook w:val="0000"/>
      </w:tblPr>
      <w:tblGrid>
        <w:gridCol w:w="2756"/>
        <w:gridCol w:w="5766"/>
      </w:tblGrid>
      <w:tr w:rsidTr="00437A3A">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BodyText"/>
            </w:pPr>
            <w:r w:rsidRPr="00273A27">
              <w:t xml:space="preserve">This unit applies to leaders or managers who require data analysis and decision making skills and techniques to help manage their day-to-day </w:t>
            </w:r>
            <w:r w:rsidRPr="00273A27">
              <w:t>work. They will be assembling or obtaining raw data and processing that data in order to analyse and interpret it in such a way that sound decision making can occur.</w:t>
            </w:r>
          </w:p>
        </w:tc>
      </w:tr>
    </w:tbl>
    <w:p w:rsidR="00437A3A" w:rsidP="00273A27">
      <w:pPr>
        <w:pStyle w:val="BodyText"/>
      </w:pPr>
    </w:p>
    <w:p w:rsidR="00437A3A" w:rsidP="00273A27">
      <w:pPr>
        <w:pStyle w:val="BodyText"/>
      </w:pPr>
    </w:p>
    <w:p w:rsidR="00000000" w:rsidRPr="00273A27" w:rsidP="00273A27">
      <w:pPr>
        <w:pStyle w:val="Heading1"/>
      </w:pPr>
      <w:bookmarkStart w:id="4" w:name="O_280724"/>
      <w:bookmarkEnd w:id="4"/>
      <w:r w:rsidRPr="00273A27">
        <w:t>Licensing/Regulatory Information</w:t>
      </w:r>
    </w:p>
    <w:p w:rsidR="00000000" w:rsidRPr="00273A27" w:rsidP="00273A27">
      <w:pPr>
        <w:pStyle w:val="BodyText"/>
      </w:pPr>
      <w:r w:rsidRPr="00273A27">
        <w:t>Not Applicable</w:t>
      </w:r>
    </w:p>
    <w:p w:rsidR="00000000" w:rsidRPr="00273A27" w:rsidP="00273A27">
      <w:pPr>
        <w:pStyle w:val="AllowPageBreak"/>
      </w:pPr>
    </w:p>
    <w:p w:rsidR="00000000" w:rsidRPr="00273A27" w:rsidP="00273A27">
      <w:pPr>
        <w:pStyle w:val="Heading1"/>
      </w:pPr>
      <w:bookmarkStart w:id="5" w:name="O_213688"/>
      <w:bookmarkEnd w:id="5"/>
      <w:r w:rsidRPr="00273A27">
        <w:t>Pre-Requisites</w:t>
      </w:r>
    </w:p>
    <w:tbl>
      <w:tblPr>
        <w:tblW w:w="0" w:type="auto"/>
        <w:tblLayout w:type="fixed"/>
        <w:tblCellMar>
          <w:left w:w="62" w:type="dxa"/>
          <w:right w:w="62" w:type="dxa"/>
        </w:tblCellMar>
        <w:tblLook w:val="0000"/>
      </w:tblPr>
      <w:tblGrid>
        <w:gridCol w:w="2775"/>
        <w:gridCol w:w="1295"/>
        <w:gridCol w:w="4452"/>
      </w:tblGrid>
      <w:tr w:rsidTr="00437A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p>
        </w:tc>
      </w:tr>
      <w:tr w:rsidTr="00437A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p>
        </w:tc>
      </w:tr>
      <w:tr w:rsidTr="00437A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BodyText"/>
            </w:pPr>
          </w:p>
        </w:tc>
      </w:tr>
    </w:tbl>
    <w:p w:rsidR="00437A3A" w:rsidP="00273A27">
      <w:pPr>
        <w:pStyle w:val="BodyText"/>
      </w:pPr>
    </w:p>
    <w:p w:rsidR="00437A3A" w:rsidP="00273A27">
      <w:pPr>
        <w:pStyle w:val="BodyText"/>
      </w:pPr>
    </w:p>
    <w:p w:rsidR="00000000" w:rsidRPr="00273A27" w:rsidP="00273A27">
      <w:pPr>
        <w:pStyle w:val="Heading1"/>
      </w:pPr>
      <w:bookmarkStart w:id="6" w:name="O_213687"/>
      <w:bookmarkEnd w:id="6"/>
      <w:r w:rsidRPr="00273A27">
        <w:t>Employability Skills Information</w:t>
      </w:r>
    </w:p>
    <w:tbl>
      <w:tblPr>
        <w:tblW w:w="0" w:type="auto"/>
        <w:tblLayout w:type="fixed"/>
        <w:tblCellMar>
          <w:left w:w="62" w:type="dxa"/>
          <w:right w:w="62" w:type="dxa"/>
        </w:tblCellMar>
        <w:tblLook w:val="0000"/>
      </w:tblPr>
      <w:tblGrid>
        <w:gridCol w:w="2802"/>
        <w:gridCol w:w="5720"/>
      </w:tblGrid>
      <w:tr w:rsidTr="00437A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BodyText"/>
            </w:pPr>
            <w:r w:rsidRPr="00273A27">
              <w:t>This unit contains employability skills.</w:t>
            </w:r>
          </w:p>
        </w:tc>
      </w:tr>
    </w:tbl>
    <w:p w:rsidR="00437A3A" w:rsidP="00273A27">
      <w:pPr>
        <w:pStyle w:val="BodyText"/>
      </w:pPr>
    </w:p>
    <w:p w:rsidR="00437A3A" w:rsidP="00273A27">
      <w:pPr>
        <w:pStyle w:val="BodyText"/>
      </w:pPr>
    </w:p>
    <w:p w:rsidR="00000000" w:rsidRPr="00273A27" w:rsidP="00273A27">
      <w:pPr>
        <w:pStyle w:val="Heading1"/>
      </w:pPr>
      <w:bookmarkStart w:id="7" w:name="O_290510"/>
      <w:bookmarkEnd w:id="7"/>
      <w:r w:rsidRPr="00273A27">
        <w:t>Elements and Performance Criteria Pre-Content</w:t>
      </w:r>
    </w:p>
    <w:tbl>
      <w:tblPr>
        <w:tblW w:w="9570" w:type="dxa"/>
        <w:tblLayout w:type="fixed"/>
        <w:tblCellMar>
          <w:left w:w="62" w:type="dxa"/>
          <w:right w:w="62" w:type="dxa"/>
        </w:tblCellMar>
        <w:tblLook w:val="0000"/>
      </w:tblPr>
      <w:tblGrid>
        <w:gridCol w:w="2808"/>
        <w:gridCol w:w="6762"/>
      </w:tblGrid>
      <w:tr w:rsidTr="00437A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t>Elements describe the essential outcomes of a unit of competency.</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BodyText"/>
            </w:pPr>
            <w:r w:rsidRPr="00273A27">
              <w:t>Performance criteria describe the performance needed to demonstrate achievement of the element. Where bold italicised text is used, further information is detailed in the required skills and</w:t>
            </w:r>
            <w:r w:rsidRPr="00273A27">
              <w:t xml:space="preserve"> knowledge section and the range statement. Assessment of performance is to be consistent with the evidence guide.</w:t>
            </w:r>
          </w:p>
        </w:tc>
      </w:tr>
    </w:tbl>
    <w:p w:rsidR="00000000" w:rsidRPr="00273A27" w:rsidP="00273A27">
      <w:pPr>
        <w:pStyle w:val="BodyText"/>
      </w:pPr>
    </w:p>
    <w:p w:rsidR="00000000" w:rsidRPr="00273A27" w:rsidP="00273A27">
      <w:pPr>
        <w:pStyle w:val="AllowPageBreak"/>
      </w:pPr>
    </w:p>
    <w:p w:rsidR="00000000" w:rsidRPr="00273A27" w:rsidP="00273A27">
      <w:pPr>
        <w:pStyle w:val="Heading1"/>
      </w:pPr>
      <w:bookmarkStart w:id="8" w:name="O_237177"/>
      <w:bookmarkEnd w:id="8"/>
      <w:r w:rsidRPr="00273A27">
        <w:t>Elements and Performance Criteria</w:t>
      </w:r>
    </w:p>
    <w:tbl>
      <w:tblPr>
        <w:tblW w:w="9570" w:type="dxa"/>
        <w:tblLayout w:type="fixed"/>
        <w:tblCellMar>
          <w:left w:w="62" w:type="dxa"/>
          <w:right w:w="62" w:type="dxa"/>
        </w:tblCellMar>
        <w:tblLook w:val="0000"/>
      </w:tblPr>
      <w:tblGrid>
        <w:gridCol w:w="2808"/>
        <w:gridCol w:w="6762"/>
      </w:tblGrid>
      <w:tr w:rsidTr="00437A3A">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BodyText"/>
            </w:pPr>
            <w:r w:rsidRPr="00273A27">
              <w:rPr>
                <w:rStyle w:val="SpecialBold"/>
              </w:rPr>
              <w:t>ELEMENT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PERFORMANCE CRITERIA</w:t>
            </w:r>
          </w:p>
        </w:tc>
      </w:tr>
      <w:tr w:rsidTr="00437A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List"/>
              <w:rPr>
                <w:lang w:val="en-NZ"/>
              </w:rPr>
            </w:pPr>
            <w:r w:rsidRPr="00273A27">
              <w:t>1.</w:t>
            </w:r>
            <w:r w:rsidRPr="00273A27">
              <w:tab/>
            </w:r>
            <w:r w:rsidRPr="00273A27">
              <w:t>Identify and access data sources available to the business</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List2"/>
            </w:pPr>
            <w:r w:rsidRPr="00273A27">
              <w:t>1.1.</w:t>
            </w:r>
            <w:r w:rsidRPr="00273A27">
              <w:tab/>
              <w:t>The data collection requirement of the business question or issue is scoped and defined.</w:t>
            </w:r>
          </w:p>
          <w:p w:rsidR="00000000" w:rsidRPr="00273A27" w:rsidP="00273A27">
            <w:pPr>
              <w:pStyle w:val="List2"/>
            </w:pPr>
            <w:r w:rsidRPr="00273A27">
              <w:t>1.2.</w:t>
            </w:r>
            <w:r w:rsidRPr="00273A27">
              <w:tab/>
            </w:r>
            <w:r w:rsidRPr="00273A27">
              <w:rPr>
                <w:rStyle w:val="BoldandItalics"/>
              </w:rPr>
              <w:t>Data sources</w:t>
            </w:r>
            <w:r w:rsidRPr="00273A27">
              <w:t xml:space="preserve"> are identified and assessed for accessibility and reliability.</w:t>
            </w:r>
          </w:p>
          <w:p w:rsidR="00000000" w:rsidRPr="00273A27" w:rsidP="00273A27">
            <w:pPr>
              <w:pStyle w:val="List2"/>
            </w:pPr>
            <w:r w:rsidRPr="00273A27">
              <w:t>1.3.</w:t>
            </w:r>
            <w:r w:rsidRPr="00273A27">
              <w:tab/>
              <w:t>Data is researche</w:t>
            </w:r>
            <w:r w:rsidRPr="00273A27">
              <w:t xml:space="preserve">d and/or collated from sources in accordance with </w:t>
            </w:r>
            <w:r w:rsidRPr="00273A27">
              <w:rPr>
                <w:rStyle w:val="BoldandItalics"/>
              </w:rPr>
              <w:t>legislation</w:t>
            </w:r>
            <w:r w:rsidRPr="00273A27">
              <w:t xml:space="preserve">, </w:t>
            </w:r>
            <w:r w:rsidRPr="00273A27">
              <w:rPr>
                <w:rStyle w:val="BoldandItalics"/>
              </w:rPr>
              <w:t>policies and guidelines</w:t>
            </w:r>
            <w:r w:rsidRPr="00273A27">
              <w:t>.</w:t>
            </w:r>
          </w:p>
          <w:p w:rsidR="00000000" w:rsidRPr="00273A27" w:rsidP="00273A27">
            <w:pPr>
              <w:pStyle w:val="List2"/>
            </w:pPr>
            <w:r w:rsidRPr="00273A27">
              <w:t>1.4.</w:t>
            </w:r>
            <w:r w:rsidRPr="00273A27">
              <w:tab/>
              <w:t>Accuracy and appropriateness of the data is evaluated.</w:t>
            </w:r>
          </w:p>
          <w:p w:rsidR="00000000" w:rsidP="00273A27">
            <w:pPr>
              <w:pStyle w:val="List2"/>
              <w:rPr>
                <w:lang w:val="en-NZ"/>
              </w:rPr>
            </w:pPr>
            <w:r w:rsidRPr="00273A27">
              <w:t>1.5.</w:t>
            </w:r>
            <w:r w:rsidRPr="00273A27">
              <w:tab/>
              <w:t>Data is recorded in the desired format in accordance with professional, business and task requirements.</w:t>
            </w:r>
          </w:p>
        </w:tc>
      </w:tr>
      <w:tr w:rsidTr="00437A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List"/>
              <w:rPr>
                <w:lang w:val="en-NZ"/>
              </w:rPr>
            </w:pPr>
            <w:r w:rsidRPr="00273A27">
              <w:t>2.</w:t>
            </w:r>
            <w:r w:rsidRPr="00273A27">
              <w:tab/>
              <w:t>Apply data analysis and decision making techniques to analyse business data</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List2"/>
            </w:pPr>
            <w:r w:rsidRPr="00273A27">
              <w:t>2.1.</w:t>
            </w:r>
            <w:r w:rsidRPr="00273A27">
              <w:tab/>
              <w:t xml:space="preserve">Data is collected, stored and retrieved using </w:t>
            </w:r>
            <w:r w:rsidRPr="00273A27">
              <w:rPr>
                <w:rStyle w:val="BoldandItalics"/>
              </w:rPr>
              <w:t>software</w:t>
            </w:r>
            <w:r w:rsidRPr="00273A27">
              <w:t xml:space="preserve"> in accordance with legislation, policy and guidelines.</w:t>
            </w:r>
          </w:p>
          <w:p w:rsidR="00000000" w:rsidRPr="00273A27" w:rsidP="00273A27">
            <w:pPr>
              <w:pStyle w:val="List2"/>
            </w:pPr>
            <w:r w:rsidRPr="00273A27">
              <w:t>2.2.</w:t>
            </w:r>
            <w:r w:rsidRPr="00273A27">
              <w:tab/>
              <w:t>Spreadsheet tools are used to retrieve data and present</w:t>
            </w:r>
            <w:r w:rsidRPr="00273A27">
              <w:t xml:space="preserve"> it in suitable formats.</w:t>
            </w:r>
          </w:p>
          <w:p w:rsidR="00000000" w:rsidRPr="00273A27" w:rsidP="00273A27">
            <w:pPr>
              <w:pStyle w:val="List2"/>
            </w:pPr>
            <w:r w:rsidRPr="00273A27">
              <w:t>2.3.</w:t>
            </w:r>
            <w:r w:rsidRPr="00273A27">
              <w:tab/>
              <w:t xml:space="preserve">Graphical data is displayed in accordance with </w:t>
            </w:r>
            <w:r w:rsidRPr="00273A27">
              <w:rPr>
                <w:rStyle w:val="BoldandItalics"/>
              </w:rPr>
              <w:t>graphical presentation principles</w:t>
            </w:r>
            <w:r w:rsidRPr="00273A27">
              <w:t>.</w:t>
            </w:r>
          </w:p>
          <w:p w:rsidR="00000000" w:rsidRPr="00273A27" w:rsidP="00273A27">
            <w:pPr>
              <w:pStyle w:val="List2"/>
            </w:pPr>
            <w:r w:rsidRPr="00273A27">
              <w:t>2.4.</w:t>
            </w:r>
            <w:r w:rsidRPr="00273A27">
              <w:tab/>
              <w:t>Quantitative and/or qualitative analysis is performed to obtain required outcome.</w:t>
            </w:r>
          </w:p>
          <w:p w:rsidR="00000000" w:rsidRPr="00273A27" w:rsidP="00273A27">
            <w:pPr>
              <w:pStyle w:val="List2"/>
            </w:pPr>
            <w:r w:rsidRPr="00273A27">
              <w:t>2.5.</w:t>
            </w:r>
            <w:r w:rsidRPr="00273A27">
              <w:tab/>
            </w:r>
            <w:r w:rsidRPr="00273A27">
              <w:rPr>
                <w:rStyle w:val="BoldandItalics"/>
              </w:rPr>
              <w:t>Analysis</w:t>
            </w:r>
            <w:r w:rsidRPr="00273A27">
              <w:t xml:space="preserve"> and descriptive tools and techniques are used appropriately given the nature of the information and the required outcomes.</w:t>
            </w:r>
          </w:p>
          <w:p w:rsidR="00000000" w:rsidRPr="00273A27" w:rsidP="00273A27">
            <w:pPr>
              <w:pStyle w:val="List2"/>
            </w:pPr>
            <w:r w:rsidRPr="00273A27">
              <w:t>2.6.</w:t>
            </w:r>
            <w:r w:rsidRPr="00273A27">
              <w:tab/>
              <w:t>Limitations in the methodology are identified and described, as appropriate.</w:t>
            </w:r>
          </w:p>
          <w:p w:rsidR="00000000" w:rsidP="00273A27">
            <w:pPr>
              <w:pStyle w:val="List2"/>
              <w:rPr>
                <w:lang w:val="en-NZ"/>
              </w:rPr>
            </w:pPr>
            <w:r w:rsidRPr="00273A27">
              <w:t>2.7.</w:t>
            </w:r>
            <w:r w:rsidRPr="00273A27">
              <w:tab/>
            </w:r>
            <w:r w:rsidRPr="00273A27">
              <w:rPr>
                <w:rStyle w:val="BoldandItalics"/>
              </w:rPr>
              <w:t>Summary statistics</w:t>
            </w:r>
            <w:r w:rsidRPr="00273A27">
              <w:t xml:space="preserve"> are calculated from the gi</w:t>
            </w:r>
            <w:r w:rsidRPr="00273A27">
              <w:t>ven data set in accordance with the business requirement.</w:t>
            </w:r>
          </w:p>
        </w:tc>
      </w:tr>
      <w:tr w:rsidTr="00437A3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List"/>
              <w:rPr>
                <w:lang w:val="en-NZ"/>
              </w:rPr>
            </w:pPr>
            <w:r w:rsidRPr="00273A27">
              <w:t>3.</w:t>
            </w:r>
            <w:r w:rsidRPr="00273A27">
              <w:tab/>
              <w:t>Produce information for business decision making</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List2"/>
            </w:pPr>
            <w:r w:rsidRPr="00273A27">
              <w:t>3.1.</w:t>
            </w:r>
            <w:r w:rsidRPr="00273A27">
              <w:tab/>
              <w:t xml:space="preserve">Data summaries and trends are interpreted according to </w:t>
            </w:r>
            <w:r w:rsidRPr="00273A27">
              <w:rPr>
                <w:rStyle w:val="BoldandItalics"/>
              </w:rPr>
              <w:t>accepted standards</w:t>
            </w:r>
            <w:r w:rsidRPr="00273A27">
              <w:t>.</w:t>
            </w:r>
          </w:p>
          <w:p w:rsidR="00000000" w:rsidRPr="00273A27" w:rsidP="00273A27">
            <w:pPr>
              <w:pStyle w:val="List2"/>
            </w:pPr>
            <w:r w:rsidRPr="00273A27">
              <w:t>3.2.</w:t>
            </w:r>
            <w:r w:rsidRPr="00273A27">
              <w:tab/>
            </w:r>
            <w:r w:rsidRPr="00273A27">
              <w:rPr>
                <w:rStyle w:val="BoldandItalics"/>
              </w:rPr>
              <w:t>Statistical tests</w:t>
            </w:r>
            <w:r w:rsidRPr="00273A27">
              <w:t xml:space="preserve"> are interpreted and explained.</w:t>
            </w:r>
          </w:p>
          <w:p w:rsidR="00000000" w:rsidRPr="00273A27" w:rsidP="00273A27">
            <w:pPr>
              <w:pStyle w:val="List2"/>
            </w:pPr>
            <w:r w:rsidRPr="00273A27">
              <w:t>3.3.</w:t>
            </w:r>
            <w:r w:rsidRPr="00273A27">
              <w:tab/>
              <w:t>Data i</w:t>
            </w:r>
            <w:r w:rsidRPr="00273A27">
              <w:t>s interpreted in such a way as to inform business decision making.</w:t>
            </w:r>
          </w:p>
          <w:p w:rsidR="00000000" w:rsidRPr="00273A27" w:rsidP="00273A27">
            <w:pPr>
              <w:pStyle w:val="List2"/>
            </w:pPr>
            <w:r w:rsidRPr="00273A27">
              <w:t>3.4.</w:t>
            </w:r>
            <w:r w:rsidRPr="00273A27">
              <w:tab/>
              <w:t>Data is presented in tables, charts and maps so that the reader does not misconstrue it.</w:t>
            </w:r>
          </w:p>
          <w:p w:rsidR="00000000" w:rsidRPr="00273A27" w:rsidP="00273A27">
            <w:pPr>
              <w:pStyle w:val="List2"/>
            </w:pPr>
            <w:r w:rsidRPr="00273A27">
              <w:t>3.5.</w:t>
            </w:r>
            <w:r w:rsidRPr="00273A27">
              <w:tab/>
              <w:t>Glossaries, technical notes and referencing are included with the data, where required.</w:t>
            </w:r>
          </w:p>
          <w:p w:rsidR="00000000" w:rsidRPr="00273A27" w:rsidP="00273A27">
            <w:pPr>
              <w:pStyle w:val="List2"/>
            </w:pPr>
            <w:r w:rsidRPr="00273A27">
              <w:t>3.</w:t>
            </w:r>
            <w:r w:rsidRPr="00273A27">
              <w:t>6.</w:t>
            </w:r>
            <w:r w:rsidRPr="00273A27">
              <w:tab/>
              <w:t xml:space="preserve">Reports are prepared and presented that include </w:t>
            </w:r>
            <w:r w:rsidRPr="00273A27">
              <w:rPr>
                <w:rStyle w:val="BoldandItalics"/>
              </w:rPr>
              <w:t>statistical concepts</w:t>
            </w:r>
            <w:r w:rsidRPr="00273A27">
              <w:t>, tables, charts and maps in accordance with organisational policy and procedures.</w:t>
            </w:r>
          </w:p>
          <w:p w:rsidR="00000000" w:rsidRPr="00273A27" w:rsidP="00273A27">
            <w:pPr>
              <w:pStyle w:val="List2"/>
            </w:pPr>
            <w:r w:rsidRPr="00273A27">
              <w:t>3.7.</w:t>
            </w:r>
            <w:r w:rsidRPr="00273A27">
              <w:tab/>
            </w:r>
            <w:r w:rsidRPr="00273A27">
              <w:rPr>
                <w:rStyle w:val="BoldandItalics"/>
              </w:rPr>
              <w:t>Findings</w:t>
            </w:r>
            <w:r w:rsidRPr="00273A27">
              <w:t xml:space="preserve"> are presented in a way that is most appropriate for the audience.</w:t>
            </w:r>
          </w:p>
          <w:p w:rsidR="00000000" w:rsidRPr="00273A27" w:rsidP="00273A27">
            <w:pPr>
              <w:pStyle w:val="List2"/>
            </w:pPr>
            <w:r w:rsidRPr="00273A27">
              <w:t>3.8.</w:t>
            </w:r>
            <w:r w:rsidRPr="00273A27">
              <w:tab/>
              <w:t>Charts are used a</w:t>
            </w:r>
            <w:r w:rsidRPr="00273A27">
              <w:t xml:space="preserve">ppropriately in presentations for the variables being charted and in accordance with </w:t>
            </w:r>
            <w:r w:rsidRPr="00273A27">
              <w:rPr>
                <w:rStyle w:val="BoldandItalics"/>
              </w:rPr>
              <w:t xml:space="preserve">accepted </w:t>
            </w:r>
            <w:r w:rsidRPr="00273A27">
              <w:rPr>
                <w:rStyle w:val="BoldandItalics"/>
              </w:rPr>
              <w:t>standards</w:t>
            </w:r>
            <w:r w:rsidRPr="00273A27">
              <w:t>.</w:t>
            </w:r>
          </w:p>
          <w:p w:rsidR="00000000" w:rsidRPr="00273A27" w:rsidP="00273A27">
            <w:pPr>
              <w:pStyle w:val="List2"/>
            </w:pPr>
            <w:r w:rsidRPr="00273A27">
              <w:t>3.9.</w:t>
            </w:r>
            <w:r w:rsidRPr="00273A27">
              <w:tab/>
              <w:t>Assumptions on which the interpretation is based are communicated in accordance with audience needs.</w:t>
            </w:r>
          </w:p>
        </w:tc>
      </w:tr>
    </w:tbl>
    <w:p w:rsidR="00437A3A" w:rsidP="00273A27">
      <w:pPr>
        <w:pStyle w:val="BodyText"/>
      </w:pPr>
    </w:p>
    <w:p w:rsidR="00437A3A" w:rsidP="00273A27">
      <w:pPr>
        <w:pStyle w:val="BodyText"/>
      </w:pPr>
    </w:p>
    <w:p w:rsidR="00000000" w:rsidRPr="00273A27" w:rsidP="00273A27">
      <w:pPr>
        <w:pStyle w:val="Heading1"/>
      </w:pPr>
      <w:bookmarkStart w:id="9" w:name="O_261127"/>
      <w:bookmarkEnd w:id="9"/>
      <w:r w:rsidRPr="00273A27">
        <w:t>Required Skills and Knowledge</w:t>
      </w:r>
    </w:p>
    <w:tbl>
      <w:tblPr>
        <w:tblW w:w="0" w:type="auto"/>
        <w:tblLayout w:type="fixed"/>
        <w:tblCellMar>
          <w:left w:w="62" w:type="dxa"/>
          <w:right w:w="62" w:type="dxa"/>
        </w:tblCellMar>
        <w:tblLook w:val="0000"/>
      </w:tblPr>
      <w:tblGrid>
        <w:gridCol w:w="8522"/>
      </w:tblGrid>
      <w:tr w:rsidTr="00437A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REQUIRED SKILLS AND KNOWLEDGE</w:t>
            </w:r>
          </w:p>
        </w:tc>
      </w:tr>
      <w:tr w:rsidTr="00437A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t>This section describes the skills and knowledge required for this unit.</w:t>
            </w:r>
          </w:p>
        </w:tc>
      </w:tr>
      <w:tr w:rsidTr="00437A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Required skills</w:t>
            </w:r>
          </w:p>
        </w:tc>
      </w:tr>
      <w:tr w:rsidTr="00437A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BodyText"/>
            </w:pPr>
            <w:r w:rsidRPr="00273A27">
              <w:t>Ability to:</w:t>
            </w:r>
          </w:p>
          <w:p w:rsidR="00000000" w:rsidRPr="00273A27" w:rsidP="00273A27">
            <w:pPr>
              <w:pStyle w:val="ListBullet"/>
            </w:pPr>
            <w:r w:rsidRPr="00273A27">
              <w:t>analyse and interpret data</w:t>
            </w:r>
          </w:p>
          <w:p w:rsidR="00000000" w:rsidRPr="00273A27" w:rsidP="00273A27">
            <w:pPr>
              <w:pStyle w:val="ListBullet"/>
            </w:pPr>
            <w:r w:rsidRPr="00273A27">
              <w:t>identify sources of data, collect data, follow analysis procedures and explain results</w:t>
            </w:r>
          </w:p>
          <w:p w:rsidR="00000000" w:rsidRPr="00273A27" w:rsidP="00273A27">
            <w:pPr>
              <w:pStyle w:val="ListBullet"/>
            </w:pPr>
            <w:r w:rsidRPr="00273A27">
              <w:t>apply decision making skills</w:t>
            </w:r>
          </w:p>
          <w:p w:rsidR="00000000" w:rsidRPr="00273A27" w:rsidP="00273A27">
            <w:pPr>
              <w:pStyle w:val="ListBullet"/>
            </w:pPr>
            <w:r w:rsidRPr="00273A27">
              <w:t>negotiate effectively</w:t>
            </w:r>
          </w:p>
          <w:p w:rsidR="00000000" w:rsidRPr="00273A27" w:rsidP="00273A27">
            <w:pPr>
              <w:pStyle w:val="ListBullet"/>
            </w:pPr>
            <w:r w:rsidRPr="00273A27">
              <w:t>collect data and produce reports</w:t>
            </w:r>
          </w:p>
          <w:p w:rsidR="00000000" w:rsidRPr="00273A27" w:rsidP="00273A27">
            <w:pPr>
              <w:pStyle w:val="ListBullet"/>
            </w:pPr>
            <w:r w:rsidRPr="00273A27">
              <w:t>use problem-solving, initiative and enterprise skills to produce information for busi</w:t>
            </w:r>
            <w:r w:rsidRPr="00273A27">
              <w:t>ness decision making</w:t>
            </w:r>
          </w:p>
          <w:p w:rsidR="00000000" w:rsidRPr="00273A27" w:rsidP="00273A27">
            <w:pPr>
              <w:pStyle w:val="ListBullet"/>
            </w:pPr>
            <w:r w:rsidRPr="00273A27">
              <w:t>use research skills to identify and collect data</w:t>
            </w:r>
          </w:p>
          <w:p w:rsidR="00000000" w:rsidP="00273A27">
            <w:pPr>
              <w:pStyle w:val="ListBullet"/>
              <w:rPr>
                <w:lang w:val="en-NZ"/>
              </w:rPr>
            </w:pPr>
            <w:r w:rsidRPr="00273A27">
              <w:t>manage risk</w:t>
            </w:r>
          </w:p>
        </w:tc>
      </w:tr>
      <w:tr w:rsidTr="00437A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Required knowledge</w:t>
            </w:r>
          </w:p>
        </w:tc>
      </w:tr>
      <w:tr w:rsidTr="00437A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BodyText"/>
            </w:pPr>
            <w:r w:rsidRPr="00273A27">
              <w:t>Knowledge of:</w:t>
            </w:r>
          </w:p>
          <w:p w:rsidR="00000000" w:rsidRPr="00273A27" w:rsidP="00273A27">
            <w:pPr>
              <w:pStyle w:val="ListBullet"/>
            </w:pPr>
            <w:r w:rsidRPr="00273A27">
              <w:t xml:space="preserve">relevant legislation, codes of practice and standards </w:t>
            </w:r>
          </w:p>
          <w:p w:rsidR="00000000" w:rsidRPr="00273A27" w:rsidP="00273A27">
            <w:pPr>
              <w:pStyle w:val="ListBullet"/>
            </w:pPr>
            <w:r w:rsidRPr="00273A27">
              <w:t>use of statistical data for business decision making</w:t>
            </w:r>
          </w:p>
          <w:p w:rsidR="00000000" w:rsidRPr="00273A27" w:rsidP="00273A27">
            <w:pPr>
              <w:pStyle w:val="ListBullet"/>
            </w:pPr>
            <w:r w:rsidRPr="00273A27">
              <w:t>methods of presenting data</w:t>
            </w:r>
          </w:p>
          <w:p w:rsidR="00000000" w:rsidRPr="00273A27" w:rsidP="00273A27">
            <w:pPr>
              <w:pStyle w:val="ListBullet"/>
            </w:pPr>
            <w:r w:rsidRPr="00273A27">
              <w:t>methods of describing data</w:t>
            </w:r>
          </w:p>
          <w:p w:rsidR="00000000" w:rsidRPr="00273A27" w:rsidP="00273A27">
            <w:pPr>
              <w:pStyle w:val="ListBullet"/>
            </w:pPr>
            <w:r w:rsidRPr="00273A27">
              <w:t>risk and uncertainty</w:t>
            </w:r>
          </w:p>
          <w:p w:rsidR="00000000" w:rsidRPr="00273A27" w:rsidP="00273A27">
            <w:pPr>
              <w:pStyle w:val="ListBullet"/>
            </w:pPr>
            <w:r w:rsidRPr="00273A27">
              <w:t>interval estimation</w:t>
            </w:r>
          </w:p>
          <w:p w:rsidR="00000000" w:rsidRPr="00273A27" w:rsidP="00273A27">
            <w:pPr>
              <w:pStyle w:val="ListBullet"/>
            </w:pPr>
            <w:r w:rsidRPr="00273A27">
              <w:t>hypothesis testing</w:t>
            </w:r>
          </w:p>
          <w:p w:rsidR="00000000" w:rsidRPr="00273A27" w:rsidP="00273A27">
            <w:pPr>
              <w:pStyle w:val="ListBullet"/>
            </w:pPr>
            <w:r w:rsidRPr="00273A27">
              <w:t>comparing group differences</w:t>
            </w:r>
          </w:p>
          <w:p w:rsidR="00000000" w:rsidRPr="00273A27" w:rsidP="00273A27">
            <w:pPr>
              <w:pStyle w:val="ListBullet"/>
            </w:pPr>
            <w:r w:rsidRPr="00273A27">
              <w:t>simple linear regression and correlation</w:t>
            </w:r>
          </w:p>
          <w:p w:rsidR="00000000" w:rsidRPr="00273A27" w:rsidP="00273A27">
            <w:pPr>
              <w:pStyle w:val="ListBullet"/>
            </w:pPr>
            <w:r w:rsidRPr="00273A27">
              <w:t>multiple regression</w:t>
            </w:r>
          </w:p>
          <w:p w:rsidR="00000000" w:rsidRPr="00273A27" w:rsidP="00273A27">
            <w:pPr>
              <w:pStyle w:val="ListBullet"/>
            </w:pPr>
            <w:r w:rsidRPr="00273A27">
              <w:t>time-series analysis</w:t>
            </w:r>
          </w:p>
        </w:tc>
      </w:tr>
    </w:tbl>
    <w:p w:rsidR="00437A3A" w:rsidP="00273A27">
      <w:pPr>
        <w:pStyle w:val="BodyText"/>
      </w:pPr>
    </w:p>
    <w:p w:rsidR="00437A3A" w:rsidP="00273A27">
      <w:pPr>
        <w:pStyle w:val="BodyText"/>
      </w:pPr>
    </w:p>
    <w:p w:rsidR="00000000" w:rsidRPr="00273A27" w:rsidP="00273A27">
      <w:pPr>
        <w:pStyle w:val="AllowPageBreak"/>
      </w:pPr>
    </w:p>
    <w:p w:rsidR="00000000" w:rsidRPr="00273A27" w:rsidP="00273A27">
      <w:pPr>
        <w:pStyle w:val="Heading1"/>
      </w:pPr>
      <w:bookmarkStart w:id="10" w:name="O_245161"/>
      <w:bookmarkEnd w:id="10"/>
      <w:r w:rsidRPr="00273A27">
        <w:t>Evidence Guide</w:t>
      </w:r>
    </w:p>
    <w:tbl>
      <w:tblPr>
        <w:tblW w:w="9570" w:type="dxa"/>
        <w:tblLayout w:type="fixed"/>
        <w:tblCellMar>
          <w:left w:w="62" w:type="dxa"/>
          <w:right w:w="62" w:type="dxa"/>
        </w:tblCellMar>
        <w:tblLook w:val="0000"/>
      </w:tblPr>
      <w:tblGrid>
        <w:gridCol w:w="3908"/>
        <w:gridCol w:w="5662"/>
      </w:tblGrid>
      <w:tr w:rsidTr="00437A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EVIDENCE GUIDE</w:t>
            </w:r>
          </w:p>
        </w:tc>
      </w:tr>
      <w:tr w:rsidTr="00437A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t>The evidence guide provides advice on assessment and must be read in conjunction with the performance criteria, required skills and knowledge, range statement and the Assessment Guidelines for the Training Package.</w:t>
            </w:r>
          </w:p>
        </w:tc>
      </w:tr>
      <w:tr w:rsidTr="00437A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p>
        </w:tc>
      </w:tr>
      <w:tr w:rsidTr="00437A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BodyText"/>
            </w:pPr>
            <w:r w:rsidRPr="00273A27">
              <w:t>Evidence of the following is essential:</w:t>
            </w:r>
          </w:p>
          <w:p w:rsidR="00000000" w:rsidRPr="00273A27" w:rsidP="00273A27">
            <w:pPr>
              <w:pStyle w:val="ListBullet"/>
            </w:pPr>
            <w:r w:rsidRPr="00273A27">
              <w:t>knowledge of how to:</w:t>
            </w:r>
          </w:p>
          <w:p w:rsidR="00000000" w:rsidRPr="00273A27" w:rsidP="00273A27">
            <w:pPr>
              <w:pStyle w:val="ListBullet2"/>
            </w:pPr>
            <w:r w:rsidRPr="00273A27">
              <w:t>differentiate between different types of data</w:t>
            </w:r>
          </w:p>
          <w:p w:rsidR="00000000" w:rsidRPr="00273A27" w:rsidP="00273A27">
            <w:pPr>
              <w:pStyle w:val="ListBullet2"/>
            </w:pPr>
            <w:r w:rsidRPr="00273A27">
              <w:t>differentiate between inferential and descriptive statistics</w:t>
            </w:r>
          </w:p>
          <w:p w:rsidR="00000000" w:rsidRPr="00273A27" w:rsidP="00273A27">
            <w:pPr>
              <w:pStyle w:val="ListBullet"/>
            </w:pPr>
            <w:r w:rsidRPr="00273A27">
              <w:t>application of linear regression and correlation analysis techniques</w:t>
            </w:r>
          </w:p>
          <w:p w:rsidR="00000000" w:rsidRPr="00273A27" w:rsidP="00273A27">
            <w:pPr>
              <w:pStyle w:val="ListBullet"/>
            </w:pPr>
            <w:r w:rsidRPr="00273A27">
              <w:t>knowledge of the strengths and limitations of results produced by each statistical technique (error correction and hypothesis</w:t>
            </w:r>
            <w:r w:rsidRPr="00273A27">
              <w:t xml:space="preserve"> testing)</w:t>
            </w:r>
          </w:p>
          <w:p w:rsidR="00000000" w:rsidP="00273A27">
            <w:pPr>
              <w:pStyle w:val="ListBullet"/>
              <w:rPr>
                <w:lang w:val="en-NZ"/>
              </w:rPr>
            </w:pPr>
            <w:r w:rsidRPr="00273A27">
              <w:t>provision of advice for business decision making based on the results of statistical analysis.</w:t>
            </w:r>
          </w:p>
        </w:tc>
      </w:tr>
      <w:tr w:rsidTr="00437A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BodyText"/>
            </w:pPr>
            <w:r w:rsidRPr="00273A27">
              <w:t>Assessment must ensure:</w:t>
            </w:r>
          </w:p>
          <w:p w:rsidR="00000000" w:rsidRPr="00273A27" w:rsidP="00273A27">
            <w:pPr>
              <w:pStyle w:val="ListBullet"/>
            </w:pPr>
            <w:r w:rsidRPr="00273A27">
              <w:t>access to an actual workplace or simulated environment</w:t>
            </w:r>
          </w:p>
          <w:p w:rsidR="00000000" w:rsidRPr="00273A27" w:rsidP="00273A27">
            <w:pPr>
              <w:pStyle w:val="ListBullet"/>
            </w:pPr>
            <w:r w:rsidRPr="00273A27">
              <w:t>competence is consistently demonstrated over time, and over a range and variety of complex tasks/projects and situations</w:t>
            </w:r>
          </w:p>
          <w:p w:rsidR="00000000" w:rsidP="00273A27">
            <w:pPr>
              <w:pStyle w:val="ListBullet"/>
              <w:rPr>
                <w:lang w:val="en-NZ"/>
              </w:rPr>
            </w:pPr>
            <w:r w:rsidRPr="00273A27">
              <w:t>access to resources normally used in the workplace such as organisational policies and procedures, relevant legislation.</w:t>
            </w:r>
          </w:p>
        </w:tc>
      </w:tr>
      <w:tr w:rsidTr="00437A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Method of ass</w:t>
            </w:r>
            <w:r w:rsidRPr="00273A27">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BodyText"/>
            </w:pPr>
            <w:r w:rsidRPr="00273A27">
              <w:t>A range of assessment methods should be used to assess practical skills and knowledge.  The following examples are appropriate for this unit:</w:t>
            </w:r>
          </w:p>
          <w:p w:rsidR="00000000" w:rsidRPr="00273A27" w:rsidP="00273A27">
            <w:pPr>
              <w:pStyle w:val="ListBullet"/>
            </w:pPr>
            <w:r w:rsidRPr="00273A27">
              <w:t>direct questioning combined with review of portfolios of evidence and third-party workplace reports of on</w:t>
            </w:r>
            <w:r w:rsidRPr="00273A27">
              <w:t>-the-job performance by the candidate</w:t>
            </w:r>
          </w:p>
          <w:p w:rsidR="00000000" w:rsidRPr="00273A27" w:rsidP="00273A27">
            <w:pPr>
              <w:pStyle w:val="ListBullet"/>
            </w:pPr>
            <w:r w:rsidRPr="00273A27">
              <w:t>series of workplace activities and projects developed and implemented as part of the organisation's business development and management</w:t>
            </w:r>
          </w:p>
          <w:p w:rsidR="00000000" w:rsidRPr="00273A27" w:rsidP="00273A27">
            <w:pPr>
              <w:pStyle w:val="ListBullet"/>
            </w:pPr>
            <w:r w:rsidRPr="00273A27">
              <w:t>review of applied projects and learning activities such as reports and case studie</w:t>
            </w:r>
            <w:r w:rsidRPr="00273A27">
              <w:t>s</w:t>
            </w:r>
          </w:p>
          <w:p w:rsidR="00000000" w:rsidRPr="00273A27" w:rsidP="00273A27">
            <w:pPr>
              <w:pStyle w:val="ListBullet"/>
            </w:pPr>
            <w:r w:rsidRPr="00273A27">
              <w:t>direct observation of contextual application</w:t>
            </w:r>
          </w:p>
          <w:p w:rsidR="00000000" w:rsidP="00273A27">
            <w:pPr>
              <w:pStyle w:val="ListBullet"/>
              <w:rPr>
                <w:lang w:val="en-NZ"/>
              </w:rPr>
            </w:pPr>
            <w:r w:rsidRPr="00273A27">
              <w:t>oral or written questioning to assess knowledge.</w:t>
            </w:r>
          </w:p>
        </w:tc>
      </w:tr>
      <w:tr w:rsidTr="00437A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BodyText"/>
            </w:pPr>
            <w:r w:rsidRPr="00273A27">
              <w:t>Holistic assessment with other units relevant to the industry sector, workplace and job role is recommended, for example, w</w:t>
            </w:r>
            <w:r w:rsidRPr="00273A27">
              <w:t>ith other units in the qualification in which this unit is packaged.</w:t>
            </w:r>
          </w:p>
        </w:tc>
      </w:tr>
    </w:tbl>
    <w:p w:rsidR="00437A3A" w:rsidP="00273A27">
      <w:pPr>
        <w:pStyle w:val="BodyText"/>
      </w:pPr>
    </w:p>
    <w:p w:rsidR="00437A3A" w:rsidP="00273A27">
      <w:pPr>
        <w:pStyle w:val="BodyText"/>
      </w:pPr>
    </w:p>
    <w:p w:rsidR="00000000" w:rsidRPr="00273A27" w:rsidP="00273A27">
      <w:pPr>
        <w:pStyle w:val="Heading1"/>
      </w:pPr>
      <w:bookmarkStart w:id="11" w:name="O_253144"/>
      <w:bookmarkEnd w:id="11"/>
      <w:r w:rsidRPr="00273A27">
        <w:t>Range Statement</w:t>
      </w:r>
    </w:p>
    <w:tbl>
      <w:tblPr>
        <w:tblW w:w="0" w:type="auto"/>
        <w:tblLayout w:type="fixed"/>
        <w:tblCellMar>
          <w:left w:w="62" w:type="dxa"/>
          <w:right w:w="62" w:type="dxa"/>
        </w:tblCellMar>
        <w:tblLook w:val="0000"/>
      </w:tblPr>
      <w:tblGrid>
        <w:gridCol w:w="3452"/>
        <w:gridCol w:w="5070"/>
      </w:tblGrid>
      <w:tr w:rsidTr="00437A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RANGE STATEMENT</w:t>
            </w:r>
          </w:p>
        </w:tc>
      </w:tr>
      <w:tr w:rsidTr="00437A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t>The range statement relates to the unit of competency as a whole. It allows for different work environments and situations that may affect performance. Bold italicised wording, if used in the performance criteria, is detailed below. Essential operating con</w:t>
            </w:r>
            <w:r w:rsidRPr="00273A27">
              <w:t>ditions that may be present with training and assessment (depending on the work situation, needs of the candidate, accessibility of the item, and local industry and regional contexts) may also be included.</w:t>
            </w:r>
          </w:p>
        </w:tc>
      </w:tr>
      <w:tr w:rsidTr="00437A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BoldandItalics"/>
              </w:rPr>
              <w:t>Data sources</w:t>
            </w:r>
            <w:r w:rsidRPr="00273A27">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ListBullet"/>
            </w:pPr>
            <w:r w:rsidRPr="00273A27">
              <w:t>Australian Bureau of Statistics (ABS) data</w:t>
            </w:r>
          </w:p>
          <w:p w:rsidR="00000000" w:rsidP="00273A27">
            <w:pPr>
              <w:pStyle w:val="ListBullet"/>
              <w:rPr>
                <w:lang w:val="en-NZ"/>
              </w:rPr>
            </w:pPr>
            <w:r w:rsidRPr="00273A27">
              <w:t>government agency sources.</w:t>
            </w:r>
          </w:p>
        </w:tc>
      </w:tr>
      <w:tr w:rsidTr="00437A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BoldandItalics"/>
              </w:rPr>
              <w:t>Legislation</w:t>
            </w:r>
            <w:r w:rsidRPr="00273A27">
              <w:t xml:space="preserve">, </w:t>
            </w:r>
            <w:r w:rsidRPr="00273A27">
              <w:rPr>
                <w:rStyle w:val="BoldandItalics"/>
              </w:rPr>
              <w:t>policies and guidelines</w:t>
            </w:r>
            <w:r w:rsidRPr="00273A27">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ListBullet"/>
            </w:pPr>
            <w:r w:rsidRPr="00273A27">
              <w:t>state/territory and federal legislation and regulations, such as:</w:t>
            </w:r>
          </w:p>
          <w:p w:rsidR="00000000" w:rsidRPr="00273A27" w:rsidP="00273A27">
            <w:pPr>
              <w:pStyle w:val="ListBullet2"/>
            </w:pPr>
            <w:r w:rsidRPr="00273A27">
              <w:t>financial management Acts</w:t>
            </w:r>
          </w:p>
          <w:p w:rsidR="00000000" w:rsidRPr="00273A27" w:rsidP="00273A27">
            <w:pPr>
              <w:pStyle w:val="ListBullet2"/>
            </w:pPr>
            <w:r w:rsidRPr="00273A27">
              <w:t>privacy legislation</w:t>
            </w:r>
          </w:p>
          <w:p w:rsidR="00000000" w:rsidRPr="00273A27" w:rsidP="00273A27">
            <w:pPr>
              <w:pStyle w:val="ListBullet2"/>
            </w:pPr>
            <w:r w:rsidRPr="00273A27">
              <w:t>Equal Employment Opportunity (EEO) and anti-discrimination legislation</w:t>
            </w:r>
          </w:p>
          <w:p w:rsidR="00000000" w:rsidRPr="00273A27" w:rsidP="00273A27">
            <w:pPr>
              <w:pStyle w:val="ListBullet2"/>
            </w:pPr>
            <w:r w:rsidRPr="00273A27">
              <w:t>Occupational Health and Safety (OH&amp;S) legislation</w:t>
            </w:r>
          </w:p>
          <w:p w:rsidR="00000000" w:rsidRPr="00273A27" w:rsidP="00273A27">
            <w:pPr>
              <w:pStyle w:val="ListBullet"/>
            </w:pPr>
            <w:r w:rsidRPr="00273A27">
              <w:t>ethics and accountability standards</w:t>
            </w:r>
          </w:p>
          <w:p w:rsidR="00000000" w:rsidRPr="00273A27" w:rsidP="00273A27">
            <w:pPr>
              <w:pStyle w:val="ListBullet"/>
            </w:pPr>
            <w:r w:rsidRPr="00273A27">
              <w:t>risk management standards</w:t>
            </w:r>
          </w:p>
          <w:p w:rsidR="00000000" w:rsidRPr="00273A27" w:rsidP="00273A27">
            <w:pPr>
              <w:pStyle w:val="ListBullet"/>
            </w:pPr>
            <w:r w:rsidRPr="00273A27">
              <w:t>fraud control standards</w:t>
            </w:r>
          </w:p>
          <w:p w:rsidR="00000000" w:rsidRPr="00273A27" w:rsidP="00273A27">
            <w:pPr>
              <w:pStyle w:val="ListBullet"/>
            </w:pPr>
            <w:r w:rsidRPr="00273A27">
              <w:t>knowledge management standards</w:t>
            </w:r>
          </w:p>
          <w:p w:rsidR="00000000" w:rsidP="00273A27">
            <w:pPr>
              <w:pStyle w:val="ListBullet"/>
              <w:rPr>
                <w:lang w:val="en-NZ"/>
              </w:rPr>
            </w:pPr>
            <w:r w:rsidRPr="00273A27">
              <w:t>organisational po</w:t>
            </w:r>
            <w:r w:rsidRPr="00273A27">
              <w:t>licy, procedures and protocols.</w:t>
            </w:r>
          </w:p>
        </w:tc>
      </w:tr>
      <w:tr w:rsidTr="00437A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BoldandItalics"/>
              </w:rPr>
              <w:t>Software</w:t>
            </w:r>
            <w:r w:rsidRPr="00273A27">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ListBullet"/>
            </w:pPr>
            <w:r w:rsidRPr="00273A27">
              <w:t>database tools</w:t>
            </w:r>
          </w:p>
          <w:p w:rsidR="00000000" w:rsidRPr="00273A27" w:rsidP="00273A27">
            <w:pPr>
              <w:pStyle w:val="ListBullet"/>
            </w:pPr>
            <w:r w:rsidRPr="00273A27">
              <w:t>spreadsheets</w:t>
            </w:r>
          </w:p>
          <w:p w:rsidR="00000000" w:rsidRPr="00273A27" w:rsidP="00273A27">
            <w:pPr>
              <w:pStyle w:val="ListBullet"/>
            </w:pPr>
            <w:r w:rsidRPr="00273A27">
              <w:t>web-based tools (e.g. online survey tools)</w:t>
            </w:r>
          </w:p>
          <w:p w:rsidR="00000000" w:rsidP="00273A27">
            <w:pPr>
              <w:pStyle w:val="ListBullet"/>
              <w:rPr>
                <w:lang w:val="en-NZ"/>
              </w:rPr>
            </w:pPr>
            <w:r w:rsidRPr="00273A27">
              <w:t>statistical packages.</w:t>
            </w:r>
          </w:p>
        </w:tc>
      </w:tr>
      <w:tr w:rsidTr="00437A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BoldandItalics"/>
              </w:rPr>
              <w:t>Graphical presentation principles</w:t>
            </w:r>
            <w:r w:rsidRPr="00273A27">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ListBullet"/>
            </w:pPr>
            <w:r w:rsidRPr="00273A27">
              <w:t>understanding graphical literacy of audience</w:t>
            </w:r>
          </w:p>
          <w:p w:rsidR="00000000" w:rsidRPr="00273A27" w:rsidP="00273A27">
            <w:pPr>
              <w:pStyle w:val="ListBullet"/>
            </w:pPr>
            <w:r w:rsidRPr="00273A27">
              <w:t>scaling</w:t>
            </w:r>
          </w:p>
          <w:p w:rsidR="00000000" w:rsidRPr="00273A27" w:rsidP="00273A27">
            <w:pPr>
              <w:pStyle w:val="ListBullet"/>
            </w:pPr>
            <w:r w:rsidRPr="00273A27">
              <w:t>sample representativeness</w:t>
            </w:r>
          </w:p>
          <w:p w:rsidR="00000000" w:rsidP="00273A27">
            <w:pPr>
              <w:pStyle w:val="ListBullet"/>
              <w:rPr>
                <w:lang w:val="en-NZ"/>
              </w:rPr>
            </w:pPr>
            <w:r w:rsidRPr="00273A27">
              <w:t>reporting results in formats appropriate to analysis.</w:t>
            </w:r>
          </w:p>
        </w:tc>
      </w:tr>
      <w:tr w:rsidTr="00437A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BoldandItalics"/>
              </w:rPr>
              <w:t>Analysis</w:t>
            </w:r>
            <w:r w:rsidRPr="00273A27">
              <w:t xml:space="preserve"> techniques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ListBullet"/>
            </w:pPr>
            <w:r w:rsidRPr="00273A27">
              <w:t>arranging data into a form appropriate for analysis</w:t>
            </w:r>
          </w:p>
          <w:p w:rsidR="00000000" w:rsidRPr="00273A27" w:rsidP="00273A27">
            <w:pPr>
              <w:pStyle w:val="ListBullet"/>
            </w:pPr>
            <w:r w:rsidRPr="00273A27">
              <w:t>construction of graphs</w:t>
            </w:r>
          </w:p>
          <w:p w:rsidR="00000000" w:rsidRPr="00273A27" w:rsidP="00273A27">
            <w:pPr>
              <w:pStyle w:val="ListBullet"/>
            </w:pPr>
            <w:r w:rsidRPr="00273A27">
              <w:t>calculation of summary statistics</w:t>
            </w:r>
          </w:p>
          <w:p w:rsidR="00000000" w:rsidP="00273A27">
            <w:pPr>
              <w:pStyle w:val="ListBullet"/>
              <w:rPr>
                <w:lang w:val="en-NZ"/>
              </w:rPr>
            </w:pPr>
            <w:r w:rsidRPr="00273A27">
              <w:t>implementation of statistical tests.</w:t>
            </w:r>
          </w:p>
        </w:tc>
      </w:tr>
      <w:tr w:rsidTr="00437A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BoldandItalics"/>
              </w:rPr>
              <w:t>Summary statistics</w:t>
            </w:r>
            <w:r w:rsidRPr="00273A27">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ListBullet"/>
            </w:pPr>
            <w:r w:rsidRPr="00273A27">
              <w:t>mean</w:t>
            </w:r>
          </w:p>
          <w:p w:rsidR="00000000" w:rsidRPr="00273A27" w:rsidP="00273A27">
            <w:pPr>
              <w:pStyle w:val="ListBullet"/>
            </w:pPr>
            <w:r w:rsidRPr="00273A27">
              <w:t>median</w:t>
            </w:r>
          </w:p>
          <w:p w:rsidR="00000000" w:rsidRPr="00273A27" w:rsidP="00273A27">
            <w:pPr>
              <w:pStyle w:val="ListBullet"/>
            </w:pPr>
            <w:r w:rsidRPr="00273A27">
              <w:t>mode</w:t>
            </w:r>
          </w:p>
          <w:p w:rsidR="00000000" w:rsidRPr="00273A27" w:rsidP="00273A27">
            <w:pPr>
              <w:pStyle w:val="ListBullet"/>
            </w:pPr>
            <w:r w:rsidRPr="00273A27">
              <w:t>standard deviation</w:t>
            </w:r>
          </w:p>
          <w:p w:rsidR="00000000" w:rsidRPr="00273A27" w:rsidP="00273A27">
            <w:pPr>
              <w:pStyle w:val="ListBullet"/>
            </w:pPr>
            <w:r w:rsidRPr="00273A27">
              <w:t>standard error</w:t>
            </w:r>
          </w:p>
          <w:p w:rsidR="00000000" w:rsidP="00273A27">
            <w:pPr>
              <w:pStyle w:val="ListBullet"/>
              <w:rPr>
                <w:lang w:val="en-NZ"/>
              </w:rPr>
            </w:pPr>
            <w:r w:rsidRPr="00273A27">
              <w:t>relative standard error.</w:t>
            </w:r>
          </w:p>
        </w:tc>
      </w:tr>
      <w:tr w:rsidTr="00437A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BoldandItalics"/>
              </w:rPr>
              <w:t>Accepted standards</w:t>
            </w:r>
            <w:r w:rsidRPr="00273A27">
              <w:t xml:space="preserve"> for data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ListBullet"/>
            </w:pPr>
            <w:r w:rsidRPr="00273A27">
              <w:t>showing awareness of data accuracy and reliability</w:t>
            </w:r>
          </w:p>
          <w:p w:rsidR="00000000" w:rsidP="00273A27">
            <w:pPr>
              <w:pStyle w:val="ListBullet"/>
              <w:rPr>
                <w:lang w:val="en-NZ"/>
              </w:rPr>
            </w:pPr>
            <w:r w:rsidRPr="00273A27">
              <w:t>identifying oth</w:t>
            </w:r>
            <w:r w:rsidRPr="00273A27">
              <w:t>er related issues, such as sample size.</w:t>
            </w:r>
          </w:p>
        </w:tc>
      </w:tr>
      <w:tr w:rsidTr="00437A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BoldandItalics"/>
              </w:rPr>
              <w:t>Statistical tests</w:t>
            </w:r>
            <w:r w:rsidRPr="00273A27">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ListBullet"/>
            </w:pPr>
            <w:r w:rsidRPr="00273A27">
              <w:t>equivalence of means and proportions</w:t>
            </w:r>
          </w:p>
          <w:p w:rsidR="00000000" w:rsidP="00273A27">
            <w:pPr>
              <w:pStyle w:val="ListBullet"/>
              <w:rPr>
                <w:lang w:val="en-NZ"/>
              </w:rPr>
            </w:pPr>
            <w:r w:rsidRPr="00273A27">
              <w:t>tests of association, prediction and significance.</w:t>
            </w:r>
          </w:p>
        </w:tc>
      </w:tr>
      <w:tr w:rsidTr="00437A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BoldandItalics"/>
              </w:rPr>
              <w:t>Statistical concepts</w:t>
            </w:r>
            <w:r w:rsidRPr="00273A27">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ListBullet"/>
            </w:pPr>
            <w:r w:rsidRPr="00273A27">
              <w:t>the results of statistical tests</w:t>
            </w:r>
          </w:p>
          <w:p w:rsidR="00000000" w:rsidRPr="00273A27" w:rsidP="00273A27">
            <w:pPr>
              <w:pStyle w:val="ListBullet"/>
            </w:pPr>
            <w:r w:rsidRPr="00273A27">
              <w:t>trends over time</w:t>
            </w:r>
          </w:p>
          <w:p w:rsidR="00000000" w:rsidRPr="00273A27" w:rsidP="00273A27">
            <w:pPr>
              <w:pStyle w:val="ListBullet"/>
            </w:pPr>
            <w:r w:rsidRPr="00273A27">
              <w:t>statistical associations, including correlation and probability</w:t>
            </w:r>
          </w:p>
          <w:p w:rsidR="00000000" w:rsidRPr="00273A27" w:rsidP="00273A27">
            <w:pPr>
              <w:pStyle w:val="ListBullet"/>
            </w:pPr>
            <w:r w:rsidRPr="00273A27">
              <w:t>variability</w:t>
            </w:r>
          </w:p>
          <w:p w:rsidR="00000000" w:rsidP="00273A27">
            <w:pPr>
              <w:pStyle w:val="ListBullet"/>
              <w:rPr>
                <w:lang w:val="en-NZ"/>
              </w:rPr>
            </w:pPr>
            <w:r w:rsidRPr="00273A27">
              <w:t>sampling error.</w:t>
            </w:r>
          </w:p>
        </w:tc>
      </w:tr>
      <w:tr w:rsidTr="00437A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t xml:space="preserve">Presentation of </w:t>
            </w:r>
            <w:r w:rsidRPr="00273A27">
              <w:rPr>
                <w:rStyle w:val="BoldandItalics"/>
              </w:rPr>
              <w:t>findings</w:t>
            </w:r>
            <w:r w:rsidRPr="00273A27">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ListBullet"/>
              <w:rPr>
                <w:lang w:val="en-NZ"/>
              </w:rPr>
            </w:pPr>
            <w:r w:rsidRPr="00273A27">
              <w:t>a mix of text, tables, charts and maps.</w:t>
            </w:r>
          </w:p>
        </w:tc>
      </w:tr>
      <w:tr w:rsidTr="00437A3A">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BoldandItalics"/>
              </w:rPr>
              <w:t>Accepted standards</w:t>
            </w:r>
            <w:r w:rsidRPr="00273A27">
              <w:t xml:space="preserve"> for charts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ListBullet"/>
            </w:pPr>
            <w:r w:rsidRPr="00273A27">
              <w:t>appropriately labelled</w:t>
            </w:r>
          </w:p>
          <w:p w:rsidR="00000000" w:rsidRPr="00273A27" w:rsidP="00273A27">
            <w:pPr>
              <w:pStyle w:val="ListBullet"/>
            </w:pPr>
            <w:r w:rsidRPr="00273A27">
              <w:t>appropriate scale selection</w:t>
            </w:r>
          </w:p>
          <w:p w:rsidR="00000000" w:rsidRPr="00273A27" w:rsidP="00273A27">
            <w:pPr>
              <w:pStyle w:val="ListBullet"/>
            </w:pPr>
            <w:r w:rsidRPr="00273A27">
              <w:t>clear formatting</w:t>
            </w:r>
          </w:p>
          <w:p w:rsidR="00000000" w:rsidRPr="00273A27" w:rsidP="00273A27">
            <w:pPr>
              <w:pStyle w:val="ListBullet"/>
            </w:pPr>
            <w:r w:rsidRPr="00273A27">
              <w:t>sourcing and referencing data sources.</w:t>
            </w:r>
          </w:p>
        </w:tc>
      </w:tr>
    </w:tbl>
    <w:p w:rsidR="00437A3A" w:rsidP="00273A27">
      <w:pPr>
        <w:pStyle w:val="BodyText"/>
      </w:pPr>
    </w:p>
    <w:p w:rsidR="00437A3A" w:rsidP="00273A27">
      <w:pPr>
        <w:pStyle w:val="BodyText"/>
      </w:pPr>
    </w:p>
    <w:p w:rsidR="00000000" w:rsidRPr="00273A27" w:rsidP="00273A27">
      <w:pPr>
        <w:pStyle w:val="Heading1"/>
      </w:pPr>
      <w:bookmarkStart w:id="12" w:name="O_213692"/>
      <w:bookmarkEnd w:id="12"/>
      <w:r w:rsidRPr="00273A27">
        <w:t>Unit Sector(s)</w:t>
      </w:r>
    </w:p>
    <w:tbl>
      <w:tblPr>
        <w:tblW w:w="0" w:type="auto"/>
        <w:tblLayout w:type="fixed"/>
        <w:tblCellMar>
          <w:left w:w="62" w:type="dxa"/>
          <w:right w:w="62" w:type="dxa"/>
        </w:tblCellMar>
        <w:tblLook w:val="0000"/>
      </w:tblPr>
      <w:tblGrid>
        <w:gridCol w:w="2654"/>
        <w:gridCol w:w="5868"/>
      </w:tblGrid>
      <w:tr w:rsidTr="00437A3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BodyText"/>
            </w:pPr>
          </w:p>
        </w:tc>
      </w:tr>
    </w:tbl>
    <w:p w:rsidR="00437A3A" w:rsidP="00273A27">
      <w:pPr>
        <w:pStyle w:val="BodyText"/>
      </w:pPr>
    </w:p>
    <w:p w:rsidR="00437A3A" w:rsidP="00273A27">
      <w:pPr>
        <w:pStyle w:val="BodyText"/>
      </w:pPr>
    </w:p>
    <w:p w:rsidR="00000000" w:rsidRPr="00273A27" w:rsidP="00273A27">
      <w:pPr>
        <w:pStyle w:val="Heading1"/>
      </w:pPr>
      <w:bookmarkStart w:id="13" w:name="O_213689"/>
      <w:bookmarkEnd w:id="13"/>
      <w:r w:rsidRPr="00273A27">
        <w:t>Co-requisite units</w:t>
      </w:r>
    </w:p>
    <w:tbl>
      <w:tblPr>
        <w:tblW w:w="0" w:type="auto"/>
        <w:tblLayout w:type="fixed"/>
        <w:tblCellMar>
          <w:left w:w="62" w:type="dxa"/>
          <w:right w:w="62" w:type="dxa"/>
        </w:tblCellMar>
        <w:tblLook w:val="0000"/>
      </w:tblPr>
      <w:tblGrid>
        <w:gridCol w:w="2641"/>
        <w:gridCol w:w="1322"/>
        <w:gridCol w:w="4559"/>
      </w:tblGrid>
      <w:tr w:rsidTr="00437A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p>
        </w:tc>
      </w:tr>
      <w:tr w:rsidTr="00437A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p>
        </w:tc>
      </w:tr>
      <w:tr w:rsidTr="00437A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BodyText"/>
            </w:pPr>
          </w:p>
        </w:tc>
      </w:tr>
    </w:tbl>
    <w:p w:rsidR="00437A3A" w:rsidP="00273A27">
      <w:pPr>
        <w:pStyle w:val="BodyText"/>
      </w:pPr>
    </w:p>
    <w:p w:rsidR="00437A3A" w:rsidP="00273A27">
      <w:pPr>
        <w:pStyle w:val="BodyText"/>
      </w:pPr>
    </w:p>
    <w:p w:rsidR="00000000" w:rsidRPr="00273A27" w:rsidP="00273A27">
      <w:pPr>
        <w:pStyle w:val="Heading1"/>
      </w:pPr>
      <w:bookmarkStart w:id="14" w:name="O_213691"/>
      <w:bookmarkEnd w:id="14"/>
      <w:r w:rsidRPr="00273A27">
        <w:t>Competency field</w:t>
      </w:r>
    </w:p>
    <w:tbl>
      <w:tblPr>
        <w:tblW w:w="0" w:type="auto"/>
        <w:tblLayout w:type="fixed"/>
        <w:tblCellMar>
          <w:left w:w="62" w:type="dxa"/>
          <w:right w:w="62" w:type="dxa"/>
        </w:tblCellMar>
        <w:tblLook w:val="0000"/>
      </w:tblPr>
      <w:tblGrid>
        <w:gridCol w:w="2784"/>
        <w:gridCol w:w="5738"/>
      </w:tblGrid>
      <w:tr w:rsidTr="00437A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27">
            <w:pPr>
              <w:pStyle w:val="BodyText"/>
              <w:rPr>
                <w:lang w:val="en-NZ"/>
              </w:rPr>
            </w:pPr>
            <w:r w:rsidRPr="00273A2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27" w:rsidP="00273A27">
            <w:pPr>
              <w:pStyle w:val="BodyText"/>
            </w:pPr>
          </w:p>
        </w:tc>
      </w:tr>
    </w:tbl>
    <w:p w:rsidR="00437A3A" w:rsidP="00273A27">
      <w:pPr>
        <w:pStyle w:val="BodyText"/>
      </w:pPr>
    </w:p>
    <w:p w:rsidR="00437A3A" w:rsidP="00273A27">
      <w:pPr>
        <w:pStyle w:val="BodyText"/>
      </w:pPr>
    </w:p>
    <w:p w:rsidR="00000000" w:rsidRPr="00273A27" w:rsidP="00273A27"/>
    <w:sectPr w:rsidSect="00273A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A3A" w:rsidP="00437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3A" w:rsidP="00273A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7A3A" w:rsidP="00273A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37A3A" w:rsidP="00273A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A3A" w:rsidP="00437A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A3A" w:rsidP="00273A27">
    <w:pPr>
      <w:pStyle w:val="Header"/>
      <w:framePr w:wrap="around"/>
    </w:pPr>
    <w:r>
      <w:fldChar w:fldCharType="begin"/>
    </w:r>
    <w:r>
      <w:instrText xml:space="preserve"> TITLE   \* MERGEFORMAT </w:instrText>
    </w:r>
    <w:r>
      <w:fldChar w:fldCharType="separate"/>
    </w:r>
    <w:r>
      <w:t>MTMBUS803A Analyse data for business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7A3A" w:rsidP="00273A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6890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065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F65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A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3A27"/>
    <w:pPr>
      <w:spacing w:before="360" w:after="60"/>
      <w:outlineLvl w:val="0"/>
    </w:pPr>
    <w:rPr>
      <w:sz w:val="32"/>
    </w:rPr>
  </w:style>
  <w:style w:type="paragraph" w:styleId="Heading2">
    <w:name w:val="heading 2"/>
    <w:basedOn w:val="HeadingBase"/>
    <w:next w:val="BodyText"/>
    <w:link w:val="Heading2Char"/>
    <w:qFormat/>
    <w:rsid w:val="00273A27"/>
    <w:pPr>
      <w:keepLines/>
      <w:spacing w:before="240" w:after="120"/>
      <w:outlineLvl w:val="1"/>
    </w:pPr>
    <w:rPr>
      <w:sz w:val="28"/>
      <w:szCs w:val="40"/>
    </w:rPr>
  </w:style>
  <w:style w:type="paragraph" w:styleId="Heading3">
    <w:name w:val="heading 3"/>
    <w:basedOn w:val="HeadingBase"/>
    <w:next w:val="BodyText"/>
    <w:link w:val="Heading3Char"/>
    <w:qFormat/>
    <w:rsid w:val="00273A27"/>
    <w:pPr>
      <w:spacing w:before="180" w:after="120"/>
      <w:outlineLvl w:val="2"/>
    </w:pPr>
    <w:rPr>
      <w:spacing w:val="-10"/>
      <w:kern w:val="32"/>
    </w:rPr>
  </w:style>
  <w:style w:type="paragraph" w:styleId="Heading4">
    <w:name w:val="heading 4"/>
    <w:basedOn w:val="HeadingBase"/>
    <w:next w:val="BodyText"/>
    <w:link w:val="Heading4Char"/>
    <w:qFormat/>
    <w:rsid w:val="00273A27"/>
    <w:pPr>
      <w:spacing w:before="160" w:after="120"/>
      <w:outlineLvl w:val="3"/>
    </w:pPr>
    <w:rPr>
      <w:sz w:val="22"/>
    </w:rPr>
  </w:style>
  <w:style w:type="paragraph" w:styleId="Heading5">
    <w:name w:val="heading 5"/>
    <w:basedOn w:val="HeadingBase"/>
    <w:next w:val="Normal"/>
    <w:link w:val="Heading5Char"/>
    <w:qFormat/>
    <w:rsid w:val="00273A27"/>
    <w:pPr>
      <w:spacing w:before="80"/>
      <w:outlineLvl w:val="4"/>
    </w:pPr>
    <w:rPr>
      <w:color w:val="918585"/>
      <w:sz w:val="20"/>
    </w:rPr>
  </w:style>
  <w:style w:type="paragraph" w:styleId="Heading6">
    <w:name w:val="heading 6"/>
    <w:basedOn w:val="HeadingBase"/>
    <w:next w:val="Normal"/>
    <w:link w:val="Heading6Char"/>
    <w:qFormat/>
    <w:rsid w:val="00273A27"/>
    <w:pPr>
      <w:spacing w:before="60"/>
      <w:outlineLvl w:val="5"/>
    </w:pPr>
    <w:rPr>
      <w:color w:val="918585"/>
      <w:sz w:val="20"/>
    </w:rPr>
  </w:style>
  <w:style w:type="paragraph" w:styleId="Heading7">
    <w:name w:val="heading 7"/>
    <w:basedOn w:val="Normal"/>
    <w:next w:val="Normal"/>
    <w:link w:val="Heading7Char"/>
    <w:qFormat/>
    <w:rsid w:val="00273A27"/>
    <w:pPr>
      <w:ind w:left="720"/>
      <w:outlineLvl w:val="6"/>
    </w:pPr>
    <w:rPr>
      <w:i/>
    </w:rPr>
  </w:style>
  <w:style w:type="paragraph" w:styleId="Heading8">
    <w:name w:val="heading 8"/>
    <w:basedOn w:val="Normal"/>
    <w:next w:val="Normal"/>
    <w:link w:val="Heading8Char"/>
    <w:qFormat/>
    <w:rsid w:val="00273A27"/>
    <w:pPr>
      <w:ind w:left="720"/>
      <w:outlineLvl w:val="7"/>
    </w:pPr>
    <w:rPr>
      <w:i/>
    </w:rPr>
  </w:style>
  <w:style w:type="paragraph" w:styleId="Heading9">
    <w:name w:val="heading 9"/>
    <w:basedOn w:val="Normal"/>
    <w:next w:val="Normal"/>
    <w:link w:val="Heading9Char"/>
    <w:qFormat/>
    <w:rsid w:val="00273A27"/>
    <w:pPr>
      <w:ind w:left="720"/>
      <w:outlineLvl w:val="8"/>
    </w:pPr>
    <w:rPr>
      <w:i/>
    </w:rPr>
  </w:style>
  <w:style w:type="character" w:default="1" w:styleId="DefaultParagraphFont">
    <w:name w:val="Default Paragraph Font"/>
    <w:uiPriority w:val="1"/>
    <w:unhideWhenUsed/>
    <w:rsid w:val="00273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A27"/>
  </w:style>
  <w:style w:type="character" w:customStyle="1" w:styleId="Heading1Char">
    <w:name w:val="Heading 1 Char"/>
    <w:basedOn w:val="DefaultParagraphFont"/>
    <w:link w:val="Heading1"/>
    <w:rsid w:val="00273A27"/>
    <w:rPr>
      <w:rFonts w:ascii="Times New Roman" w:eastAsia="Times New Roman" w:hAnsi="Times New Roman" w:cs="Times New Roman"/>
      <w:b/>
      <w:sz w:val="32"/>
      <w:szCs w:val="20"/>
      <w:lang w:eastAsia="en-US"/>
    </w:rPr>
  </w:style>
  <w:style w:type="paragraph" w:styleId="BodyText">
    <w:name w:val="Body Text"/>
    <w:basedOn w:val="Normal"/>
    <w:link w:val="BodyTextChar"/>
    <w:rsid w:val="00273A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3A27"/>
    <w:rPr>
      <w:rFonts w:ascii="Times New Roman" w:eastAsia="Times New Roman" w:hAnsi="Times New Roman" w:cs="Times New Roman"/>
      <w:sz w:val="24"/>
      <w:lang w:val="en-US" w:eastAsia="en-US"/>
    </w:rPr>
  </w:style>
  <w:style w:type="paragraph" w:styleId="Footer">
    <w:name w:val="footer"/>
    <w:basedOn w:val="Normal"/>
    <w:link w:val="FooterChar"/>
    <w:rsid w:val="00273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A27"/>
    <w:rPr>
      <w:rFonts w:ascii="Times New Roman" w:eastAsia="Times New Roman" w:hAnsi="Times New Roman" w:cs="Times New Roman"/>
      <w:sz w:val="16"/>
      <w:lang w:val="en-US" w:eastAsia="en-US"/>
    </w:rPr>
  </w:style>
  <w:style w:type="paragraph" w:styleId="List">
    <w:name w:val="List"/>
    <w:basedOn w:val="BodyText"/>
    <w:next w:val="BodyText"/>
    <w:rsid w:val="00273A27"/>
    <w:pPr>
      <w:tabs>
        <w:tab w:val="left" w:pos="340"/>
      </w:tabs>
      <w:spacing w:before="60" w:after="60"/>
      <w:ind w:left="340" w:hanging="340"/>
    </w:pPr>
  </w:style>
  <w:style w:type="paragraph" w:styleId="ListBullet">
    <w:name w:val="List Bullet"/>
    <w:basedOn w:val="List"/>
    <w:rsid w:val="00273A27"/>
    <w:pPr>
      <w:numPr>
        <w:numId w:val="13"/>
      </w:numPr>
      <w:tabs>
        <w:tab w:val="clear" w:pos="340"/>
      </w:tabs>
      <w:spacing w:before="40" w:after="40"/>
    </w:pPr>
  </w:style>
  <w:style w:type="character" w:customStyle="1" w:styleId="SpecialBold">
    <w:name w:val="Special Bold"/>
    <w:basedOn w:val="DefaultParagraphFont"/>
    <w:rsid w:val="00273A27"/>
    <w:rPr>
      <w:b/>
      <w:spacing w:val="0"/>
    </w:rPr>
  </w:style>
  <w:style w:type="paragraph" w:styleId="ListBullet2">
    <w:name w:val="List Bullet 2"/>
    <w:basedOn w:val="List2"/>
    <w:rsid w:val="00273A27"/>
    <w:pPr>
      <w:numPr>
        <w:numId w:val="14"/>
      </w:numPr>
      <w:tabs>
        <w:tab w:val="clear" w:pos="680"/>
      </w:tabs>
    </w:pPr>
  </w:style>
  <w:style w:type="paragraph" w:styleId="Header">
    <w:name w:val="header"/>
    <w:basedOn w:val="Normal"/>
    <w:link w:val="HeaderChar"/>
    <w:rsid w:val="00273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A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3A27"/>
    <w:pPr>
      <w:spacing w:before="240" w:after="120"/>
      <w:outlineLvl w:val="0"/>
    </w:pPr>
    <w:rPr>
      <w:rFonts w:ascii="Times New Roman" w:hAnsi="Times New Roman"/>
      <w:b/>
      <w:sz w:val="28"/>
    </w:rPr>
  </w:style>
  <w:style w:type="paragraph" w:customStyle="1" w:styleId="AllowPageBreak">
    <w:name w:val="AllowPageBreak"/>
    <w:rsid w:val="00273A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3A27"/>
    <w:pPr>
      <w:tabs>
        <w:tab w:val="left" w:pos="680"/>
      </w:tabs>
      <w:spacing w:before="60" w:after="60"/>
      <w:ind w:left="680" w:hanging="340"/>
    </w:pPr>
  </w:style>
  <w:style w:type="character" w:customStyle="1" w:styleId="BoldandItalics">
    <w:name w:val="Bold and Italics"/>
    <w:qFormat/>
    <w:rsid w:val="00273A27"/>
    <w:rPr>
      <w:b/>
      <w:i/>
      <w:u w:val="none"/>
    </w:rPr>
  </w:style>
  <w:style w:type="character" w:customStyle="1" w:styleId="Heading2Char">
    <w:name w:val="Heading 2 Char"/>
    <w:basedOn w:val="DefaultParagraphFont"/>
    <w:link w:val="Heading2"/>
    <w:rsid w:val="00273A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A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A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A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A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3A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3A27"/>
    <w:rPr>
      <w:rFonts w:ascii="Courier New" w:eastAsia="Times New Roman" w:hAnsi="Courier New" w:cs="Times New Roman"/>
      <w:i/>
      <w:szCs w:val="20"/>
      <w:lang w:val="en-US" w:eastAsia="en-US"/>
    </w:rPr>
  </w:style>
  <w:style w:type="paragraph" w:customStyle="1" w:styleId="HeadingBase">
    <w:name w:val="Heading Base"/>
    <w:rsid w:val="00273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A27"/>
    <w:pPr>
      <w:tabs>
        <w:tab w:val="right" w:leader="dot" w:pos="9072"/>
      </w:tabs>
      <w:ind w:left="567"/>
    </w:pPr>
    <w:rPr>
      <w:szCs w:val="22"/>
    </w:rPr>
  </w:style>
  <w:style w:type="paragraph" w:customStyle="1" w:styleId="TOCBase">
    <w:name w:val="TOC Base"/>
    <w:rsid w:val="00273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A27"/>
    <w:pPr>
      <w:tabs>
        <w:tab w:val="right" w:leader="dot" w:pos="9072"/>
      </w:tabs>
      <w:spacing w:before="40" w:after="40"/>
      <w:ind w:left="284"/>
    </w:pPr>
    <w:rPr>
      <w:rFonts w:ascii="Times New Roman" w:hAnsi="Times New Roman"/>
    </w:rPr>
  </w:style>
  <w:style w:type="paragraph" w:styleId="TOC1">
    <w:name w:val="toc 1"/>
    <w:basedOn w:val="TOCBase"/>
    <w:next w:val="Normal"/>
    <w:rsid w:val="00273A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3A27"/>
    <w:pPr>
      <w:spacing w:before="5040"/>
      <w:jc w:val="center"/>
    </w:pPr>
    <w:rPr>
      <w:sz w:val="48"/>
      <w:szCs w:val="72"/>
      <w:lang w:val="en-US"/>
    </w:rPr>
  </w:style>
  <w:style w:type="character" w:customStyle="1" w:styleId="TitleChar">
    <w:name w:val="Title Char"/>
    <w:basedOn w:val="DefaultParagraphFont"/>
    <w:link w:val="Title"/>
    <w:rsid w:val="00273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A27"/>
    <w:pPr>
      <w:tabs>
        <w:tab w:val="left" w:pos="3600"/>
        <w:tab w:val="left" w:pos="3958"/>
      </w:tabs>
    </w:pPr>
  </w:style>
  <w:style w:type="paragraph" w:customStyle="1" w:styleId="Note">
    <w:name w:val="Note"/>
    <w:basedOn w:val="BodyText"/>
    <w:rsid w:val="00273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A27"/>
    <w:pPr>
      <w:framePr w:wrap="auto" w:hAnchor="text" w:y="6049"/>
    </w:pPr>
    <w:rPr>
      <w:color w:val="000000"/>
      <w:sz w:val="40"/>
    </w:rPr>
  </w:style>
  <w:style w:type="paragraph" w:customStyle="1" w:styleId="TOCTitle">
    <w:name w:val="TOCTitle"/>
    <w:basedOn w:val="Heading1"/>
    <w:rsid w:val="00273A27"/>
    <w:pPr>
      <w:spacing w:after="240"/>
      <w:jc w:val="center"/>
      <w:outlineLvl w:val="9"/>
    </w:pPr>
    <w:rPr>
      <w:caps/>
    </w:rPr>
  </w:style>
  <w:style w:type="paragraph" w:customStyle="1" w:styleId="Version">
    <w:name w:val="Version"/>
    <w:rsid w:val="00273A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3A27"/>
    <w:pPr>
      <w:keepNext w:val="0"/>
      <w:tabs>
        <w:tab w:val="right" w:pos="4176"/>
      </w:tabs>
      <w:ind w:left="198" w:hanging="198"/>
    </w:pPr>
    <w:rPr>
      <w:rFonts w:ascii="Garamond" w:hAnsi="Garamond"/>
    </w:rPr>
  </w:style>
  <w:style w:type="paragraph" w:styleId="IndexHeading">
    <w:name w:val="index heading"/>
    <w:basedOn w:val="Normal"/>
    <w:next w:val="Index1"/>
    <w:semiHidden/>
    <w:rsid w:val="00273A27"/>
    <w:pPr>
      <w:spacing w:before="120" w:after="120"/>
    </w:pPr>
    <w:rPr>
      <w:rFonts w:ascii="Arial" w:hAnsi="Arial"/>
      <w:b/>
      <w:color w:val="918585"/>
      <w:sz w:val="24"/>
    </w:rPr>
  </w:style>
  <w:style w:type="paragraph" w:customStyle="1" w:styleId="Chapter">
    <w:name w:val="Chapter"/>
    <w:basedOn w:val="Normal"/>
    <w:rsid w:val="00273A27"/>
    <w:pPr>
      <w:spacing w:before="240"/>
    </w:pPr>
    <w:rPr>
      <w:rFonts w:ascii="Times New Roman" w:hAnsi="Times New Roman"/>
      <w:smallCaps/>
      <w:spacing w:val="80"/>
      <w:sz w:val="28"/>
    </w:rPr>
  </w:style>
  <w:style w:type="paragraph" w:customStyle="1" w:styleId="InChapter">
    <w:name w:val="InChapter"/>
    <w:basedOn w:val="Heading3"/>
    <w:rsid w:val="00273A27"/>
    <w:pPr>
      <w:spacing w:after="240"/>
      <w:outlineLvl w:val="9"/>
    </w:pPr>
    <w:rPr>
      <w:noProof/>
    </w:rPr>
  </w:style>
  <w:style w:type="paragraph" w:styleId="Index2">
    <w:name w:val="index 2"/>
    <w:basedOn w:val="Normal"/>
    <w:next w:val="Normal"/>
    <w:semiHidden/>
    <w:rsid w:val="00273A27"/>
    <w:pPr>
      <w:tabs>
        <w:tab w:val="right" w:pos="4176"/>
      </w:tabs>
      <w:ind w:left="568" w:hanging="284"/>
    </w:pPr>
    <w:rPr>
      <w:rFonts w:ascii="Garamond" w:hAnsi="Garamond"/>
    </w:rPr>
  </w:style>
  <w:style w:type="paragraph" w:customStyle="1" w:styleId="Byline">
    <w:name w:val="Byline"/>
    <w:rsid w:val="00273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A27"/>
    <w:pPr>
      <w:tabs>
        <w:tab w:val="clear" w:pos="3600"/>
        <w:tab w:val="clear" w:pos="3958"/>
      </w:tabs>
      <w:jc w:val="right"/>
    </w:pPr>
  </w:style>
  <w:style w:type="character" w:styleId="Emphasis">
    <w:name w:val="Emphasis"/>
    <w:basedOn w:val="DefaultParagraphFont"/>
    <w:qFormat/>
    <w:rsid w:val="00273A27"/>
    <w:rPr>
      <w:i/>
    </w:rPr>
  </w:style>
  <w:style w:type="paragraph" w:styleId="Caption">
    <w:name w:val="caption"/>
    <w:basedOn w:val="BodyText"/>
    <w:next w:val="Normal"/>
    <w:qFormat/>
    <w:rsid w:val="00273A27"/>
    <w:pPr>
      <w:framePr w:w="2268" w:hSpace="181" w:vSpace="181" w:wrap="around" w:vAnchor="text" w:hAnchor="page" w:x="1135" w:y="285" w:anchorLock="1"/>
    </w:pPr>
    <w:rPr>
      <w:i/>
    </w:rPr>
  </w:style>
  <w:style w:type="paragraph" w:customStyle="1" w:styleId="MiniTOCTitle">
    <w:name w:val="MiniTOCTitle"/>
    <w:basedOn w:val="Heading4"/>
    <w:rsid w:val="00273A27"/>
    <w:pPr>
      <w:spacing w:before="240"/>
      <w:outlineLvl w:val="9"/>
    </w:pPr>
    <w:rPr>
      <w:noProof/>
      <w:sz w:val="24"/>
    </w:rPr>
  </w:style>
  <w:style w:type="paragraph" w:customStyle="1" w:styleId="MiniTOCItem">
    <w:name w:val="MiniTOCItem"/>
    <w:basedOn w:val="ListBullet"/>
    <w:rsid w:val="00273A27"/>
    <w:pPr>
      <w:numPr>
        <w:numId w:val="0"/>
      </w:numPr>
      <w:tabs>
        <w:tab w:val="right" w:leader="dot" w:pos="6521"/>
      </w:tabs>
      <w:spacing w:before="0" w:after="0"/>
    </w:pPr>
  </w:style>
  <w:style w:type="paragraph" w:customStyle="1" w:styleId="TOFTitle">
    <w:name w:val="TOFTitle"/>
    <w:basedOn w:val="TOCTitle"/>
    <w:rsid w:val="00273A27"/>
  </w:style>
  <w:style w:type="paragraph" w:styleId="TableofFigures">
    <w:name w:val="table of figures"/>
    <w:basedOn w:val="Normal"/>
    <w:next w:val="Normal"/>
    <w:semiHidden/>
    <w:rsid w:val="00273A27"/>
    <w:pPr>
      <w:tabs>
        <w:tab w:val="right" w:leader="dot" w:pos="9072"/>
      </w:tabs>
      <w:ind w:left="970" w:hanging="403"/>
    </w:pPr>
    <w:rPr>
      <w:rFonts w:ascii="Times New Roman" w:hAnsi="Times New Roman"/>
      <w:b/>
    </w:rPr>
  </w:style>
  <w:style w:type="paragraph" w:styleId="ListNumber">
    <w:name w:val="List Number"/>
    <w:basedOn w:val="List"/>
    <w:rsid w:val="00273A27"/>
    <w:pPr>
      <w:numPr>
        <w:numId w:val="11"/>
      </w:numPr>
    </w:pPr>
  </w:style>
  <w:style w:type="character" w:customStyle="1" w:styleId="WingdingSymbols">
    <w:name w:val="Wingding Symbols"/>
    <w:rsid w:val="00273A27"/>
    <w:rPr>
      <w:rFonts w:ascii="Wingdings" w:hAnsi="Wingdings"/>
    </w:rPr>
  </w:style>
  <w:style w:type="paragraph" w:customStyle="1" w:styleId="TableHeading">
    <w:name w:val="Table Heading"/>
    <w:basedOn w:val="HeadingBase"/>
    <w:rsid w:val="00273A27"/>
    <w:pPr>
      <w:keepLines/>
      <w:pBdr>
        <w:bottom w:val="single" w:sz="6" w:space="1" w:color="918585"/>
      </w:pBdr>
      <w:spacing w:before="240"/>
    </w:pPr>
  </w:style>
  <w:style w:type="character" w:customStyle="1" w:styleId="HotSpot">
    <w:name w:val="HotSpot"/>
    <w:rsid w:val="00273A27"/>
    <w:rPr>
      <w:color w:val="0033CC"/>
      <w:u w:val="none"/>
    </w:rPr>
  </w:style>
  <w:style w:type="paragraph" w:customStyle="1" w:styleId="BodyTextRight">
    <w:name w:val="Body Text Right"/>
    <w:basedOn w:val="BodyText"/>
    <w:rsid w:val="00273A27"/>
    <w:pPr>
      <w:spacing w:before="0" w:after="0"/>
      <w:jc w:val="right"/>
    </w:pPr>
  </w:style>
  <w:style w:type="paragraph" w:styleId="Index3">
    <w:name w:val="index 3"/>
    <w:basedOn w:val="ListNumber2"/>
    <w:next w:val="Normal"/>
    <w:semiHidden/>
    <w:rsid w:val="00273A27"/>
    <w:pPr>
      <w:numPr>
        <w:numId w:val="0"/>
      </w:numPr>
      <w:tabs>
        <w:tab w:val="right" w:leader="dot" w:pos="4176"/>
      </w:tabs>
    </w:pPr>
  </w:style>
  <w:style w:type="paragraph" w:styleId="ListNumber2">
    <w:name w:val="List Number 2"/>
    <w:basedOn w:val="List2"/>
    <w:rsid w:val="00273A27"/>
    <w:pPr>
      <w:numPr>
        <w:numId w:val="10"/>
      </w:numPr>
      <w:tabs>
        <w:tab w:val="clear" w:pos="1060"/>
      </w:tabs>
    </w:pPr>
  </w:style>
  <w:style w:type="paragraph" w:customStyle="1" w:styleId="MarginNote">
    <w:name w:val="Margin Note"/>
    <w:basedOn w:val="BodyText"/>
    <w:rsid w:val="00273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A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3A27"/>
    <w:rPr>
      <w:sz w:val="32"/>
    </w:rPr>
  </w:style>
  <w:style w:type="paragraph" w:customStyle="1" w:styleId="HeadingProcedure">
    <w:name w:val="Heading Procedure"/>
    <w:basedOn w:val="HeadingBase"/>
    <w:next w:val="Normal"/>
    <w:rsid w:val="00273A27"/>
    <w:pPr>
      <w:tabs>
        <w:tab w:val="left" w:pos="0"/>
      </w:tabs>
      <w:spacing w:before="120" w:after="60"/>
    </w:pPr>
    <w:rPr>
      <w:i/>
      <w:color w:val="918585"/>
      <w:sz w:val="22"/>
    </w:rPr>
  </w:style>
  <w:style w:type="paragraph" w:customStyle="1" w:styleId="TableBodyText">
    <w:name w:val="Table Body Text"/>
    <w:basedOn w:val="BodyText"/>
    <w:rsid w:val="00273A27"/>
    <w:pPr>
      <w:spacing w:before="60" w:after="60"/>
    </w:pPr>
  </w:style>
  <w:style w:type="paragraph" w:styleId="ListContinue">
    <w:name w:val="List Continue"/>
    <w:basedOn w:val="List"/>
    <w:rsid w:val="00273A27"/>
    <w:pPr>
      <w:ind w:firstLine="0"/>
    </w:pPr>
  </w:style>
  <w:style w:type="paragraph" w:customStyle="1" w:styleId="ListNote">
    <w:name w:val="List Note"/>
    <w:basedOn w:val="List"/>
    <w:rsid w:val="00273A27"/>
    <w:pPr>
      <w:pBdr>
        <w:top w:val="single" w:sz="6" w:space="2" w:color="918585"/>
        <w:bottom w:val="single" w:sz="6" w:space="2" w:color="918585"/>
      </w:pBdr>
      <w:tabs>
        <w:tab w:val="left" w:pos="1021"/>
      </w:tabs>
      <w:ind w:firstLine="0"/>
    </w:pPr>
  </w:style>
  <w:style w:type="paragraph" w:customStyle="1" w:styleId="Warning">
    <w:name w:val="Warning"/>
    <w:basedOn w:val="BodyText"/>
    <w:rsid w:val="00273A27"/>
    <w:pPr>
      <w:shd w:val="clear" w:color="auto" w:fill="D9D9D9"/>
      <w:tabs>
        <w:tab w:val="left" w:pos="992"/>
      </w:tabs>
      <w:ind w:left="119" w:right="119"/>
    </w:pPr>
    <w:rPr>
      <w:sz w:val="20"/>
    </w:rPr>
  </w:style>
  <w:style w:type="paragraph" w:customStyle="1" w:styleId="MarginIcons">
    <w:name w:val="Margin Icons"/>
    <w:basedOn w:val="BodyText"/>
    <w:rsid w:val="00273A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A27"/>
    <w:rPr>
      <w:rFonts w:ascii="Courier New" w:hAnsi="Courier New"/>
    </w:rPr>
  </w:style>
  <w:style w:type="paragraph" w:customStyle="1" w:styleId="NoteBullet">
    <w:name w:val="Note Bullet"/>
    <w:basedOn w:val="Note"/>
    <w:rsid w:val="00273A27"/>
    <w:pPr>
      <w:tabs>
        <w:tab w:val="clear" w:pos="680"/>
      </w:tabs>
      <w:spacing w:before="60" w:after="60"/>
    </w:pPr>
  </w:style>
  <w:style w:type="paragraph" w:customStyle="1" w:styleId="SubHeading2">
    <w:name w:val="SubHeading2"/>
    <w:basedOn w:val="HeadingBase"/>
    <w:rsid w:val="00273A27"/>
    <w:pPr>
      <w:spacing w:before="240" w:after="60"/>
    </w:pPr>
    <w:rPr>
      <w:sz w:val="20"/>
    </w:rPr>
  </w:style>
  <w:style w:type="paragraph" w:customStyle="1" w:styleId="SubHeading1">
    <w:name w:val="SubHeading1"/>
    <w:basedOn w:val="HeadingBase"/>
    <w:rsid w:val="00273A27"/>
    <w:pPr>
      <w:spacing w:before="240" w:after="60"/>
    </w:pPr>
    <w:rPr>
      <w:color w:val="918585"/>
      <w:sz w:val="22"/>
    </w:rPr>
  </w:style>
  <w:style w:type="paragraph" w:customStyle="1" w:styleId="SideHeading">
    <w:name w:val="Side Heading"/>
    <w:basedOn w:val="HeadingBase"/>
    <w:rsid w:val="00273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A27"/>
    <w:pPr>
      <w:numPr>
        <w:numId w:val="12"/>
      </w:numPr>
    </w:pPr>
  </w:style>
  <w:style w:type="paragraph" w:styleId="PlainText">
    <w:name w:val="Plain Text"/>
    <w:basedOn w:val="Normal"/>
    <w:link w:val="PlainTextChar"/>
    <w:rsid w:val="00273A27"/>
    <w:rPr>
      <w:sz w:val="20"/>
    </w:rPr>
  </w:style>
  <w:style w:type="character" w:customStyle="1" w:styleId="PlainTextChar">
    <w:name w:val="Plain Text Char"/>
    <w:basedOn w:val="DefaultParagraphFont"/>
    <w:link w:val="PlainText"/>
    <w:rsid w:val="00273A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3A27"/>
    <w:rPr>
      <w:b/>
      <w:smallCaps/>
    </w:rPr>
  </w:style>
  <w:style w:type="paragraph" w:customStyle="1" w:styleId="TableListNumber">
    <w:name w:val="Table List Number"/>
    <w:basedOn w:val="ListNumber"/>
    <w:rsid w:val="00273A27"/>
    <w:pPr>
      <w:numPr>
        <w:numId w:val="0"/>
      </w:numPr>
    </w:pPr>
  </w:style>
  <w:style w:type="paragraph" w:styleId="TOC4">
    <w:name w:val="toc 4"/>
    <w:basedOn w:val="TOCBase"/>
    <w:next w:val="Normal"/>
    <w:semiHidden/>
    <w:rsid w:val="00273A27"/>
    <w:pPr>
      <w:tabs>
        <w:tab w:val="right" w:leader="dot" w:pos="9071"/>
      </w:tabs>
      <w:ind w:left="1701"/>
    </w:pPr>
  </w:style>
  <w:style w:type="paragraph" w:customStyle="1" w:styleId="ListAlpha">
    <w:name w:val="List Alpha"/>
    <w:basedOn w:val="List"/>
    <w:rsid w:val="00273A27"/>
    <w:pPr>
      <w:numPr>
        <w:numId w:val="9"/>
      </w:numPr>
    </w:pPr>
  </w:style>
  <w:style w:type="paragraph" w:customStyle="1" w:styleId="ListAlpha2">
    <w:name w:val="List Alpha 2"/>
    <w:basedOn w:val="List2"/>
    <w:rsid w:val="00273A27"/>
    <w:pPr>
      <w:numPr>
        <w:numId w:val="8"/>
      </w:numPr>
    </w:pPr>
  </w:style>
  <w:style w:type="paragraph" w:styleId="List3">
    <w:name w:val="List 3"/>
    <w:basedOn w:val="BodyText"/>
    <w:rsid w:val="00273A27"/>
    <w:pPr>
      <w:tabs>
        <w:tab w:val="left" w:pos="1021"/>
      </w:tabs>
      <w:spacing w:before="60" w:after="60"/>
      <w:ind w:left="1020" w:hanging="340"/>
    </w:pPr>
  </w:style>
  <w:style w:type="paragraph" w:styleId="List4">
    <w:name w:val="List 4"/>
    <w:basedOn w:val="BodyText"/>
    <w:rsid w:val="00273A27"/>
    <w:pPr>
      <w:tabs>
        <w:tab w:val="left" w:pos="1361"/>
      </w:tabs>
      <w:spacing w:before="60" w:after="60"/>
      <w:ind w:left="1361" w:hanging="340"/>
    </w:pPr>
  </w:style>
  <w:style w:type="paragraph" w:styleId="List5">
    <w:name w:val="List 5"/>
    <w:basedOn w:val="BodyText"/>
    <w:rsid w:val="00273A27"/>
    <w:pPr>
      <w:tabs>
        <w:tab w:val="left" w:pos="1701"/>
      </w:tabs>
      <w:spacing w:before="60" w:after="60"/>
      <w:ind w:left="1701" w:hanging="340"/>
    </w:pPr>
  </w:style>
  <w:style w:type="paragraph" w:styleId="ListBullet3">
    <w:name w:val="List Bullet 3"/>
    <w:basedOn w:val="List3"/>
    <w:rsid w:val="00273A27"/>
    <w:pPr>
      <w:numPr>
        <w:numId w:val="15"/>
      </w:numPr>
      <w:tabs>
        <w:tab w:val="clear" w:pos="1021"/>
      </w:tabs>
      <w:ind w:left="1037" w:hanging="357"/>
    </w:pPr>
  </w:style>
  <w:style w:type="paragraph" w:styleId="ListBullet4">
    <w:name w:val="List Bullet 4"/>
    <w:basedOn w:val="List4"/>
    <w:rsid w:val="00273A27"/>
    <w:pPr>
      <w:numPr>
        <w:numId w:val="3"/>
      </w:numPr>
    </w:pPr>
  </w:style>
  <w:style w:type="paragraph" w:styleId="ListBullet5">
    <w:name w:val="List Bullet 5"/>
    <w:basedOn w:val="List5"/>
    <w:rsid w:val="00273A27"/>
    <w:pPr>
      <w:numPr>
        <w:numId w:val="4"/>
      </w:numPr>
    </w:pPr>
  </w:style>
  <w:style w:type="paragraph" w:styleId="ListContinue2">
    <w:name w:val="List Continue 2"/>
    <w:basedOn w:val="List2"/>
    <w:rsid w:val="00273A27"/>
    <w:pPr>
      <w:ind w:firstLine="0"/>
    </w:pPr>
  </w:style>
  <w:style w:type="paragraph" w:styleId="ListContinue3">
    <w:name w:val="List Continue 3"/>
    <w:basedOn w:val="List3"/>
    <w:rsid w:val="00273A27"/>
    <w:pPr>
      <w:ind w:left="1021" w:firstLine="0"/>
    </w:pPr>
  </w:style>
  <w:style w:type="paragraph" w:styleId="ListContinue4">
    <w:name w:val="List Continue 4"/>
    <w:basedOn w:val="List4"/>
    <w:rsid w:val="00273A27"/>
    <w:pPr>
      <w:ind w:firstLine="0"/>
    </w:pPr>
  </w:style>
  <w:style w:type="paragraph" w:styleId="ListContinue5">
    <w:name w:val="List Continue 5"/>
    <w:basedOn w:val="List5"/>
    <w:rsid w:val="00273A27"/>
    <w:pPr>
      <w:ind w:firstLine="0"/>
    </w:pPr>
  </w:style>
  <w:style w:type="paragraph" w:styleId="ListNumber3">
    <w:name w:val="List Number 3"/>
    <w:basedOn w:val="List3"/>
    <w:rsid w:val="00273A27"/>
    <w:pPr>
      <w:numPr>
        <w:numId w:val="5"/>
      </w:numPr>
    </w:pPr>
  </w:style>
  <w:style w:type="paragraph" w:styleId="ListNumber4">
    <w:name w:val="List Number 4"/>
    <w:basedOn w:val="List4"/>
    <w:rsid w:val="00273A27"/>
    <w:pPr>
      <w:numPr>
        <w:numId w:val="6"/>
      </w:numPr>
    </w:pPr>
  </w:style>
  <w:style w:type="paragraph" w:styleId="ListNumber5">
    <w:name w:val="List Number 5"/>
    <w:basedOn w:val="List5"/>
    <w:rsid w:val="00273A27"/>
    <w:pPr>
      <w:numPr>
        <w:numId w:val="7"/>
      </w:numPr>
    </w:pPr>
  </w:style>
  <w:style w:type="paragraph" w:styleId="BlockText">
    <w:name w:val="Block Text"/>
    <w:basedOn w:val="Normal"/>
    <w:rsid w:val="00273A27"/>
    <w:pPr>
      <w:spacing w:after="120"/>
      <w:ind w:left="1440" w:right="1440"/>
    </w:pPr>
  </w:style>
  <w:style w:type="character" w:customStyle="1" w:styleId="Subscript">
    <w:name w:val="Subscript"/>
    <w:basedOn w:val="DefaultParagraphFont"/>
    <w:rsid w:val="00273A27"/>
    <w:rPr>
      <w:sz w:val="16"/>
      <w:vertAlign w:val="subscript"/>
    </w:rPr>
  </w:style>
  <w:style w:type="character" w:customStyle="1" w:styleId="Superscript">
    <w:name w:val="Superscript"/>
    <w:basedOn w:val="DefaultParagraphFont"/>
    <w:rsid w:val="00273A27"/>
    <w:rPr>
      <w:sz w:val="16"/>
      <w:vertAlign w:val="superscript"/>
    </w:rPr>
  </w:style>
  <w:style w:type="character" w:customStyle="1" w:styleId="Symbols">
    <w:name w:val="Symbols"/>
    <w:basedOn w:val="DefaultParagraphFont"/>
    <w:rsid w:val="00273A27"/>
    <w:rPr>
      <w:rFonts w:ascii="Symbol" w:hAnsi="Symbol"/>
    </w:rPr>
  </w:style>
  <w:style w:type="character" w:customStyle="1" w:styleId="MenuOptions">
    <w:name w:val="Menu Options"/>
    <w:basedOn w:val="DefaultParagraphFont"/>
    <w:rsid w:val="00273A27"/>
    <w:rPr>
      <w:rFonts w:ascii="Arial Narrow" w:hAnsi="Arial Narrow"/>
      <w:smallCaps/>
    </w:rPr>
  </w:style>
  <w:style w:type="character" w:customStyle="1" w:styleId="Buttons">
    <w:name w:val="Buttons"/>
    <w:basedOn w:val="DefaultParagraphFont"/>
    <w:rsid w:val="00273A27"/>
    <w:rPr>
      <w:b/>
    </w:rPr>
  </w:style>
  <w:style w:type="character" w:customStyle="1" w:styleId="Underlined">
    <w:name w:val="Underlined"/>
    <w:basedOn w:val="DefaultParagraphFont"/>
    <w:rsid w:val="00273A27"/>
    <w:rPr>
      <w:u w:val="single"/>
    </w:rPr>
  </w:style>
  <w:style w:type="paragraph" w:customStyle="1" w:styleId="TableBodyTextRight">
    <w:name w:val="Table Body Text Right"/>
    <w:basedOn w:val="TableBodyText"/>
    <w:rsid w:val="00273A27"/>
    <w:pPr>
      <w:widowControl w:val="0"/>
      <w:autoSpaceDE w:val="0"/>
      <w:autoSpaceDN w:val="0"/>
      <w:adjustRightInd w:val="0"/>
      <w:jc w:val="right"/>
    </w:pPr>
    <w:rPr>
      <w:rFonts w:cs="Arial"/>
      <w:szCs w:val="18"/>
    </w:rPr>
  </w:style>
  <w:style w:type="paragraph" w:customStyle="1" w:styleId="CopyrightText">
    <w:name w:val="Copyright Text"/>
    <w:basedOn w:val="BodyText"/>
    <w:rsid w:val="00273A27"/>
    <w:rPr>
      <w:sz w:val="18"/>
    </w:rPr>
  </w:style>
  <w:style w:type="paragraph" w:customStyle="1" w:styleId="BodySmallRight">
    <w:name w:val="Body Small Right"/>
    <w:basedOn w:val="BodyTextRight"/>
    <w:rsid w:val="00273A27"/>
    <w:rPr>
      <w:sz w:val="18"/>
      <w:szCs w:val="18"/>
    </w:rPr>
  </w:style>
  <w:style w:type="paragraph" w:customStyle="1" w:styleId="MarginEdition">
    <w:name w:val="Margin Edition"/>
    <w:basedOn w:val="MarginNote"/>
    <w:rsid w:val="00273A27"/>
    <w:pPr>
      <w:spacing w:before="0" w:after="0"/>
    </w:pPr>
    <w:rPr>
      <w:rFonts w:ascii="Times New Roman" w:hAnsi="Times New Roman"/>
      <w:color w:val="999999"/>
    </w:rPr>
  </w:style>
  <w:style w:type="paragraph" w:customStyle="1" w:styleId="Spacer">
    <w:name w:val="Spacer"/>
    <w:basedOn w:val="Normal"/>
    <w:rsid w:val="00273A27"/>
    <w:rPr>
      <w:sz w:val="2"/>
      <w:szCs w:val="2"/>
    </w:rPr>
  </w:style>
  <w:style w:type="character" w:customStyle="1" w:styleId="Small">
    <w:name w:val="Small"/>
    <w:basedOn w:val="DefaultParagraphFont"/>
    <w:rsid w:val="00273A27"/>
    <w:rPr>
      <w:sz w:val="16"/>
    </w:rPr>
  </w:style>
  <w:style w:type="paragraph" w:customStyle="1" w:styleId="WideTable">
    <w:name w:val="Wide Table"/>
    <w:basedOn w:val="Normal"/>
    <w:rsid w:val="00273A27"/>
    <w:pPr>
      <w:ind w:left="-1418"/>
    </w:pPr>
    <w:rPr>
      <w:sz w:val="2"/>
      <w:szCs w:val="2"/>
    </w:rPr>
  </w:style>
  <w:style w:type="character" w:styleId="PageNumber">
    <w:name w:val="page number"/>
    <w:basedOn w:val="DefaultParagraphFont"/>
    <w:rsid w:val="00273A27"/>
  </w:style>
  <w:style w:type="paragraph" w:styleId="Quote">
    <w:name w:val="Quote"/>
    <w:basedOn w:val="Heading1"/>
    <w:link w:val="QuoteChar"/>
    <w:qFormat/>
    <w:rsid w:val="00273A27"/>
    <w:rPr>
      <w:b w:val="0"/>
      <w:sz w:val="72"/>
      <w:szCs w:val="72"/>
      <w:lang w:val="en-NZ"/>
    </w:rPr>
  </w:style>
  <w:style w:type="character" w:customStyle="1" w:styleId="QuoteChar">
    <w:name w:val="Quote Char"/>
    <w:basedOn w:val="DefaultParagraphFont"/>
    <w:link w:val="Quote"/>
    <w:rsid w:val="00273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A27"/>
    <w:pPr>
      <w:pageBreakBefore/>
    </w:pPr>
  </w:style>
  <w:style w:type="paragraph" w:customStyle="1" w:styleId="Border">
    <w:name w:val="Border"/>
    <w:basedOn w:val="Normal"/>
    <w:qFormat/>
    <w:rsid w:val="00273A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A27"/>
    <w:rPr>
      <w:b/>
      <w:bCs/>
      <w:i/>
      <w:iCs/>
      <w:color w:val="auto"/>
    </w:rPr>
  </w:style>
  <w:style w:type="paragraph" w:styleId="IntenseQuote">
    <w:name w:val="Intense Quote"/>
    <w:basedOn w:val="Normal"/>
    <w:next w:val="Normal"/>
    <w:link w:val="IntenseQuoteChar"/>
    <w:uiPriority w:val="30"/>
    <w:qFormat/>
    <w:rsid w:val="00273A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A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3A27"/>
    <w:rPr>
      <w:smallCaps/>
      <w:color w:val="auto"/>
      <w:u w:val="single"/>
    </w:rPr>
  </w:style>
  <w:style w:type="character" w:styleId="IntenseReference">
    <w:name w:val="Intense Reference"/>
    <w:basedOn w:val="DefaultParagraphFont"/>
    <w:uiPriority w:val="32"/>
    <w:qFormat/>
    <w:rsid w:val="00273A27"/>
    <w:rPr>
      <w:b/>
      <w:bCs/>
      <w:smallCaps/>
      <w:color w:val="auto"/>
      <w:spacing w:val="5"/>
      <w:u w:val="single"/>
    </w:rPr>
  </w:style>
  <w:style w:type="paragraph" w:customStyle="1" w:styleId="2ColumnHeading">
    <w:name w:val="2Column Heading"/>
    <w:basedOn w:val="BodyText"/>
    <w:qFormat/>
    <w:rsid w:val="00273A27"/>
    <w:pPr>
      <w:spacing w:after="60"/>
      <w:ind w:left="-2268"/>
    </w:pPr>
    <w:rPr>
      <w:b/>
    </w:rPr>
  </w:style>
  <w:style w:type="paragraph" w:customStyle="1" w:styleId="Heading1TOC">
    <w:name w:val="Heading1 TOC"/>
    <w:basedOn w:val="Normal"/>
    <w:qFormat/>
    <w:rsid w:val="00273A27"/>
    <w:pPr>
      <w:spacing w:before="240" w:after="120"/>
    </w:pPr>
    <w:rPr>
      <w:rFonts w:ascii="Times New Roman" w:hAnsi="Times New Roman"/>
      <w:b/>
      <w:sz w:val="32"/>
    </w:rPr>
  </w:style>
  <w:style w:type="paragraph" w:customStyle="1" w:styleId="Heading2TOC">
    <w:name w:val="Heading2 TOC"/>
    <w:basedOn w:val="Normal"/>
    <w:qFormat/>
    <w:rsid w:val="00273A27"/>
    <w:pPr>
      <w:spacing w:before="240" w:after="60"/>
    </w:pPr>
    <w:rPr>
      <w:rFonts w:ascii="Times New Roman" w:hAnsi="Times New Roman"/>
      <w:b/>
      <w:sz w:val="28"/>
    </w:rPr>
  </w:style>
  <w:style w:type="character" w:customStyle="1" w:styleId="Underline">
    <w:name w:val="Underline"/>
    <w:basedOn w:val="DefaultParagraphFont"/>
    <w:qFormat/>
    <w:rsid w:val="00273A27"/>
    <w:rPr>
      <w:u w:val="single"/>
    </w:rPr>
  </w:style>
  <w:style w:type="paragraph" w:styleId="BalloonText">
    <w:name w:val="Balloon Text"/>
    <w:basedOn w:val="Normal"/>
    <w:link w:val="BalloonTextChar"/>
    <w:rsid w:val="00273A27"/>
    <w:rPr>
      <w:rFonts w:ascii="Tahoma" w:hAnsi="Tahoma" w:cs="Tahoma"/>
      <w:sz w:val="16"/>
      <w:szCs w:val="16"/>
    </w:rPr>
  </w:style>
  <w:style w:type="character" w:customStyle="1" w:styleId="BalloonTextChar">
    <w:name w:val="Balloon Text Char"/>
    <w:basedOn w:val="DefaultParagraphFont"/>
    <w:link w:val="BalloonText"/>
    <w:rsid w:val="00273A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3A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3A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1222</Words>
  <Characters>7715</Characters>
  <Application>Microsoft Office Word</Application>
  <DocSecurity>0</DocSecurity>
  <Lines>299</Lines>
  <Paragraphs>164</Paragraphs>
  <ScaleCrop>false</ScaleCrop>
  <Company>Author-it Software Corporation Ltd.</Company>
  <LinksUpToDate>false</LinksUpToDate>
  <CharactersWithSpaces>8852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MTMBUS803A Analyse data for business decision making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2012-05-26T18:52:00Z</dcterms:created>
  <dcterms:modified xsi:type="dcterms:W3CDTF">2012-05-26T18:52:00Z</dcterms:modified>
</cp:coreProperties>
</file>