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7D9" w:rsidP="007857D9">
      <w:pPr>
        <w:pStyle w:val="Title"/>
      </w:pPr>
      <w:bookmarkStart w:id="0" w:name="_GoBack"/>
      <w:bookmarkEnd w:id="0"/>
      <w:r>
        <w:fldChar w:fldCharType="begin"/>
      </w:r>
      <w:r>
        <w:instrText xml:space="preserve"> TITLE   \* MERGEFORMAT </w:instrText>
      </w:r>
      <w:r>
        <w:fldChar w:fldCharType="separate"/>
      </w:r>
      <w:r>
        <w:t>MTMBUS801A Manage change to organisational electronic technology systems</w:t>
      </w:r>
      <w:r>
        <w:fldChar w:fldCharType="end"/>
      </w:r>
    </w:p>
    <w:p w:rsidR="007857D9" w:rsidP="007857D9">
      <w:pPr>
        <w:pStyle w:val="Version"/>
        <w:sectPr w:rsidSect="00D33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309" w:rsidP="00D33309">
      <w:pPr>
        <w:pStyle w:val="SuperHeading"/>
      </w:pPr>
      <w:r w:rsidRPr="00D33309">
        <w:t>MTMBUS801A Manage change to organisational electronic technology systems</w:t>
      </w:r>
    </w:p>
    <w:p w:rsidR="00000000" w:rsidRPr="00D33309" w:rsidP="00D33309">
      <w:pPr>
        <w:pStyle w:val="Heading1"/>
      </w:pPr>
      <w:bookmarkStart w:id="1" w:name="O_272462"/>
      <w:bookmarkEnd w:id="1"/>
      <w:r w:rsidRPr="00D33309">
        <w:t>Modification History</w:t>
      </w:r>
    </w:p>
    <w:p w:rsidR="00000000" w:rsidRPr="00D33309" w:rsidP="00D33309">
      <w:pPr>
        <w:pStyle w:val="BodyText"/>
      </w:pPr>
      <w:r w:rsidRPr="00D33309">
        <w:t>Not Applicable</w:t>
      </w:r>
    </w:p>
    <w:p w:rsidR="00000000" w:rsidRPr="00D33309" w:rsidP="00D33309">
      <w:pPr>
        <w:pStyle w:val="AllowPageBreak"/>
      </w:pPr>
    </w:p>
    <w:p w:rsidR="00000000" w:rsidRPr="00D33309" w:rsidP="00D33309">
      <w:pPr>
        <w:pStyle w:val="Heading1"/>
      </w:pPr>
      <w:bookmarkStart w:id="2" w:name="O_213672"/>
      <w:bookmarkEnd w:id="2"/>
      <w:r w:rsidRPr="00D33309">
        <w:t>Unit Descriptor</w:t>
      </w:r>
    </w:p>
    <w:tbl>
      <w:tblPr>
        <w:tblW w:w="0" w:type="auto"/>
        <w:tblLayout w:type="fixed"/>
        <w:tblCellMar>
          <w:left w:w="62" w:type="dxa"/>
          <w:right w:w="62" w:type="dxa"/>
        </w:tblCellMar>
        <w:tblLook w:val="0000"/>
      </w:tblPr>
      <w:tblGrid>
        <w:gridCol w:w="2668"/>
        <w:gridCol w:w="5854"/>
      </w:tblGrid>
      <w:tr w:rsidTr="007857D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Unit des</w:t>
            </w:r>
            <w:r w:rsidRPr="00D33309">
              <w:rPr>
                <w:rStyle w:val="SpecialBold"/>
              </w:rPr>
              <w:t>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 xml:space="preserve">This unit covers the skills and knowledge required to improve business outcomes through implementing the introduction of, or upgrades to, advanced electronic technologies. </w:t>
            </w:r>
          </w:p>
          <w:p w:rsidR="00000000" w:rsidRPr="00D33309" w:rsidP="00D33309">
            <w:pPr>
              <w:pStyle w:val="BodyText"/>
            </w:pPr>
            <w:r w:rsidRPr="00D33309">
              <w:t>No licensing, legislative, regulatory or certification requirements apply t</w:t>
            </w:r>
            <w:r w:rsidRPr="00D33309">
              <w:t>o this unit at the time of endorsement.</w:t>
            </w:r>
          </w:p>
        </w:tc>
      </w:tr>
    </w:tbl>
    <w:p w:rsidR="007857D9" w:rsidP="00D33309">
      <w:pPr>
        <w:pStyle w:val="BodyText"/>
      </w:pPr>
    </w:p>
    <w:p w:rsidR="007857D9" w:rsidP="00D33309">
      <w:pPr>
        <w:pStyle w:val="BodyText"/>
      </w:pPr>
    </w:p>
    <w:p w:rsidR="00000000" w:rsidRPr="00D33309" w:rsidP="00D33309">
      <w:pPr>
        <w:pStyle w:val="Heading1"/>
      </w:pPr>
      <w:bookmarkStart w:id="3" w:name="O_213676"/>
      <w:bookmarkEnd w:id="3"/>
      <w:r w:rsidRPr="00D33309">
        <w:t>Application of the Unit</w:t>
      </w:r>
    </w:p>
    <w:tbl>
      <w:tblPr>
        <w:tblW w:w="0" w:type="auto"/>
        <w:tblLayout w:type="fixed"/>
        <w:tblCellMar>
          <w:left w:w="62" w:type="dxa"/>
          <w:right w:w="62" w:type="dxa"/>
        </w:tblCellMar>
        <w:tblLook w:val="0000"/>
      </w:tblPr>
      <w:tblGrid>
        <w:gridCol w:w="2748"/>
        <w:gridCol w:w="5774"/>
      </w:tblGrid>
      <w:tr w:rsidTr="007857D9">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This unit applies to leaders or managers whose role is to manage the introduction of advanced electronic technologies to enhance business practices.</w:t>
            </w:r>
          </w:p>
          <w:p w:rsidR="00000000" w:rsidRPr="00D33309" w:rsidP="00D33309">
            <w:pPr>
              <w:pStyle w:val="BodyText"/>
            </w:pPr>
            <w:r w:rsidRPr="00D33309">
              <w:t>Leaders and managers should be able to manage the implementation of advanced electronic technologies, such as those associated with electronic business (e-business) models; financial systems, information management systems, mobile and wireless technologie</w:t>
            </w:r>
            <w:r w:rsidRPr="00D33309">
              <w:t>s; and technologies relating to the management of customer and regulatory requirements.</w:t>
            </w:r>
          </w:p>
          <w:p w:rsidR="00000000" w:rsidRPr="00D33309" w:rsidP="00D33309">
            <w:pPr>
              <w:pStyle w:val="BodyText"/>
            </w:pPr>
            <w:r w:rsidRPr="00D33309">
              <w:t>Operational management in relation to introducing technologies to enhance business processes may involve complex judgements.</w:t>
            </w:r>
          </w:p>
          <w:p w:rsidR="00000000" w:rsidRPr="00D33309" w:rsidP="00D33309">
            <w:pPr>
              <w:pStyle w:val="BodyText"/>
            </w:pPr>
            <w:r w:rsidRPr="00D33309">
              <w:t>This unit may relate to the business activi</w:t>
            </w:r>
            <w:r w:rsidRPr="00D33309">
              <w:t>ties of a small to medium sized organisation or to a significant unit of activity in a large organisation.</w:t>
            </w:r>
          </w:p>
        </w:tc>
      </w:tr>
    </w:tbl>
    <w:p w:rsidR="007857D9" w:rsidP="00D33309">
      <w:pPr>
        <w:pStyle w:val="BodyText"/>
      </w:pPr>
    </w:p>
    <w:p w:rsidR="007857D9" w:rsidP="00D33309">
      <w:pPr>
        <w:pStyle w:val="BodyText"/>
      </w:pPr>
    </w:p>
    <w:p w:rsidR="00000000" w:rsidRPr="00D33309" w:rsidP="00D33309">
      <w:pPr>
        <w:pStyle w:val="Heading1"/>
      </w:pPr>
      <w:bookmarkStart w:id="4" w:name="O_280722"/>
      <w:bookmarkEnd w:id="4"/>
      <w:r w:rsidRPr="00D33309">
        <w:t>Licensing/Regulatory Information</w:t>
      </w:r>
    </w:p>
    <w:p w:rsidR="00000000" w:rsidRPr="00D33309" w:rsidP="00D33309">
      <w:pPr>
        <w:pStyle w:val="BodyText"/>
      </w:pPr>
      <w:r w:rsidRPr="00D33309">
        <w:t>Refer to Unit Descriptor</w:t>
      </w:r>
    </w:p>
    <w:p w:rsidR="00000000" w:rsidRPr="00D33309" w:rsidP="00D33309">
      <w:pPr>
        <w:pStyle w:val="AllowPageBreak"/>
      </w:pPr>
    </w:p>
    <w:p w:rsidR="00000000" w:rsidRPr="00D33309" w:rsidP="00D33309">
      <w:pPr>
        <w:pStyle w:val="Heading1"/>
      </w:pPr>
      <w:bookmarkStart w:id="5" w:name="O_213674"/>
      <w:bookmarkEnd w:id="5"/>
      <w:r w:rsidRPr="00D33309">
        <w:t>Pre-Requisites</w:t>
      </w:r>
    </w:p>
    <w:tbl>
      <w:tblPr>
        <w:tblW w:w="0" w:type="auto"/>
        <w:tblLayout w:type="fixed"/>
        <w:tblCellMar>
          <w:left w:w="62" w:type="dxa"/>
          <w:right w:w="62" w:type="dxa"/>
        </w:tblCellMar>
        <w:tblLook w:val="0000"/>
      </w:tblPr>
      <w:tblGrid>
        <w:gridCol w:w="2775"/>
        <w:gridCol w:w="1295"/>
        <w:gridCol w:w="4452"/>
      </w:tblGrid>
      <w:tr w:rsidTr="007857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p>
        </w:tc>
      </w:tr>
      <w:tr w:rsidTr="007857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p>
        </w:tc>
      </w:tr>
      <w:tr w:rsidTr="007857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p>
        </w:tc>
      </w:tr>
    </w:tbl>
    <w:p w:rsidR="007857D9" w:rsidP="00D33309">
      <w:pPr>
        <w:pStyle w:val="BodyText"/>
      </w:pPr>
    </w:p>
    <w:p w:rsidR="007857D9" w:rsidP="00D33309">
      <w:pPr>
        <w:pStyle w:val="BodyText"/>
      </w:pPr>
    </w:p>
    <w:p w:rsidR="00000000" w:rsidRPr="00D33309" w:rsidP="00D33309">
      <w:pPr>
        <w:pStyle w:val="Heading1"/>
      </w:pPr>
      <w:bookmarkStart w:id="6" w:name="O_213673"/>
      <w:bookmarkEnd w:id="6"/>
      <w:r w:rsidRPr="00D33309">
        <w:t>Employability Skills Information</w:t>
      </w:r>
    </w:p>
    <w:tbl>
      <w:tblPr>
        <w:tblW w:w="0" w:type="auto"/>
        <w:tblLayout w:type="fixed"/>
        <w:tblCellMar>
          <w:left w:w="62" w:type="dxa"/>
          <w:right w:w="62" w:type="dxa"/>
        </w:tblCellMar>
        <w:tblLook w:val="0000"/>
      </w:tblPr>
      <w:tblGrid>
        <w:gridCol w:w="2802"/>
        <w:gridCol w:w="5720"/>
      </w:tblGrid>
      <w:tr w:rsidTr="007857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This unit contains employability skills.</w:t>
            </w:r>
          </w:p>
        </w:tc>
      </w:tr>
    </w:tbl>
    <w:p w:rsidR="007857D9" w:rsidP="00D33309">
      <w:pPr>
        <w:pStyle w:val="BodyText"/>
      </w:pPr>
    </w:p>
    <w:p w:rsidR="007857D9" w:rsidP="00D33309">
      <w:pPr>
        <w:pStyle w:val="BodyText"/>
      </w:pPr>
    </w:p>
    <w:p w:rsidR="00000000" w:rsidRPr="00D33309" w:rsidP="00D33309">
      <w:pPr>
        <w:pStyle w:val="Heading1"/>
      </w:pPr>
      <w:bookmarkStart w:id="7" w:name="O_290508"/>
      <w:bookmarkEnd w:id="7"/>
      <w:r w:rsidRPr="00D33309">
        <w:t>Elements and Performance Criteria Pre-Content</w:t>
      </w:r>
    </w:p>
    <w:tbl>
      <w:tblPr>
        <w:tblW w:w="0" w:type="auto"/>
        <w:tblLayout w:type="fixed"/>
        <w:tblCellMar>
          <w:left w:w="62" w:type="dxa"/>
          <w:right w:w="62" w:type="dxa"/>
        </w:tblCellMar>
        <w:tblLook w:val="0000"/>
      </w:tblPr>
      <w:tblGrid>
        <w:gridCol w:w="2571"/>
        <w:gridCol w:w="5951"/>
      </w:tblGrid>
      <w:tr w:rsidTr="007857D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Performance c</w:t>
            </w:r>
            <w:r w:rsidRPr="00D33309">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D33309">
              <w:t>consistent with the evidence guide.</w:t>
            </w:r>
          </w:p>
        </w:tc>
      </w:tr>
    </w:tbl>
    <w:p w:rsidR="00000000" w:rsidRPr="00D33309" w:rsidP="00D33309">
      <w:pPr>
        <w:pStyle w:val="BodyText"/>
      </w:pPr>
    </w:p>
    <w:p w:rsidR="00000000" w:rsidRPr="00D33309" w:rsidP="00D33309">
      <w:pPr>
        <w:pStyle w:val="AllowPageBreak"/>
      </w:pPr>
    </w:p>
    <w:p w:rsidR="00000000" w:rsidRPr="00D33309" w:rsidP="00D33309">
      <w:pPr>
        <w:pStyle w:val="Heading1"/>
      </w:pPr>
      <w:bookmarkStart w:id="8" w:name="O_237175"/>
      <w:bookmarkEnd w:id="8"/>
      <w:r w:rsidRPr="00D33309">
        <w:t>Elements and Performance Criteria</w:t>
      </w:r>
    </w:p>
    <w:tbl>
      <w:tblPr>
        <w:tblW w:w="0" w:type="auto"/>
        <w:tblLayout w:type="fixed"/>
        <w:tblCellMar>
          <w:left w:w="62" w:type="dxa"/>
          <w:right w:w="62" w:type="dxa"/>
        </w:tblCellMar>
        <w:tblLook w:val="0000"/>
      </w:tblPr>
      <w:tblGrid>
        <w:gridCol w:w="2571"/>
        <w:gridCol w:w="5951"/>
      </w:tblGrid>
      <w:tr w:rsidTr="007857D9">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PERFORMANCE CRITERIA</w:t>
            </w:r>
          </w:p>
        </w:tc>
      </w:tr>
      <w:tr w:rsidTr="007857D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
            </w:pPr>
            <w:r w:rsidRPr="00D33309">
              <w:t>1.</w:t>
            </w:r>
            <w:r w:rsidRPr="00D33309">
              <w:tab/>
              <w:t>Prepare organisational change management strategy for implementation of advanced electronic technologies</w:t>
            </w:r>
          </w:p>
          <w:p w:rsidR="00000000" w:rsidP="00D33309">
            <w:pPr>
              <w:pStyle w:val="BodyText"/>
              <w:rPr>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2"/>
            </w:pPr>
            <w:r w:rsidRPr="00D33309">
              <w:t>1.1.</w:t>
            </w:r>
            <w:r w:rsidRPr="00D33309">
              <w:tab/>
            </w:r>
            <w:r w:rsidRPr="00D33309">
              <w:rPr>
                <w:rStyle w:val="BoldandItalics"/>
              </w:rPr>
              <w:t>Proposed changes</w:t>
            </w:r>
            <w:r w:rsidRPr="00D33309">
              <w:t xml:space="preserve"> are analysed in relation to current operational practices, infrastructure and the strategic plan. </w:t>
            </w:r>
          </w:p>
          <w:p w:rsidR="00000000" w:rsidRPr="00D33309" w:rsidP="00D33309">
            <w:pPr>
              <w:pStyle w:val="List2"/>
            </w:pPr>
            <w:r w:rsidRPr="00D33309">
              <w:t>1.2.</w:t>
            </w:r>
            <w:r w:rsidRPr="00D33309">
              <w:tab/>
              <w:t>Identified changes are evaluated, costed and prioritised.</w:t>
            </w:r>
          </w:p>
          <w:p w:rsidR="00000000" w:rsidRPr="00D33309" w:rsidP="00D33309">
            <w:pPr>
              <w:pStyle w:val="List2"/>
            </w:pPr>
            <w:r w:rsidRPr="00D33309">
              <w:t>1.3.</w:t>
            </w:r>
            <w:r w:rsidRPr="00D33309">
              <w:tab/>
            </w:r>
            <w:r w:rsidRPr="00D33309">
              <w:rPr>
                <w:rStyle w:val="BoldandItalics"/>
              </w:rPr>
              <w:t>Risks</w:t>
            </w:r>
            <w:r w:rsidRPr="00D33309">
              <w:t xml:space="preserve"> associated with implementation are identified, evaluated and managed. </w:t>
            </w:r>
          </w:p>
          <w:p w:rsidR="00000000" w:rsidRPr="00D33309" w:rsidP="00D33309">
            <w:pPr>
              <w:pStyle w:val="List2"/>
            </w:pPr>
            <w:r w:rsidRPr="00D33309">
              <w:t>1.4.</w:t>
            </w:r>
            <w:r w:rsidRPr="00D33309">
              <w:tab/>
            </w:r>
            <w:r w:rsidRPr="00D33309">
              <w:rPr>
                <w:rStyle w:val="BoldandItalics"/>
              </w:rPr>
              <w:t>Implem</w:t>
            </w:r>
            <w:r w:rsidRPr="00D33309">
              <w:rPr>
                <w:rStyle w:val="BoldandItalics"/>
              </w:rPr>
              <w:t>entation strategies</w:t>
            </w:r>
            <w:r w:rsidRPr="00D33309">
              <w:t xml:space="preserve"> are developed, including change management and communication strategies. </w:t>
            </w:r>
          </w:p>
          <w:p w:rsidR="00000000" w:rsidP="00D33309">
            <w:pPr>
              <w:pStyle w:val="List2"/>
              <w:rPr>
                <w:lang w:val="en-NZ"/>
              </w:rPr>
            </w:pPr>
            <w:r w:rsidRPr="00D33309">
              <w:t>1.5.</w:t>
            </w:r>
            <w:r w:rsidRPr="00D33309">
              <w:tab/>
              <w:t>Implementation team is engaged, assembled and briefed.</w:t>
            </w:r>
          </w:p>
        </w:tc>
      </w:tr>
      <w:tr w:rsidTr="007857D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List"/>
              <w:rPr>
                <w:lang w:val="en-NZ"/>
              </w:rPr>
            </w:pPr>
            <w:r w:rsidRPr="00D33309">
              <w:t>2.</w:t>
            </w:r>
            <w:r w:rsidRPr="00D33309">
              <w:tab/>
              <w:t xml:space="preserve">Manage implementation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2"/>
            </w:pPr>
            <w:r w:rsidRPr="00D33309">
              <w:t>2.1.</w:t>
            </w:r>
            <w:r w:rsidRPr="00D33309">
              <w:tab/>
              <w:t xml:space="preserve">Implementation strategies are communicated to </w:t>
            </w:r>
            <w:r w:rsidRPr="00D33309">
              <w:rPr>
                <w:rStyle w:val="BoldandItalics"/>
              </w:rPr>
              <w:t>stakeholders</w:t>
            </w:r>
            <w:r w:rsidRPr="00D33309">
              <w:t xml:space="preserve"> and timelines and accountabilities clarified.</w:t>
            </w:r>
          </w:p>
          <w:p w:rsidR="00000000" w:rsidRPr="00D33309" w:rsidP="00D33309">
            <w:pPr>
              <w:pStyle w:val="List2"/>
            </w:pPr>
            <w:r w:rsidRPr="00D33309">
              <w:t>2.2.</w:t>
            </w:r>
            <w:r w:rsidRPr="00D33309">
              <w:tab/>
              <w:t xml:space="preserve">Progress of implementation against planned milestones is monitored, recorded and reported. </w:t>
            </w:r>
          </w:p>
          <w:p w:rsidR="00000000" w:rsidRPr="00D33309" w:rsidP="00D33309">
            <w:pPr>
              <w:pStyle w:val="List2"/>
            </w:pPr>
            <w:r w:rsidRPr="00D33309">
              <w:t>2.3.</w:t>
            </w:r>
            <w:r w:rsidRPr="00D33309">
              <w:tab/>
              <w:t xml:space="preserve">Potential risks to successful completion are identified and managed through consultation with stakeholders </w:t>
            </w:r>
            <w:r w:rsidRPr="00D33309">
              <w:t>and review of testing outcomes.</w:t>
            </w:r>
          </w:p>
          <w:p w:rsidR="00000000" w:rsidRPr="00D33309" w:rsidP="00D33309">
            <w:pPr>
              <w:pStyle w:val="List2"/>
            </w:pPr>
            <w:r w:rsidRPr="00D33309">
              <w:t>2.4.</w:t>
            </w:r>
            <w:r w:rsidRPr="00D33309">
              <w:tab/>
              <w:t>Implementation strategy is reviewed and revised, as necessary.</w:t>
            </w:r>
          </w:p>
          <w:p w:rsidR="00000000" w:rsidRPr="00D33309" w:rsidP="00D33309">
            <w:pPr>
              <w:pStyle w:val="List2"/>
            </w:pPr>
            <w:r w:rsidRPr="00D33309">
              <w:t>2.5.</w:t>
            </w:r>
            <w:r w:rsidRPr="00D33309">
              <w:tab/>
              <w:t xml:space="preserve">Installation is finalised according to implementation strategy and organisational procedures. </w:t>
            </w:r>
          </w:p>
          <w:p w:rsidR="00000000" w:rsidP="00D33309">
            <w:pPr>
              <w:pStyle w:val="List2"/>
              <w:rPr>
                <w:lang w:val="en-NZ"/>
              </w:rPr>
            </w:pPr>
            <w:r w:rsidRPr="00D33309">
              <w:t>2.6.</w:t>
            </w:r>
            <w:r w:rsidRPr="00D33309">
              <w:tab/>
              <w:t>Training programs needed to support new technologie</w:t>
            </w:r>
            <w:r w:rsidRPr="00D33309">
              <w:t>s are identified and implemented.</w:t>
            </w:r>
          </w:p>
        </w:tc>
      </w:tr>
      <w:tr w:rsidTr="007857D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List"/>
              <w:rPr>
                <w:lang w:val="en-NZ"/>
              </w:rPr>
            </w:pPr>
            <w:r w:rsidRPr="00D33309">
              <w:t>3.</w:t>
            </w:r>
            <w:r w:rsidRPr="00D33309">
              <w:tab/>
              <w:t xml:space="preserve">Evaluate implementation outcomes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2"/>
            </w:pPr>
            <w:r w:rsidRPr="00D33309">
              <w:t>3.1.</w:t>
            </w:r>
            <w:r w:rsidRPr="00D33309">
              <w:tab/>
              <w:t>Implementation process is reviewed and evaluated.</w:t>
            </w:r>
          </w:p>
          <w:p w:rsidR="00000000" w:rsidRPr="00D33309" w:rsidP="00D33309">
            <w:pPr>
              <w:pStyle w:val="List2"/>
            </w:pPr>
            <w:r w:rsidRPr="00D33309">
              <w:t>3.2.</w:t>
            </w:r>
            <w:r w:rsidRPr="00D33309">
              <w:tab/>
              <w:t>Implementation team is debriefed.</w:t>
            </w:r>
          </w:p>
          <w:p w:rsidR="00000000" w:rsidRPr="00D33309" w:rsidP="00D33309">
            <w:pPr>
              <w:pStyle w:val="List2"/>
            </w:pPr>
            <w:r w:rsidRPr="00D33309">
              <w:t>3.3.</w:t>
            </w:r>
            <w:r w:rsidRPr="00D33309">
              <w:tab/>
              <w:t xml:space="preserve">Outcomes of implementation process are assessed against organisation requirements. </w:t>
            </w:r>
          </w:p>
          <w:p w:rsidR="00000000" w:rsidP="00D33309">
            <w:pPr>
              <w:pStyle w:val="List2"/>
              <w:rPr>
                <w:lang w:val="en-NZ"/>
              </w:rPr>
            </w:pPr>
            <w:r w:rsidRPr="00D33309">
              <w:t>3</w:t>
            </w:r>
            <w:r w:rsidRPr="00D33309">
              <w:t>.4.</w:t>
            </w:r>
            <w:r w:rsidRPr="00D33309">
              <w:tab/>
              <w:t>Project outcomes are reported to key stakeholders.</w:t>
            </w:r>
          </w:p>
        </w:tc>
      </w:tr>
      <w:tr w:rsidTr="007857D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List"/>
              <w:rPr>
                <w:lang w:val="en-NZ"/>
              </w:rPr>
            </w:pPr>
            <w:r w:rsidRPr="00D33309">
              <w:t>4.</w:t>
            </w:r>
            <w:r w:rsidRPr="00D33309">
              <w:tab/>
              <w:t>Develop and implement ongoing management processes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2"/>
            </w:pPr>
            <w:r w:rsidRPr="00D33309">
              <w:t>4.1.</w:t>
            </w:r>
            <w:r w:rsidRPr="00D33309">
              <w:tab/>
            </w:r>
            <w:r w:rsidRPr="00D33309">
              <w:rPr>
                <w:rStyle w:val="BoldandItalics"/>
              </w:rPr>
              <w:t>Business processes</w:t>
            </w:r>
            <w:r w:rsidRPr="00D33309">
              <w:t xml:space="preserve"> required for ongoing electronic technology management are developed. </w:t>
            </w:r>
          </w:p>
          <w:p w:rsidR="00000000" w:rsidRPr="00D33309" w:rsidP="00D33309">
            <w:pPr>
              <w:pStyle w:val="List2"/>
            </w:pPr>
            <w:r w:rsidRPr="00D33309">
              <w:t>4.2.</w:t>
            </w:r>
            <w:r w:rsidRPr="00D33309">
              <w:tab/>
              <w:t>Business processes required for ongoing electro</w:t>
            </w:r>
            <w:r w:rsidRPr="00D33309">
              <w:t>nic technology management are implemented.</w:t>
            </w:r>
          </w:p>
        </w:tc>
      </w:tr>
    </w:tbl>
    <w:p w:rsidR="007857D9" w:rsidP="00D33309">
      <w:pPr>
        <w:pStyle w:val="BodyText"/>
      </w:pPr>
    </w:p>
    <w:p w:rsidR="007857D9" w:rsidP="00D33309">
      <w:pPr>
        <w:pStyle w:val="BodyText"/>
      </w:pPr>
    </w:p>
    <w:p w:rsidR="00000000" w:rsidRPr="00D33309" w:rsidP="00D33309">
      <w:pPr>
        <w:pStyle w:val="Heading1"/>
      </w:pPr>
      <w:bookmarkStart w:id="9" w:name="O_261125"/>
      <w:bookmarkEnd w:id="9"/>
      <w:r w:rsidRPr="00D33309">
        <w:t>Required Skills and Knowledge</w:t>
      </w:r>
    </w:p>
    <w:tbl>
      <w:tblPr>
        <w:tblW w:w="0" w:type="auto"/>
        <w:tblLayout w:type="fixed"/>
        <w:tblCellMar>
          <w:left w:w="62" w:type="dxa"/>
          <w:right w:w="62" w:type="dxa"/>
        </w:tblCellMar>
        <w:tblLook w:val="0000"/>
      </w:tblPr>
      <w:tblGrid>
        <w:gridCol w:w="8522"/>
      </w:tblGrid>
      <w:tr w:rsidTr="007857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REQUIRED SKILLS AND KNOWLEDGE</w:t>
            </w:r>
          </w:p>
        </w:tc>
      </w:tr>
      <w:tr w:rsidTr="007857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t>This section describes the skills and knowledge required for this unit.</w:t>
            </w:r>
          </w:p>
        </w:tc>
      </w:tr>
      <w:tr w:rsidTr="00785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Required skills</w:t>
            </w:r>
          </w:p>
        </w:tc>
      </w:tr>
      <w:tr w:rsidTr="00785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Ability to:</w:t>
            </w:r>
          </w:p>
          <w:p w:rsidR="00000000" w:rsidRPr="00D33309" w:rsidP="00D33309">
            <w:pPr>
              <w:pStyle w:val="ListBullet"/>
            </w:pPr>
            <w:r w:rsidRPr="00D33309">
              <w:t xml:space="preserve">apply change management theory </w:t>
            </w:r>
          </w:p>
          <w:p w:rsidR="00000000" w:rsidRPr="00D33309" w:rsidP="00D33309">
            <w:pPr>
              <w:pStyle w:val="ListBullet"/>
            </w:pPr>
            <w:r w:rsidRPr="00D33309">
              <w:t>use effective communication and teamwork skills to consult with stakeholders and system users</w:t>
            </w:r>
          </w:p>
          <w:p w:rsidR="00000000" w:rsidRPr="00D33309" w:rsidP="00D33309">
            <w:pPr>
              <w:pStyle w:val="ListBullet"/>
            </w:pPr>
            <w:r w:rsidRPr="00D33309">
              <w:t>apply planning and reporting skills</w:t>
            </w:r>
          </w:p>
          <w:p w:rsidR="00000000" w:rsidRPr="00D33309" w:rsidP="00D33309">
            <w:pPr>
              <w:pStyle w:val="ListBullet"/>
            </w:pPr>
            <w:r w:rsidRPr="00D33309">
              <w:t>use problem-solving, initiative and enterprise skills to:</w:t>
            </w:r>
          </w:p>
          <w:p w:rsidR="00000000" w:rsidRPr="00D33309" w:rsidP="00D33309">
            <w:pPr>
              <w:pStyle w:val="ListBullet2"/>
            </w:pPr>
            <w:r w:rsidRPr="00D33309">
              <w:t>assess vulnerabilities in electronic technology proposals</w:t>
            </w:r>
          </w:p>
          <w:p w:rsidR="00000000" w:rsidRPr="00D33309" w:rsidP="00D33309">
            <w:pPr>
              <w:pStyle w:val="ListBullet2"/>
            </w:pPr>
            <w:r w:rsidRPr="00D33309">
              <w:t xml:space="preserve">manage risks </w:t>
            </w:r>
          </w:p>
          <w:p w:rsidR="00000000" w:rsidRPr="00D33309" w:rsidP="00D33309">
            <w:pPr>
              <w:pStyle w:val="ListBullet2"/>
            </w:pPr>
            <w:r w:rsidRPr="00D33309">
              <w:t>monitor stakeholder satisfaction</w:t>
            </w:r>
          </w:p>
          <w:p w:rsidR="00000000" w:rsidRPr="00D33309" w:rsidP="00D33309">
            <w:pPr>
              <w:pStyle w:val="ListBullet2"/>
            </w:pPr>
            <w:r w:rsidRPr="00D33309">
              <w:t xml:space="preserve">develop strategies to respond to system, personnel and technology problems </w:t>
            </w:r>
          </w:p>
          <w:p w:rsidR="00000000" w:rsidRPr="00D33309" w:rsidP="00D33309">
            <w:pPr>
              <w:pStyle w:val="ListBullet"/>
            </w:pPr>
            <w:r w:rsidRPr="00D33309">
              <w:t>provide leadership in occupational health and safety (OH&amp;S) practice and ob</w:t>
            </w:r>
            <w:r w:rsidRPr="00D33309">
              <w:t>servance of ethical standards, legislative requirements and good corporate governance requirements</w:t>
            </w:r>
          </w:p>
          <w:p w:rsidR="00000000" w:rsidRPr="00D33309" w:rsidP="00D33309">
            <w:pPr>
              <w:pStyle w:val="ListBullet"/>
            </w:pPr>
            <w:r w:rsidRPr="00D33309">
              <w:t>apply technology skills to:</w:t>
            </w:r>
          </w:p>
          <w:p w:rsidR="00000000" w:rsidRPr="00D33309" w:rsidP="00D33309">
            <w:pPr>
              <w:pStyle w:val="ListBullet2"/>
            </w:pPr>
            <w:r w:rsidRPr="00D33309">
              <w:t>use appropriate technology to achieve system and business outcomes</w:t>
            </w:r>
          </w:p>
          <w:p w:rsidR="00000000" w:rsidRPr="00D33309" w:rsidP="00D33309">
            <w:pPr>
              <w:pStyle w:val="ListBullet2"/>
            </w:pPr>
            <w:r w:rsidRPr="00D33309">
              <w:t>use appropriate terminology</w:t>
            </w:r>
          </w:p>
          <w:p w:rsidR="00000000" w:rsidRPr="00D33309" w:rsidP="00D33309">
            <w:pPr>
              <w:pStyle w:val="ListBullet2"/>
            </w:pPr>
            <w:r w:rsidRPr="00D33309">
              <w:t>use high levels of accounting (ma</w:t>
            </w:r>
            <w:r w:rsidRPr="00D33309">
              <w:t>thematical), technological and e-commerce systems</w:t>
            </w:r>
          </w:p>
          <w:p w:rsidR="00000000" w:rsidRPr="00D33309" w:rsidP="00D33309">
            <w:pPr>
              <w:pStyle w:val="ListBullet2"/>
            </w:pPr>
            <w:r w:rsidRPr="00D33309">
              <w:t>assess advice relating to suitability and reliability of hardware and software</w:t>
            </w:r>
          </w:p>
          <w:p w:rsidR="00000000" w:rsidP="00D33309">
            <w:pPr>
              <w:pStyle w:val="ListBullet2"/>
              <w:rPr>
                <w:lang w:val="en-NZ"/>
              </w:rPr>
            </w:pPr>
            <w:r w:rsidRPr="00D33309">
              <w:t>analyse and assess potential of new technology solutions to improve organisational outcomes</w:t>
            </w:r>
          </w:p>
        </w:tc>
      </w:tr>
      <w:tr w:rsidTr="00785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Required knowledge</w:t>
            </w:r>
          </w:p>
        </w:tc>
      </w:tr>
      <w:tr w:rsidTr="007857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Knowledge of:</w:t>
            </w:r>
          </w:p>
          <w:p w:rsidR="00000000" w:rsidRPr="00D33309" w:rsidP="00D33309">
            <w:pPr>
              <w:pStyle w:val="ListBullet"/>
            </w:pPr>
            <w:r w:rsidRPr="00D33309">
              <w:t>business policies and procedures impacting on job role or function</w:t>
            </w:r>
          </w:p>
          <w:p w:rsidR="00000000" w:rsidRPr="00D33309" w:rsidP="00D33309">
            <w:pPr>
              <w:pStyle w:val="ListBullet"/>
            </w:pPr>
            <w:r w:rsidRPr="00D33309">
              <w:t>change management theory</w:t>
            </w:r>
          </w:p>
          <w:p w:rsidR="00000000" w:rsidRPr="00D33309" w:rsidP="00D33309">
            <w:pPr>
              <w:pStyle w:val="ListBullet"/>
            </w:pPr>
            <w:r w:rsidRPr="00D33309">
              <w:t>capabilities and limitations of infrastructure</w:t>
            </w:r>
          </w:p>
          <w:p w:rsidR="00000000" w:rsidRPr="00D33309" w:rsidP="00D33309">
            <w:pPr>
              <w:pStyle w:val="ListBullet"/>
            </w:pPr>
            <w:r w:rsidRPr="00D33309">
              <w:t>business needs</w:t>
            </w:r>
          </w:p>
          <w:p w:rsidR="00000000" w:rsidRPr="00D33309" w:rsidP="00D33309">
            <w:pPr>
              <w:pStyle w:val="ListBullet"/>
            </w:pPr>
            <w:r w:rsidRPr="00D33309">
              <w:t>facilities and infrastructural management</w:t>
            </w:r>
          </w:p>
          <w:p w:rsidR="00000000" w:rsidRPr="00D33309" w:rsidP="00D33309">
            <w:pPr>
              <w:pStyle w:val="ListBullet"/>
            </w:pPr>
            <w:r w:rsidRPr="00D33309">
              <w:t>methods for assessing and analysing electronic technology pr</w:t>
            </w:r>
            <w:r w:rsidRPr="00D33309">
              <w:t>oposals</w:t>
            </w:r>
          </w:p>
          <w:p w:rsidR="00000000" w:rsidRPr="00D33309" w:rsidP="00D33309">
            <w:pPr>
              <w:pStyle w:val="ListBullet"/>
            </w:pPr>
            <w:r w:rsidRPr="00D33309">
              <w:t>planning techniques</w:t>
            </w:r>
          </w:p>
          <w:p w:rsidR="00000000" w:rsidRPr="00D33309" w:rsidP="00D33309">
            <w:pPr>
              <w:pStyle w:val="ListBullet"/>
            </w:pPr>
            <w:r w:rsidRPr="00D33309">
              <w:t>quality measures and principles</w:t>
            </w:r>
          </w:p>
          <w:p w:rsidR="00000000" w:rsidRPr="00D33309" w:rsidP="00D33309">
            <w:pPr>
              <w:pStyle w:val="ListBullet"/>
            </w:pPr>
            <w:r w:rsidRPr="00D33309">
              <w:t>relevant legislation, codes and regulations that affect business operations, especially in regard to OH&amp;S and environmental issues, Equal Employment Opportunity (EEO), industrial relations and ant</w:t>
            </w:r>
            <w:r w:rsidRPr="00D33309">
              <w:t>i-discrimination</w:t>
            </w:r>
          </w:p>
          <w:p w:rsidR="00000000" w:rsidRPr="00D33309" w:rsidP="00D33309">
            <w:pPr>
              <w:pStyle w:val="ListBullet"/>
            </w:pPr>
            <w:r w:rsidRPr="00D33309">
              <w:t xml:space="preserve">written policies and internal procedures on electronic technology management and </w:t>
            </w:r>
            <w:r w:rsidRPr="00D33309">
              <w:t>associated contractual documents</w:t>
            </w:r>
          </w:p>
        </w:tc>
      </w:tr>
    </w:tbl>
    <w:p w:rsidR="007857D9" w:rsidP="00D33309">
      <w:pPr>
        <w:pStyle w:val="BodyText"/>
      </w:pPr>
    </w:p>
    <w:p w:rsidR="007857D9" w:rsidP="00D33309">
      <w:pPr>
        <w:pStyle w:val="BodyText"/>
      </w:pPr>
    </w:p>
    <w:p w:rsidR="00000000" w:rsidRPr="00D33309" w:rsidP="00D33309">
      <w:pPr>
        <w:pStyle w:val="AllowPageBreak"/>
      </w:pPr>
    </w:p>
    <w:p w:rsidR="00000000" w:rsidRPr="00D33309" w:rsidP="00D33309">
      <w:pPr>
        <w:pStyle w:val="Heading1"/>
      </w:pPr>
      <w:bookmarkStart w:id="10" w:name="O_245159"/>
      <w:bookmarkEnd w:id="10"/>
      <w:r w:rsidRPr="00D33309">
        <w:t>Evidence Guide</w:t>
      </w:r>
    </w:p>
    <w:tbl>
      <w:tblPr>
        <w:tblW w:w="9570" w:type="dxa"/>
        <w:tblLayout w:type="fixed"/>
        <w:tblCellMar>
          <w:left w:w="62" w:type="dxa"/>
          <w:right w:w="62" w:type="dxa"/>
        </w:tblCellMar>
        <w:tblLook w:val="0000"/>
      </w:tblPr>
      <w:tblGrid>
        <w:gridCol w:w="3908"/>
        <w:gridCol w:w="5662"/>
      </w:tblGrid>
      <w:tr w:rsidTr="007857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EVIDENCE GUIDE</w:t>
            </w:r>
          </w:p>
        </w:tc>
      </w:tr>
      <w:tr w:rsidTr="007857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t>The evidence guide provides advice on assessment and must be read in conjunction with the performance criteria, required skills and knowledge, range statement and the Assessment Guidelines for the Training Package.</w:t>
            </w:r>
          </w:p>
        </w:tc>
      </w:tr>
      <w:tr w:rsidTr="00785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p>
        </w:tc>
      </w:tr>
      <w:tr w:rsidTr="00785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Evidence of the following is essential:</w:t>
            </w:r>
          </w:p>
          <w:p w:rsidR="00000000" w:rsidRPr="00D33309" w:rsidP="00D33309">
            <w:pPr>
              <w:pStyle w:val="ListBullet"/>
            </w:pPr>
            <w:r w:rsidRPr="00D33309">
              <w:t>research and evaluate business and organisational impact of a proposed electronic technology system</w:t>
            </w:r>
          </w:p>
          <w:p w:rsidR="00000000" w:rsidRPr="00D33309" w:rsidP="00D33309">
            <w:pPr>
              <w:pStyle w:val="ListBullet"/>
            </w:pPr>
            <w:r w:rsidRPr="00D33309">
              <w:t>capacity to analyse, de</w:t>
            </w:r>
            <w:r w:rsidRPr="00D33309">
              <w:t>velop and implement plans for the introduction of an electronic technology system with minimum interruption to the organisation's business processes</w:t>
            </w:r>
          </w:p>
          <w:p w:rsidR="00000000" w:rsidP="00D33309">
            <w:pPr>
              <w:pStyle w:val="ListBullet"/>
              <w:rPr>
                <w:lang w:val="en-NZ"/>
              </w:rPr>
            </w:pPr>
            <w:r w:rsidRPr="00D33309">
              <w:t xml:space="preserve">capacity to identify, analyse and address problems in a timely and effective manner. </w:t>
            </w:r>
          </w:p>
        </w:tc>
      </w:tr>
      <w:tr w:rsidTr="00785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Context of and speci</w:t>
            </w:r>
            <w:r w:rsidRPr="00D33309">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Assessment must ensure:</w:t>
            </w:r>
          </w:p>
          <w:p w:rsidR="00000000" w:rsidRPr="00D33309" w:rsidP="00D33309">
            <w:pPr>
              <w:pStyle w:val="ListBullet"/>
            </w:pPr>
            <w:r w:rsidRPr="00D33309">
              <w:t>competence is consistently demonstrated over time, and over a range and variety of situations</w:t>
            </w:r>
          </w:p>
          <w:p w:rsidR="00000000" w:rsidP="00D33309">
            <w:pPr>
              <w:pStyle w:val="ListBullet"/>
              <w:rPr>
                <w:lang w:val="en-NZ"/>
              </w:rPr>
            </w:pPr>
            <w:r w:rsidRPr="00D33309">
              <w:t>access to required assessment facilities and resources.</w:t>
            </w:r>
          </w:p>
        </w:tc>
      </w:tr>
      <w:tr w:rsidTr="00785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A range of assessment methods should be used to assess practical skills and knowledge. The following examples are appropriate for this unit:</w:t>
            </w:r>
          </w:p>
          <w:p w:rsidR="00000000" w:rsidRPr="00D33309" w:rsidP="00D33309">
            <w:pPr>
              <w:pStyle w:val="ListBullet"/>
            </w:pPr>
            <w:r w:rsidRPr="00D33309">
              <w:t>direct questioning combined with review of portfolios of evidence and third-party workplace reports of on-the-job p</w:t>
            </w:r>
            <w:r w:rsidRPr="00D33309">
              <w:t>erformance by the candidate</w:t>
            </w:r>
          </w:p>
          <w:p w:rsidR="00000000" w:rsidRPr="00D33309" w:rsidP="00D33309">
            <w:pPr>
              <w:pStyle w:val="ListBullet"/>
            </w:pPr>
            <w:r w:rsidRPr="00D33309">
              <w:t>review of applied projects or learning activities, such as those related to implementing electronic solutions for a specific business requirement</w:t>
            </w:r>
          </w:p>
          <w:p w:rsidR="00000000" w:rsidRPr="00D33309" w:rsidP="00D33309">
            <w:pPr>
              <w:pStyle w:val="ListBullet"/>
            </w:pPr>
            <w:r w:rsidRPr="00D33309">
              <w:t>direct observation of contextual application of skills</w:t>
            </w:r>
          </w:p>
          <w:p w:rsidR="00000000" w:rsidRPr="00D33309" w:rsidP="00D33309">
            <w:pPr>
              <w:pStyle w:val="ListBullet"/>
            </w:pPr>
            <w:r w:rsidRPr="00D33309">
              <w:t>oral or written questioning</w:t>
            </w:r>
            <w:r w:rsidRPr="00D33309">
              <w:t xml:space="preserve"> to assess knowledge of capabilities and limitations of infrastructure</w:t>
            </w:r>
          </w:p>
          <w:p w:rsidR="00000000" w:rsidP="00D33309">
            <w:pPr>
              <w:pStyle w:val="ListBullet"/>
              <w:rPr>
                <w:lang w:val="en-NZ"/>
              </w:rPr>
            </w:pPr>
            <w:r w:rsidRPr="00D33309">
              <w:t>review of research and evaluation of the electronic technology proposal.</w:t>
            </w:r>
          </w:p>
        </w:tc>
      </w:tr>
      <w:tr w:rsidTr="007857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t>Holistic assessment with other units relevant to the industry sector, workp</w:t>
            </w:r>
            <w:r w:rsidRPr="00D33309">
              <w:t>lace and job role is recommended, for example, with other units in the qualification in which this unit is packaged.</w:t>
            </w:r>
          </w:p>
        </w:tc>
      </w:tr>
    </w:tbl>
    <w:p w:rsidR="007857D9" w:rsidP="00D33309">
      <w:pPr>
        <w:pStyle w:val="BodyText"/>
      </w:pPr>
    </w:p>
    <w:p w:rsidR="007857D9" w:rsidP="00D33309">
      <w:pPr>
        <w:pStyle w:val="BodyText"/>
      </w:pPr>
    </w:p>
    <w:p w:rsidR="00000000" w:rsidRPr="00D33309" w:rsidP="00D33309">
      <w:pPr>
        <w:pStyle w:val="Heading1"/>
      </w:pPr>
      <w:bookmarkStart w:id="11" w:name="O_253142"/>
      <w:bookmarkEnd w:id="11"/>
      <w:r w:rsidRPr="00D33309">
        <w:t>Range Statement</w:t>
      </w:r>
    </w:p>
    <w:tbl>
      <w:tblPr>
        <w:tblW w:w="0" w:type="auto"/>
        <w:tblLayout w:type="fixed"/>
        <w:tblCellMar>
          <w:left w:w="62" w:type="dxa"/>
          <w:right w:w="62" w:type="dxa"/>
        </w:tblCellMar>
        <w:tblLook w:val="0000"/>
      </w:tblPr>
      <w:tblGrid>
        <w:gridCol w:w="3503"/>
        <w:gridCol w:w="5019"/>
      </w:tblGrid>
      <w:tr w:rsidTr="007857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RANGE STATEMENT</w:t>
            </w:r>
          </w:p>
        </w:tc>
      </w:tr>
      <w:tr w:rsidTr="007857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t>The range statement relates to the unit of competency as a whole. It allows for different work environments and situations that may affect performance. Bold italicised wording, if used in the performance criteria, is detailed below. Essential operating con</w:t>
            </w:r>
            <w:r w:rsidRPr="00D33309">
              <w:t>ditions that may be present with training and assessment (depending on the work situation, needs of the candidate, accessibility of the item, and local industry and regional contexts) may also be included.</w:t>
            </w:r>
          </w:p>
        </w:tc>
      </w:tr>
      <w:tr w:rsidTr="00785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BoldandItalics"/>
              </w:rPr>
              <w:t>Proposed changes</w:t>
            </w:r>
            <w:r w:rsidRPr="00D3330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Bullet"/>
            </w:pPr>
            <w:r w:rsidRPr="00D33309">
              <w:t>e-commerce systems</w:t>
            </w:r>
          </w:p>
          <w:p w:rsidR="00000000" w:rsidRPr="00D33309" w:rsidP="00D33309">
            <w:pPr>
              <w:pStyle w:val="ListBullet"/>
            </w:pPr>
            <w:r w:rsidRPr="00D33309">
              <w:t xml:space="preserve">electronic messaging systems </w:t>
            </w:r>
          </w:p>
          <w:p w:rsidR="00000000" w:rsidRPr="00D33309" w:rsidP="00D33309">
            <w:pPr>
              <w:pStyle w:val="ListBullet"/>
            </w:pPr>
            <w:r w:rsidRPr="00D33309">
              <w:t>implementation of a new information management system</w:t>
            </w:r>
          </w:p>
          <w:p w:rsidR="00000000" w:rsidRPr="00D33309" w:rsidP="00D33309">
            <w:pPr>
              <w:pStyle w:val="ListBullet"/>
            </w:pPr>
            <w:r w:rsidRPr="00D33309">
              <w:t>system hardware upgrade</w:t>
            </w:r>
          </w:p>
          <w:p w:rsidR="00000000" w:rsidP="00D33309">
            <w:pPr>
              <w:pStyle w:val="ListBullet"/>
              <w:rPr>
                <w:lang w:val="en-NZ"/>
              </w:rPr>
            </w:pPr>
            <w:r w:rsidRPr="00D33309">
              <w:t>mobile computing devices (e.g. handheld devices, mobile computers, personal digital assistants, handheld data capture systems and mobile cellular t</w:t>
            </w:r>
            <w:r w:rsidRPr="00D33309">
              <w:t>elephones).</w:t>
            </w:r>
          </w:p>
        </w:tc>
      </w:tr>
      <w:tr w:rsidTr="00785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BoldandItalics"/>
              </w:rPr>
              <w:t>Risks</w:t>
            </w:r>
            <w:r w:rsidRPr="00D3330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Bullet"/>
            </w:pPr>
            <w:r w:rsidRPr="00D33309">
              <w:t>damage to property/equipment</w:t>
            </w:r>
          </w:p>
          <w:p w:rsidR="00000000" w:rsidRPr="00D33309" w:rsidP="00D33309">
            <w:pPr>
              <w:pStyle w:val="ListBullet"/>
            </w:pPr>
            <w:r w:rsidRPr="00D33309">
              <w:t>environmental</w:t>
            </w:r>
          </w:p>
          <w:p w:rsidR="00000000" w:rsidRPr="00D33309" w:rsidP="00D33309">
            <w:pPr>
              <w:pStyle w:val="ListBullet"/>
            </w:pPr>
            <w:r w:rsidRPr="00D33309">
              <w:t>equipment/system failures</w:t>
            </w:r>
          </w:p>
          <w:p w:rsidR="00000000" w:rsidRPr="00D33309" w:rsidP="00D33309">
            <w:pPr>
              <w:pStyle w:val="ListBullet"/>
            </w:pPr>
            <w:r w:rsidRPr="00D33309">
              <w:t>financial/economic loss/failure</w:t>
            </w:r>
          </w:p>
          <w:p w:rsidR="00000000" w:rsidRPr="00D33309" w:rsidP="00D33309">
            <w:pPr>
              <w:pStyle w:val="ListBullet"/>
            </w:pPr>
            <w:r w:rsidRPr="00D33309">
              <w:t>industrial disputation</w:t>
            </w:r>
          </w:p>
          <w:p w:rsidR="00000000" w:rsidRPr="00D33309" w:rsidP="00D33309">
            <w:pPr>
              <w:pStyle w:val="ListBullet"/>
            </w:pPr>
            <w:r w:rsidRPr="00D33309">
              <w:t>market changes</w:t>
            </w:r>
          </w:p>
          <w:p w:rsidR="00000000" w:rsidRPr="00D33309" w:rsidP="00D33309">
            <w:pPr>
              <w:pStyle w:val="ListBullet"/>
            </w:pPr>
            <w:r w:rsidRPr="00D33309">
              <w:t>microbiological contamination</w:t>
            </w:r>
          </w:p>
          <w:p w:rsidR="00000000" w:rsidRPr="00D33309" w:rsidP="00D33309">
            <w:pPr>
              <w:pStyle w:val="ListBullet"/>
            </w:pPr>
            <w:r w:rsidRPr="00D33309">
              <w:t>natural disasters</w:t>
            </w:r>
          </w:p>
          <w:p w:rsidR="00000000" w:rsidRPr="00D33309" w:rsidP="00D33309">
            <w:pPr>
              <w:pStyle w:val="ListBullet"/>
            </w:pPr>
            <w:r w:rsidRPr="00D33309">
              <w:t>OH&amp;S including disease</w:t>
            </w:r>
          </w:p>
          <w:p w:rsidR="00000000" w:rsidRPr="00D33309" w:rsidP="00D33309">
            <w:pPr>
              <w:pStyle w:val="ListBullet"/>
            </w:pPr>
            <w:r w:rsidRPr="00D33309">
              <w:t>political events</w:t>
            </w:r>
          </w:p>
          <w:p w:rsidR="00000000" w:rsidRPr="00D33309" w:rsidP="00D33309">
            <w:pPr>
              <w:pStyle w:val="ListBullet"/>
            </w:pPr>
            <w:r w:rsidRPr="00D33309">
              <w:t>product failure</w:t>
            </w:r>
          </w:p>
          <w:p w:rsidR="00000000" w:rsidRPr="00D33309" w:rsidP="00D33309">
            <w:pPr>
              <w:pStyle w:val="ListBullet"/>
            </w:pPr>
            <w:r w:rsidRPr="00D33309">
              <w:t>professional incompetence</w:t>
            </w:r>
          </w:p>
          <w:p w:rsidR="00000000" w:rsidRPr="00D33309" w:rsidP="00D33309">
            <w:pPr>
              <w:pStyle w:val="ListBullet"/>
            </w:pPr>
            <w:r w:rsidRPr="00D33309">
              <w:t>security failure (e.g. criminal or terrorist activities)</w:t>
            </w:r>
          </w:p>
          <w:p w:rsidR="00000000" w:rsidP="00D33309">
            <w:pPr>
              <w:pStyle w:val="ListBullet"/>
              <w:rPr>
                <w:lang w:val="en-NZ"/>
              </w:rPr>
            </w:pPr>
            <w:r w:rsidRPr="00D33309">
              <w:t>supplier failures.</w:t>
            </w:r>
          </w:p>
        </w:tc>
      </w:tr>
      <w:tr w:rsidTr="00785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BoldandItalics"/>
              </w:rPr>
              <w:t>Implementation strategies</w:t>
            </w:r>
            <w:r w:rsidRPr="00D33309">
              <w:t xml:space="preserve"> may address: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Bullet"/>
            </w:pPr>
            <w:r w:rsidRPr="00D33309">
              <w:t>change management strategies to engage users</w:t>
            </w:r>
          </w:p>
          <w:p w:rsidR="00000000" w:rsidRPr="00D33309" w:rsidP="00D33309">
            <w:pPr>
              <w:pStyle w:val="ListBullet"/>
            </w:pPr>
            <w:r w:rsidRPr="00D33309">
              <w:t>contingency arrangements</w:t>
            </w:r>
          </w:p>
          <w:p w:rsidR="00000000" w:rsidRPr="00D33309" w:rsidP="00D33309">
            <w:pPr>
              <w:pStyle w:val="ListBullet"/>
            </w:pPr>
            <w:r w:rsidRPr="00D33309">
              <w:t>developing a project team</w:t>
            </w:r>
          </w:p>
          <w:p w:rsidR="00000000" w:rsidRPr="00D33309" w:rsidP="00D33309">
            <w:pPr>
              <w:pStyle w:val="ListBullet"/>
            </w:pPr>
            <w:r w:rsidRPr="00D33309">
              <w:t>financial management</w:t>
            </w:r>
          </w:p>
          <w:p w:rsidR="00000000" w:rsidRPr="00D33309" w:rsidP="00D33309">
            <w:pPr>
              <w:pStyle w:val="ListBullet"/>
            </w:pPr>
            <w:r w:rsidRPr="00D33309">
              <w:t>identifying and seconding project personnel</w:t>
            </w:r>
          </w:p>
          <w:p w:rsidR="00000000" w:rsidRPr="00D33309" w:rsidP="00D33309">
            <w:pPr>
              <w:pStyle w:val="ListBullet"/>
            </w:pPr>
            <w:r w:rsidRPr="00D33309">
              <w:t>timelines and project stages</w:t>
            </w:r>
          </w:p>
          <w:p w:rsidR="00000000" w:rsidRPr="00D33309" w:rsidP="00D33309">
            <w:pPr>
              <w:pStyle w:val="ListBullet"/>
            </w:pPr>
            <w:r w:rsidRPr="00D33309">
              <w:t>product testing and trial regimes</w:t>
            </w:r>
          </w:p>
          <w:p w:rsidR="00000000" w:rsidRPr="00D33309" w:rsidP="00D33309">
            <w:pPr>
              <w:pStyle w:val="ListBullet"/>
            </w:pPr>
            <w:r w:rsidRPr="00D33309">
              <w:t>project milestones</w:t>
            </w:r>
          </w:p>
          <w:p w:rsidR="00000000" w:rsidRPr="00D33309" w:rsidP="00D33309">
            <w:pPr>
              <w:pStyle w:val="ListBullet"/>
            </w:pPr>
            <w:r w:rsidRPr="00D33309">
              <w:t xml:space="preserve">quality requirements </w:t>
            </w:r>
          </w:p>
          <w:p w:rsidR="00000000" w:rsidRPr="00D33309" w:rsidP="00D33309">
            <w:pPr>
              <w:pStyle w:val="ListBullet"/>
            </w:pPr>
            <w:r w:rsidRPr="00D33309">
              <w:t>reporting requirements</w:t>
            </w:r>
          </w:p>
          <w:p w:rsidR="00000000" w:rsidRPr="00D33309" w:rsidP="00D33309">
            <w:pPr>
              <w:pStyle w:val="ListBullet"/>
            </w:pPr>
            <w:r w:rsidRPr="00D33309">
              <w:t>risk management requirements</w:t>
            </w:r>
          </w:p>
          <w:p w:rsidR="00000000" w:rsidP="00D33309">
            <w:pPr>
              <w:pStyle w:val="ListBullet"/>
              <w:rPr>
                <w:lang w:val="en-NZ"/>
              </w:rPr>
            </w:pPr>
            <w:r w:rsidRPr="00D33309">
              <w:t>stakehold</w:t>
            </w:r>
            <w:r w:rsidRPr="00D33309">
              <w:t>er consultation, familiarisation and training strategies.</w:t>
            </w:r>
          </w:p>
        </w:tc>
      </w:tr>
      <w:tr w:rsidTr="00785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r w:rsidRPr="00D33309">
              <w:rPr>
                <w:rStyle w:val="BoldandItalics"/>
              </w:rPr>
              <w:t>Stakeholders</w:t>
            </w:r>
            <w:r w:rsidRPr="00D33309">
              <w:t xml:space="preserve"> may include: </w:t>
            </w:r>
          </w:p>
          <w:p w:rsidR="00000000" w:rsidP="00D33309">
            <w:pPr>
              <w:pStyle w:val="BodyText"/>
              <w:rPr>
                <w:lang w:val="en-NZ"/>
              </w:rPr>
            </w:pPr>
            <w:r w:rsidRPr="00D33309">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Bullet"/>
            </w:pPr>
            <w:r w:rsidRPr="00D33309">
              <w:t>business partners</w:t>
            </w:r>
          </w:p>
          <w:p w:rsidR="00000000" w:rsidRPr="00D33309" w:rsidP="00D33309">
            <w:pPr>
              <w:pStyle w:val="ListBullet"/>
            </w:pPr>
            <w:r w:rsidRPr="00D33309">
              <w:t>customers</w:t>
            </w:r>
          </w:p>
          <w:p w:rsidR="00000000" w:rsidRPr="00D33309" w:rsidP="00D33309">
            <w:pPr>
              <w:pStyle w:val="ListBullet"/>
            </w:pPr>
            <w:r w:rsidRPr="00D33309">
              <w:t>executive management</w:t>
            </w:r>
          </w:p>
          <w:p w:rsidR="00000000" w:rsidRPr="00D33309" w:rsidP="00D33309">
            <w:pPr>
              <w:pStyle w:val="ListBullet"/>
            </w:pPr>
            <w:r w:rsidRPr="00D33309">
              <w:t>other employees</w:t>
            </w:r>
          </w:p>
          <w:p w:rsidR="00000000" w:rsidRPr="00D33309" w:rsidP="00D33309">
            <w:pPr>
              <w:pStyle w:val="ListBullet"/>
            </w:pPr>
            <w:r w:rsidRPr="00D33309">
              <w:t>public</w:t>
            </w:r>
          </w:p>
          <w:p w:rsidR="00000000" w:rsidRPr="00D33309" w:rsidP="00D33309">
            <w:pPr>
              <w:pStyle w:val="ListBullet"/>
            </w:pPr>
            <w:r w:rsidRPr="00D33309">
              <w:t>public agencies, especially regulators</w:t>
            </w:r>
          </w:p>
          <w:p w:rsidR="00000000" w:rsidRPr="00D33309" w:rsidP="00D33309">
            <w:pPr>
              <w:pStyle w:val="ListBullet"/>
            </w:pPr>
            <w:r w:rsidRPr="00D33309">
              <w:t>shareholders</w:t>
            </w:r>
          </w:p>
          <w:p w:rsidR="00000000" w:rsidP="00D33309">
            <w:pPr>
              <w:pStyle w:val="ListBullet"/>
              <w:rPr>
                <w:lang w:val="en-NZ"/>
              </w:rPr>
            </w:pPr>
            <w:r w:rsidRPr="00D33309">
              <w:t>suppliers.</w:t>
            </w:r>
          </w:p>
        </w:tc>
      </w:tr>
      <w:tr w:rsidTr="007857D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BoldandItalics"/>
              </w:rPr>
              <w:t>Business processes</w:t>
            </w:r>
            <w:r w:rsidRPr="00D3330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ListBullet"/>
            </w:pPr>
            <w:r w:rsidRPr="00D33309">
              <w:t>access and equity principles and practices</w:t>
            </w:r>
          </w:p>
          <w:p w:rsidR="00000000" w:rsidRPr="00D33309" w:rsidP="00D33309">
            <w:pPr>
              <w:pStyle w:val="ListBullet"/>
            </w:pPr>
            <w:r w:rsidRPr="00D33309">
              <w:t>business and performance plans</w:t>
            </w:r>
          </w:p>
          <w:p w:rsidR="00000000" w:rsidRPr="00D33309" w:rsidP="00D33309">
            <w:pPr>
              <w:pStyle w:val="ListBullet"/>
            </w:pPr>
            <w:r w:rsidRPr="00D33309">
              <w:t>collaborative or partnership arrangements</w:t>
            </w:r>
          </w:p>
          <w:p w:rsidR="00000000" w:rsidRPr="00D33309" w:rsidP="00D33309">
            <w:pPr>
              <w:pStyle w:val="ListBullet"/>
            </w:pPr>
            <w:r w:rsidRPr="00D33309">
              <w:t>confidentiality requirements</w:t>
            </w:r>
          </w:p>
          <w:p w:rsidR="00000000" w:rsidRPr="00D33309" w:rsidP="00D33309">
            <w:pPr>
              <w:pStyle w:val="ListBullet"/>
            </w:pPr>
            <w:r w:rsidRPr="00D33309">
              <w:t>defined resource parameters</w:t>
            </w:r>
          </w:p>
          <w:p w:rsidR="00000000" w:rsidRPr="00D33309" w:rsidP="00D33309">
            <w:pPr>
              <w:pStyle w:val="ListBullet"/>
            </w:pPr>
            <w:r w:rsidRPr="00D33309">
              <w:t>ethical standards</w:t>
            </w:r>
          </w:p>
          <w:p w:rsidR="00000000" w:rsidRPr="00D33309" w:rsidP="00D33309">
            <w:pPr>
              <w:pStyle w:val="ListBullet"/>
            </w:pPr>
            <w:r w:rsidRPr="00D33309">
              <w:t xml:space="preserve">existing technology, systems and processes </w:t>
            </w:r>
          </w:p>
          <w:p w:rsidR="00000000" w:rsidRPr="00D33309" w:rsidP="00D33309">
            <w:pPr>
              <w:pStyle w:val="ListBullet"/>
            </w:pPr>
            <w:r w:rsidRPr="00D33309">
              <w:t>goals, objectives, p</w:t>
            </w:r>
            <w:r w:rsidRPr="00D33309">
              <w:t>lans, systems and processes</w:t>
            </w:r>
          </w:p>
          <w:p w:rsidR="00000000" w:rsidRPr="00D33309" w:rsidP="00D33309">
            <w:pPr>
              <w:pStyle w:val="ListBullet"/>
            </w:pPr>
            <w:r w:rsidRPr="00D33309">
              <w:t>legal and organisational policies, guidelines and requirements</w:t>
            </w:r>
          </w:p>
          <w:p w:rsidR="00000000" w:rsidRPr="00D33309" w:rsidP="00D33309">
            <w:pPr>
              <w:pStyle w:val="ListBullet"/>
            </w:pPr>
            <w:r w:rsidRPr="00D33309">
              <w:t>OH&amp;S policies, procedures and programs</w:t>
            </w:r>
          </w:p>
          <w:p w:rsidR="00000000" w:rsidRPr="00D33309" w:rsidP="00D33309">
            <w:pPr>
              <w:pStyle w:val="ListBullet"/>
            </w:pPr>
            <w:r w:rsidRPr="00D33309">
              <w:t>quality and continuous improvement processes and standards</w:t>
            </w:r>
          </w:p>
          <w:p w:rsidR="00000000" w:rsidRPr="00D33309" w:rsidP="00D33309">
            <w:pPr>
              <w:pStyle w:val="ListBullet"/>
            </w:pPr>
            <w:r w:rsidRPr="00D33309">
              <w:t>Quality Assurance (QA) or procedures manuals</w:t>
            </w:r>
          </w:p>
          <w:p w:rsidR="00000000" w:rsidRPr="00D33309" w:rsidP="00D33309">
            <w:pPr>
              <w:pStyle w:val="ListBullet"/>
            </w:pPr>
            <w:r w:rsidRPr="00D33309">
              <w:t>recording and reportin</w:t>
            </w:r>
            <w:r w:rsidRPr="00D33309">
              <w:t>g procedures</w:t>
            </w:r>
          </w:p>
          <w:p w:rsidR="00000000" w:rsidRPr="00D33309" w:rsidP="00D33309">
            <w:pPr>
              <w:pStyle w:val="ListBullet"/>
            </w:pPr>
            <w:r w:rsidRPr="00D33309">
              <w:t>security requirements</w:t>
            </w:r>
          </w:p>
          <w:p w:rsidR="00000000" w:rsidRPr="00D33309" w:rsidP="00D33309">
            <w:pPr>
              <w:pStyle w:val="ListBullet"/>
            </w:pPr>
            <w:r w:rsidRPr="00D33309">
              <w:t>team and business unit structures and focus.</w:t>
            </w:r>
          </w:p>
        </w:tc>
      </w:tr>
    </w:tbl>
    <w:p w:rsidR="007857D9" w:rsidP="00D33309">
      <w:pPr>
        <w:pStyle w:val="BodyText"/>
      </w:pPr>
    </w:p>
    <w:p w:rsidR="007857D9" w:rsidP="00D33309">
      <w:pPr>
        <w:pStyle w:val="BodyText"/>
      </w:pPr>
    </w:p>
    <w:p w:rsidR="00000000" w:rsidRPr="00D33309" w:rsidP="00D33309">
      <w:pPr>
        <w:pStyle w:val="Heading1"/>
      </w:pPr>
      <w:bookmarkStart w:id="12" w:name="O_213678"/>
      <w:bookmarkEnd w:id="12"/>
      <w:r w:rsidRPr="00D33309">
        <w:t>Unit Sector(s)</w:t>
      </w:r>
    </w:p>
    <w:tbl>
      <w:tblPr>
        <w:tblW w:w="0" w:type="auto"/>
        <w:tblLayout w:type="fixed"/>
        <w:tblCellMar>
          <w:left w:w="62" w:type="dxa"/>
          <w:right w:w="62" w:type="dxa"/>
        </w:tblCellMar>
        <w:tblLook w:val="0000"/>
      </w:tblPr>
      <w:tblGrid>
        <w:gridCol w:w="2654"/>
        <w:gridCol w:w="5868"/>
      </w:tblGrid>
      <w:tr w:rsidTr="007857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p>
        </w:tc>
      </w:tr>
    </w:tbl>
    <w:p w:rsidR="007857D9" w:rsidP="00D33309">
      <w:pPr>
        <w:pStyle w:val="BodyText"/>
      </w:pPr>
    </w:p>
    <w:p w:rsidR="007857D9" w:rsidP="00D33309">
      <w:pPr>
        <w:pStyle w:val="BodyText"/>
      </w:pPr>
    </w:p>
    <w:p w:rsidR="00000000" w:rsidRPr="00D33309" w:rsidP="00D33309">
      <w:pPr>
        <w:pStyle w:val="Heading1"/>
      </w:pPr>
      <w:bookmarkStart w:id="13" w:name="O_213675"/>
      <w:bookmarkEnd w:id="13"/>
      <w:r w:rsidRPr="00D33309">
        <w:t>Co-requisite units</w:t>
      </w:r>
    </w:p>
    <w:tbl>
      <w:tblPr>
        <w:tblW w:w="0" w:type="auto"/>
        <w:tblLayout w:type="fixed"/>
        <w:tblCellMar>
          <w:left w:w="62" w:type="dxa"/>
          <w:right w:w="62" w:type="dxa"/>
        </w:tblCellMar>
        <w:tblLook w:val="0000"/>
      </w:tblPr>
      <w:tblGrid>
        <w:gridCol w:w="2641"/>
        <w:gridCol w:w="1322"/>
        <w:gridCol w:w="4559"/>
      </w:tblGrid>
      <w:tr w:rsidTr="007857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p>
        </w:tc>
      </w:tr>
      <w:tr w:rsidTr="00785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p>
        </w:tc>
      </w:tr>
      <w:tr w:rsidTr="007857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p>
        </w:tc>
      </w:tr>
    </w:tbl>
    <w:p w:rsidR="007857D9" w:rsidP="00D33309">
      <w:pPr>
        <w:pStyle w:val="BodyText"/>
      </w:pPr>
    </w:p>
    <w:p w:rsidR="007857D9" w:rsidP="00D33309">
      <w:pPr>
        <w:pStyle w:val="BodyText"/>
      </w:pPr>
    </w:p>
    <w:p w:rsidR="00000000" w:rsidRPr="00D33309" w:rsidP="00D33309">
      <w:pPr>
        <w:pStyle w:val="Heading1"/>
      </w:pPr>
      <w:bookmarkStart w:id="14" w:name="O_213677"/>
      <w:bookmarkEnd w:id="14"/>
      <w:r w:rsidRPr="00D33309">
        <w:t>Competency field</w:t>
      </w:r>
    </w:p>
    <w:tbl>
      <w:tblPr>
        <w:tblW w:w="0" w:type="auto"/>
        <w:tblLayout w:type="fixed"/>
        <w:tblCellMar>
          <w:left w:w="62" w:type="dxa"/>
          <w:right w:w="62" w:type="dxa"/>
        </w:tblCellMar>
        <w:tblLook w:val="0000"/>
      </w:tblPr>
      <w:tblGrid>
        <w:gridCol w:w="2784"/>
        <w:gridCol w:w="5738"/>
      </w:tblGrid>
      <w:tr w:rsidTr="007857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309">
            <w:pPr>
              <w:pStyle w:val="BodyText"/>
              <w:rPr>
                <w:lang w:val="en-NZ"/>
              </w:rPr>
            </w:pPr>
            <w:r w:rsidRPr="00D333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309" w:rsidP="00D33309">
            <w:pPr>
              <w:pStyle w:val="BodyText"/>
            </w:pPr>
          </w:p>
        </w:tc>
      </w:tr>
    </w:tbl>
    <w:p w:rsidR="007857D9" w:rsidP="00D33309">
      <w:pPr>
        <w:pStyle w:val="BodyText"/>
      </w:pPr>
    </w:p>
    <w:p w:rsidR="007857D9" w:rsidP="00D33309">
      <w:pPr>
        <w:pStyle w:val="BodyText"/>
      </w:pPr>
    </w:p>
    <w:p w:rsidR="00000000" w:rsidRPr="00D33309" w:rsidP="00D33309"/>
    <w:sectPr w:rsidSect="00D33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7D9" w:rsidP="007857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D9" w:rsidP="00D33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857D9" w:rsidP="00D33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57D9" w:rsidP="00D33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09" w:rsidRPr="007857D9" w:rsidP="007857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D9" w:rsidRPr="002D2AF8" w:rsidP="00D33309">
    <w:pPr>
      <w:pStyle w:val="Header"/>
      <w:framePr w:wrap="around"/>
    </w:pPr>
    <w:r>
      <w:fldChar w:fldCharType="begin"/>
    </w:r>
    <w:r>
      <w:instrText xml:space="preserve"> TITLE   \* MERGEFORMAT </w:instrText>
    </w:r>
    <w:r>
      <w:fldChar w:fldCharType="separate"/>
    </w:r>
    <w:r>
      <w:t>MTMBUS801A Manage change to organisational electronic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857D9" w:rsidP="00D33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62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543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C3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309"/>
    <w:pPr>
      <w:spacing w:before="360" w:after="60"/>
      <w:outlineLvl w:val="0"/>
    </w:pPr>
    <w:rPr>
      <w:sz w:val="32"/>
    </w:rPr>
  </w:style>
  <w:style w:type="paragraph" w:styleId="Heading2">
    <w:name w:val="heading 2"/>
    <w:basedOn w:val="HeadingBase"/>
    <w:next w:val="BodyText"/>
    <w:link w:val="Heading2Char"/>
    <w:qFormat/>
    <w:rsid w:val="00D33309"/>
    <w:pPr>
      <w:keepLines/>
      <w:spacing w:before="240" w:after="120"/>
      <w:outlineLvl w:val="1"/>
    </w:pPr>
    <w:rPr>
      <w:sz w:val="28"/>
      <w:szCs w:val="40"/>
    </w:rPr>
  </w:style>
  <w:style w:type="paragraph" w:styleId="Heading3">
    <w:name w:val="heading 3"/>
    <w:basedOn w:val="HeadingBase"/>
    <w:next w:val="BodyText"/>
    <w:link w:val="Heading3Char"/>
    <w:qFormat/>
    <w:rsid w:val="00D33309"/>
    <w:pPr>
      <w:spacing w:before="180" w:after="120"/>
      <w:outlineLvl w:val="2"/>
    </w:pPr>
    <w:rPr>
      <w:spacing w:val="-10"/>
      <w:kern w:val="32"/>
    </w:rPr>
  </w:style>
  <w:style w:type="paragraph" w:styleId="Heading4">
    <w:name w:val="heading 4"/>
    <w:basedOn w:val="HeadingBase"/>
    <w:next w:val="BodyText"/>
    <w:link w:val="Heading4Char"/>
    <w:qFormat/>
    <w:rsid w:val="00D33309"/>
    <w:pPr>
      <w:spacing w:before="160" w:after="120"/>
      <w:outlineLvl w:val="3"/>
    </w:pPr>
    <w:rPr>
      <w:sz w:val="22"/>
    </w:rPr>
  </w:style>
  <w:style w:type="paragraph" w:styleId="Heading5">
    <w:name w:val="heading 5"/>
    <w:basedOn w:val="HeadingBase"/>
    <w:next w:val="Normal"/>
    <w:link w:val="Heading5Char"/>
    <w:qFormat/>
    <w:rsid w:val="00D33309"/>
    <w:pPr>
      <w:spacing w:before="80"/>
      <w:outlineLvl w:val="4"/>
    </w:pPr>
    <w:rPr>
      <w:color w:val="918585"/>
      <w:sz w:val="20"/>
    </w:rPr>
  </w:style>
  <w:style w:type="paragraph" w:styleId="Heading6">
    <w:name w:val="heading 6"/>
    <w:basedOn w:val="HeadingBase"/>
    <w:next w:val="Normal"/>
    <w:link w:val="Heading6Char"/>
    <w:qFormat/>
    <w:rsid w:val="00D33309"/>
    <w:pPr>
      <w:spacing w:before="60"/>
      <w:outlineLvl w:val="5"/>
    </w:pPr>
    <w:rPr>
      <w:color w:val="918585"/>
      <w:sz w:val="20"/>
    </w:rPr>
  </w:style>
  <w:style w:type="paragraph" w:styleId="Heading7">
    <w:name w:val="heading 7"/>
    <w:basedOn w:val="Normal"/>
    <w:next w:val="Normal"/>
    <w:link w:val="Heading7Char"/>
    <w:qFormat/>
    <w:rsid w:val="00D33309"/>
    <w:pPr>
      <w:ind w:left="720"/>
      <w:outlineLvl w:val="6"/>
    </w:pPr>
    <w:rPr>
      <w:i/>
    </w:rPr>
  </w:style>
  <w:style w:type="paragraph" w:styleId="Heading8">
    <w:name w:val="heading 8"/>
    <w:basedOn w:val="Normal"/>
    <w:next w:val="Normal"/>
    <w:link w:val="Heading8Char"/>
    <w:qFormat/>
    <w:rsid w:val="00D33309"/>
    <w:pPr>
      <w:ind w:left="720"/>
      <w:outlineLvl w:val="7"/>
    </w:pPr>
    <w:rPr>
      <w:i/>
    </w:rPr>
  </w:style>
  <w:style w:type="paragraph" w:styleId="Heading9">
    <w:name w:val="heading 9"/>
    <w:basedOn w:val="Normal"/>
    <w:next w:val="Normal"/>
    <w:link w:val="Heading9Char"/>
    <w:qFormat/>
    <w:rsid w:val="00D33309"/>
    <w:pPr>
      <w:ind w:left="720"/>
      <w:outlineLvl w:val="8"/>
    </w:pPr>
    <w:rPr>
      <w:i/>
    </w:rPr>
  </w:style>
  <w:style w:type="character" w:default="1" w:styleId="DefaultParagraphFont">
    <w:name w:val="Default Paragraph Font"/>
    <w:uiPriority w:val="1"/>
    <w:unhideWhenUsed/>
    <w:rsid w:val="00D33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309"/>
  </w:style>
  <w:style w:type="character" w:customStyle="1" w:styleId="Heading1Char">
    <w:name w:val="Heading 1 Char"/>
    <w:basedOn w:val="DefaultParagraphFont"/>
    <w:link w:val="Heading1"/>
    <w:rsid w:val="00D33309"/>
    <w:rPr>
      <w:rFonts w:ascii="Times New Roman" w:eastAsia="Times New Roman" w:hAnsi="Times New Roman" w:cs="Times New Roman"/>
      <w:b/>
      <w:sz w:val="32"/>
      <w:szCs w:val="20"/>
      <w:lang w:eastAsia="en-US"/>
    </w:rPr>
  </w:style>
  <w:style w:type="paragraph" w:styleId="BodyText">
    <w:name w:val="Body Text"/>
    <w:basedOn w:val="Normal"/>
    <w:link w:val="BodyTextChar"/>
    <w:rsid w:val="00D33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309"/>
    <w:rPr>
      <w:rFonts w:ascii="Times New Roman" w:eastAsia="Times New Roman" w:hAnsi="Times New Roman" w:cs="Times New Roman"/>
      <w:sz w:val="24"/>
      <w:lang w:eastAsia="en-US"/>
    </w:rPr>
  </w:style>
  <w:style w:type="paragraph" w:styleId="Footer">
    <w:name w:val="footer"/>
    <w:basedOn w:val="Normal"/>
    <w:link w:val="FooterChar"/>
    <w:rsid w:val="00D33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309"/>
    <w:rPr>
      <w:rFonts w:ascii="Times New Roman" w:eastAsia="Times New Roman" w:hAnsi="Times New Roman" w:cs="Times New Roman"/>
      <w:sz w:val="16"/>
      <w:lang w:eastAsia="en-US"/>
    </w:rPr>
  </w:style>
  <w:style w:type="paragraph" w:styleId="List">
    <w:name w:val="List"/>
    <w:basedOn w:val="BodyText"/>
    <w:next w:val="BodyText"/>
    <w:rsid w:val="00D33309"/>
    <w:pPr>
      <w:tabs>
        <w:tab w:val="left" w:pos="340"/>
      </w:tabs>
      <w:spacing w:before="60" w:after="60"/>
      <w:ind w:left="340" w:hanging="340"/>
    </w:pPr>
  </w:style>
  <w:style w:type="paragraph" w:styleId="ListBullet">
    <w:name w:val="List Bullet"/>
    <w:basedOn w:val="List"/>
    <w:rsid w:val="00D33309"/>
    <w:pPr>
      <w:numPr>
        <w:numId w:val="13"/>
      </w:numPr>
      <w:tabs>
        <w:tab w:val="clear" w:pos="340"/>
      </w:tabs>
      <w:spacing w:before="40" w:after="40"/>
    </w:pPr>
  </w:style>
  <w:style w:type="character" w:customStyle="1" w:styleId="SpecialBold">
    <w:name w:val="Special Bold"/>
    <w:basedOn w:val="DefaultParagraphFont"/>
    <w:rsid w:val="00D33309"/>
    <w:rPr>
      <w:b/>
      <w:spacing w:val="0"/>
    </w:rPr>
  </w:style>
  <w:style w:type="paragraph" w:styleId="ListBullet2">
    <w:name w:val="List Bullet 2"/>
    <w:basedOn w:val="List2"/>
    <w:rsid w:val="00D33309"/>
    <w:pPr>
      <w:numPr>
        <w:numId w:val="14"/>
      </w:numPr>
      <w:tabs>
        <w:tab w:val="clear" w:pos="680"/>
      </w:tabs>
    </w:pPr>
  </w:style>
  <w:style w:type="paragraph" w:customStyle="1" w:styleId="SuperHeading">
    <w:name w:val="SuperHeading"/>
    <w:basedOn w:val="Normal"/>
    <w:rsid w:val="00D33309"/>
    <w:pPr>
      <w:spacing w:before="240" w:after="120"/>
      <w:outlineLvl w:val="0"/>
    </w:pPr>
    <w:rPr>
      <w:rFonts w:ascii="Times New Roman" w:hAnsi="Times New Roman"/>
      <w:b/>
      <w:sz w:val="28"/>
    </w:rPr>
  </w:style>
  <w:style w:type="paragraph" w:customStyle="1" w:styleId="AllowPageBreak">
    <w:name w:val="AllowPageBreak"/>
    <w:rsid w:val="00D333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309"/>
    <w:pPr>
      <w:tabs>
        <w:tab w:val="left" w:pos="680"/>
      </w:tabs>
      <w:spacing w:before="60" w:after="60"/>
      <w:ind w:left="680" w:hanging="340"/>
    </w:pPr>
  </w:style>
  <w:style w:type="character" w:customStyle="1" w:styleId="BoldandItalics">
    <w:name w:val="Bold and Italics"/>
    <w:qFormat/>
    <w:rsid w:val="00D33309"/>
    <w:rPr>
      <w:b/>
      <w:i/>
      <w:u w:val="none"/>
    </w:rPr>
  </w:style>
  <w:style w:type="character" w:customStyle="1" w:styleId="Heading2Char">
    <w:name w:val="Heading 2 Char"/>
    <w:basedOn w:val="DefaultParagraphFont"/>
    <w:link w:val="Heading2"/>
    <w:rsid w:val="00D33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309"/>
    <w:rPr>
      <w:rFonts w:ascii="Courier New" w:eastAsia="Times New Roman" w:hAnsi="Courier New" w:cs="Times New Roman"/>
      <w:i/>
      <w:szCs w:val="20"/>
      <w:lang w:eastAsia="en-US"/>
    </w:rPr>
  </w:style>
  <w:style w:type="paragraph" w:customStyle="1" w:styleId="HeadingBase">
    <w:name w:val="Heading Base"/>
    <w:rsid w:val="00D33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309"/>
    <w:pPr>
      <w:tabs>
        <w:tab w:val="right" w:leader="dot" w:pos="9072"/>
      </w:tabs>
      <w:ind w:left="567"/>
    </w:pPr>
    <w:rPr>
      <w:szCs w:val="22"/>
    </w:rPr>
  </w:style>
  <w:style w:type="paragraph" w:customStyle="1" w:styleId="TOCBase">
    <w:name w:val="TOC Base"/>
    <w:rsid w:val="00D33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309"/>
    <w:pPr>
      <w:tabs>
        <w:tab w:val="right" w:leader="dot" w:pos="9072"/>
      </w:tabs>
      <w:spacing w:before="40" w:after="40"/>
      <w:ind w:left="284"/>
    </w:pPr>
    <w:rPr>
      <w:rFonts w:ascii="Times New Roman" w:hAnsi="Times New Roman"/>
    </w:rPr>
  </w:style>
  <w:style w:type="paragraph" w:styleId="TOC1">
    <w:name w:val="toc 1"/>
    <w:basedOn w:val="TOCBase"/>
    <w:next w:val="Normal"/>
    <w:rsid w:val="00D33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309"/>
    <w:pPr>
      <w:spacing w:before="5040"/>
      <w:jc w:val="center"/>
    </w:pPr>
    <w:rPr>
      <w:sz w:val="48"/>
      <w:szCs w:val="72"/>
      <w:lang w:val="en-US"/>
    </w:rPr>
  </w:style>
  <w:style w:type="character" w:customStyle="1" w:styleId="TitleChar">
    <w:name w:val="Title Char"/>
    <w:basedOn w:val="DefaultParagraphFont"/>
    <w:link w:val="Title"/>
    <w:rsid w:val="00D33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309"/>
    <w:pPr>
      <w:tabs>
        <w:tab w:val="left" w:pos="3600"/>
        <w:tab w:val="left" w:pos="3958"/>
      </w:tabs>
    </w:pPr>
  </w:style>
  <w:style w:type="paragraph" w:customStyle="1" w:styleId="Note">
    <w:name w:val="Note"/>
    <w:basedOn w:val="BodyText"/>
    <w:rsid w:val="00D33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309"/>
    <w:pPr>
      <w:framePr w:wrap="auto" w:hAnchor="text" w:y="6049"/>
    </w:pPr>
    <w:rPr>
      <w:color w:val="000000"/>
      <w:sz w:val="40"/>
    </w:rPr>
  </w:style>
  <w:style w:type="paragraph" w:customStyle="1" w:styleId="TOCTitle">
    <w:name w:val="TOCTitle"/>
    <w:basedOn w:val="Heading1"/>
    <w:rsid w:val="00D33309"/>
    <w:pPr>
      <w:spacing w:after="240"/>
      <w:jc w:val="center"/>
      <w:outlineLvl w:val="9"/>
    </w:pPr>
    <w:rPr>
      <w:caps/>
    </w:rPr>
  </w:style>
  <w:style w:type="paragraph" w:customStyle="1" w:styleId="Version">
    <w:name w:val="Version"/>
    <w:rsid w:val="00D33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309"/>
    <w:pPr>
      <w:keepNext w:val="0"/>
      <w:tabs>
        <w:tab w:val="right" w:pos="4176"/>
      </w:tabs>
      <w:ind w:left="198" w:hanging="198"/>
    </w:pPr>
    <w:rPr>
      <w:rFonts w:ascii="Garamond" w:hAnsi="Garamond"/>
    </w:rPr>
  </w:style>
  <w:style w:type="paragraph" w:styleId="IndexHeading">
    <w:name w:val="index heading"/>
    <w:basedOn w:val="Normal"/>
    <w:next w:val="Index1"/>
    <w:semiHidden/>
    <w:rsid w:val="00D33309"/>
    <w:pPr>
      <w:spacing w:before="120" w:after="120"/>
    </w:pPr>
    <w:rPr>
      <w:rFonts w:ascii="Arial" w:hAnsi="Arial"/>
      <w:b/>
      <w:color w:val="918585"/>
      <w:sz w:val="24"/>
    </w:rPr>
  </w:style>
  <w:style w:type="paragraph" w:styleId="Header">
    <w:name w:val="header"/>
    <w:basedOn w:val="Normal"/>
    <w:link w:val="HeaderChar"/>
    <w:rsid w:val="00D33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309"/>
    <w:rPr>
      <w:rFonts w:ascii="Times New Roman" w:eastAsia="Times New Roman" w:hAnsi="Times New Roman" w:cs="Times New Roman"/>
      <w:sz w:val="16"/>
      <w:szCs w:val="20"/>
      <w:lang w:val="en-GB" w:eastAsia="en-US"/>
    </w:rPr>
  </w:style>
  <w:style w:type="paragraph" w:customStyle="1" w:styleId="Chapter">
    <w:name w:val="Chapter"/>
    <w:basedOn w:val="Normal"/>
    <w:rsid w:val="00D33309"/>
    <w:pPr>
      <w:spacing w:before="240"/>
    </w:pPr>
    <w:rPr>
      <w:rFonts w:ascii="Times New Roman" w:hAnsi="Times New Roman"/>
      <w:smallCaps/>
      <w:spacing w:val="80"/>
      <w:sz w:val="28"/>
    </w:rPr>
  </w:style>
  <w:style w:type="paragraph" w:customStyle="1" w:styleId="InChapter">
    <w:name w:val="InChapter"/>
    <w:basedOn w:val="Heading3"/>
    <w:rsid w:val="00D33309"/>
    <w:pPr>
      <w:spacing w:after="240"/>
      <w:outlineLvl w:val="9"/>
    </w:pPr>
    <w:rPr>
      <w:noProof/>
    </w:rPr>
  </w:style>
  <w:style w:type="paragraph" w:styleId="Index2">
    <w:name w:val="index 2"/>
    <w:basedOn w:val="Normal"/>
    <w:next w:val="Normal"/>
    <w:semiHidden/>
    <w:rsid w:val="00D33309"/>
    <w:pPr>
      <w:tabs>
        <w:tab w:val="right" w:pos="4176"/>
      </w:tabs>
      <w:ind w:left="568" w:hanging="284"/>
    </w:pPr>
    <w:rPr>
      <w:rFonts w:ascii="Garamond" w:hAnsi="Garamond"/>
    </w:rPr>
  </w:style>
  <w:style w:type="paragraph" w:customStyle="1" w:styleId="Byline">
    <w:name w:val="Byline"/>
    <w:rsid w:val="00D33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309"/>
    <w:pPr>
      <w:tabs>
        <w:tab w:val="clear" w:pos="3600"/>
        <w:tab w:val="clear" w:pos="3958"/>
      </w:tabs>
      <w:jc w:val="right"/>
    </w:pPr>
  </w:style>
  <w:style w:type="character" w:styleId="Emphasis">
    <w:name w:val="Emphasis"/>
    <w:basedOn w:val="DefaultParagraphFont"/>
    <w:qFormat/>
    <w:rsid w:val="00D33309"/>
    <w:rPr>
      <w:i/>
    </w:rPr>
  </w:style>
  <w:style w:type="paragraph" w:styleId="Caption">
    <w:name w:val="caption"/>
    <w:basedOn w:val="BodyText"/>
    <w:next w:val="Normal"/>
    <w:qFormat/>
    <w:rsid w:val="00D33309"/>
    <w:pPr>
      <w:framePr w:w="2268" w:hSpace="181" w:vSpace="181" w:wrap="around" w:vAnchor="text" w:hAnchor="page" w:x="1135" w:y="285" w:anchorLock="1"/>
    </w:pPr>
    <w:rPr>
      <w:i/>
    </w:rPr>
  </w:style>
  <w:style w:type="paragraph" w:customStyle="1" w:styleId="MiniTOCTitle">
    <w:name w:val="MiniTOCTitle"/>
    <w:basedOn w:val="Heading4"/>
    <w:rsid w:val="00D33309"/>
    <w:pPr>
      <w:spacing w:before="240"/>
      <w:outlineLvl w:val="9"/>
    </w:pPr>
    <w:rPr>
      <w:noProof/>
      <w:sz w:val="24"/>
    </w:rPr>
  </w:style>
  <w:style w:type="paragraph" w:customStyle="1" w:styleId="MiniTOCItem">
    <w:name w:val="MiniTOCItem"/>
    <w:basedOn w:val="ListBullet"/>
    <w:rsid w:val="00D33309"/>
    <w:pPr>
      <w:numPr>
        <w:numId w:val="0"/>
      </w:numPr>
      <w:tabs>
        <w:tab w:val="right" w:leader="dot" w:pos="6521"/>
      </w:tabs>
      <w:spacing w:before="0" w:after="0"/>
    </w:pPr>
  </w:style>
  <w:style w:type="paragraph" w:customStyle="1" w:styleId="TOFTitle">
    <w:name w:val="TOFTitle"/>
    <w:basedOn w:val="TOCTitle"/>
    <w:rsid w:val="00D33309"/>
  </w:style>
  <w:style w:type="paragraph" w:styleId="TableofFigures">
    <w:name w:val="table of figures"/>
    <w:basedOn w:val="Normal"/>
    <w:next w:val="Normal"/>
    <w:semiHidden/>
    <w:rsid w:val="00D33309"/>
    <w:pPr>
      <w:tabs>
        <w:tab w:val="right" w:leader="dot" w:pos="9072"/>
      </w:tabs>
      <w:ind w:left="970" w:hanging="403"/>
    </w:pPr>
    <w:rPr>
      <w:rFonts w:ascii="Times New Roman" w:hAnsi="Times New Roman"/>
      <w:b/>
    </w:rPr>
  </w:style>
  <w:style w:type="paragraph" w:styleId="ListNumber">
    <w:name w:val="List Number"/>
    <w:basedOn w:val="List"/>
    <w:rsid w:val="00D33309"/>
    <w:pPr>
      <w:numPr>
        <w:numId w:val="11"/>
      </w:numPr>
    </w:pPr>
  </w:style>
  <w:style w:type="character" w:customStyle="1" w:styleId="WingdingSymbols">
    <w:name w:val="Wingding Symbols"/>
    <w:rsid w:val="00D33309"/>
    <w:rPr>
      <w:rFonts w:ascii="Wingdings" w:hAnsi="Wingdings"/>
    </w:rPr>
  </w:style>
  <w:style w:type="paragraph" w:customStyle="1" w:styleId="TableHeading">
    <w:name w:val="Table Heading"/>
    <w:basedOn w:val="HeadingBase"/>
    <w:rsid w:val="00D33309"/>
    <w:pPr>
      <w:keepLines/>
      <w:pBdr>
        <w:bottom w:val="single" w:sz="6" w:space="1" w:color="918585"/>
      </w:pBdr>
      <w:spacing w:before="240"/>
    </w:pPr>
  </w:style>
  <w:style w:type="character" w:customStyle="1" w:styleId="HotSpot">
    <w:name w:val="HotSpot"/>
    <w:rsid w:val="00D33309"/>
    <w:rPr>
      <w:color w:val="0033CC"/>
      <w:u w:val="none"/>
    </w:rPr>
  </w:style>
  <w:style w:type="paragraph" w:customStyle="1" w:styleId="BodyTextRight">
    <w:name w:val="Body Text Right"/>
    <w:basedOn w:val="BodyText"/>
    <w:rsid w:val="00D33309"/>
    <w:pPr>
      <w:spacing w:before="0" w:after="0"/>
      <w:jc w:val="right"/>
    </w:pPr>
  </w:style>
  <w:style w:type="paragraph" w:styleId="Index3">
    <w:name w:val="index 3"/>
    <w:basedOn w:val="ListNumber2"/>
    <w:next w:val="Normal"/>
    <w:semiHidden/>
    <w:rsid w:val="00D33309"/>
    <w:pPr>
      <w:numPr>
        <w:numId w:val="0"/>
      </w:numPr>
      <w:tabs>
        <w:tab w:val="right" w:leader="dot" w:pos="4176"/>
      </w:tabs>
    </w:pPr>
  </w:style>
  <w:style w:type="paragraph" w:styleId="ListNumber2">
    <w:name w:val="List Number 2"/>
    <w:basedOn w:val="List2"/>
    <w:rsid w:val="00D33309"/>
    <w:pPr>
      <w:numPr>
        <w:numId w:val="10"/>
      </w:numPr>
      <w:tabs>
        <w:tab w:val="clear" w:pos="1060"/>
      </w:tabs>
    </w:pPr>
  </w:style>
  <w:style w:type="paragraph" w:customStyle="1" w:styleId="MarginNote">
    <w:name w:val="Margin Note"/>
    <w:basedOn w:val="BodyText"/>
    <w:rsid w:val="00D33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309"/>
    <w:rPr>
      <w:sz w:val="32"/>
    </w:rPr>
  </w:style>
  <w:style w:type="paragraph" w:customStyle="1" w:styleId="HeadingProcedure">
    <w:name w:val="Heading Procedure"/>
    <w:basedOn w:val="HeadingBase"/>
    <w:next w:val="Normal"/>
    <w:rsid w:val="00D33309"/>
    <w:pPr>
      <w:tabs>
        <w:tab w:val="left" w:pos="0"/>
      </w:tabs>
      <w:spacing w:before="120" w:after="60"/>
    </w:pPr>
    <w:rPr>
      <w:i/>
      <w:color w:val="918585"/>
      <w:sz w:val="22"/>
    </w:rPr>
  </w:style>
  <w:style w:type="paragraph" w:customStyle="1" w:styleId="TableBodyText">
    <w:name w:val="Table Body Text"/>
    <w:basedOn w:val="BodyText"/>
    <w:rsid w:val="00D33309"/>
    <w:pPr>
      <w:spacing w:before="60" w:after="60"/>
    </w:pPr>
  </w:style>
  <w:style w:type="paragraph" w:styleId="ListContinue">
    <w:name w:val="List Continue"/>
    <w:basedOn w:val="List"/>
    <w:rsid w:val="00D33309"/>
    <w:pPr>
      <w:ind w:firstLine="0"/>
    </w:pPr>
  </w:style>
  <w:style w:type="paragraph" w:customStyle="1" w:styleId="ListNote">
    <w:name w:val="List Note"/>
    <w:basedOn w:val="List"/>
    <w:rsid w:val="00D33309"/>
    <w:pPr>
      <w:pBdr>
        <w:top w:val="single" w:sz="6" w:space="2" w:color="918585"/>
        <w:bottom w:val="single" w:sz="6" w:space="2" w:color="918585"/>
      </w:pBdr>
      <w:tabs>
        <w:tab w:val="left" w:pos="1021"/>
      </w:tabs>
      <w:ind w:firstLine="0"/>
    </w:pPr>
  </w:style>
  <w:style w:type="paragraph" w:customStyle="1" w:styleId="Warning">
    <w:name w:val="Warning"/>
    <w:basedOn w:val="BodyText"/>
    <w:rsid w:val="00D33309"/>
    <w:pPr>
      <w:shd w:val="clear" w:color="auto" w:fill="D9D9D9"/>
      <w:tabs>
        <w:tab w:val="left" w:pos="992"/>
      </w:tabs>
      <w:ind w:left="119" w:right="119"/>
    </w:pPr>
    <w:rPr>
      <w:sz w:val="20"/>
    </w:rPr>
  </w:style>
  <w:style w:type="paragraph" w:customStyle="1" w:styleId="MarginIcons">
    <w:name w:val="Margin Icons"/>
    <w:basedOn w:val="BodyText"/>
    <w:rsid w:val="00D33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309"/>
    <w:rPr>
      <w:rFonts w:ascii="Courier New" w:hAnsi="Courier New"/>
    </w:rPr>
  </w:style>
  <w:style w:type="paragraph" w:customStyle="1" w:styleId="NoteBullet">
    <w:name w:val="Note Bullet"/>
    <w:basedOn w:val="Note"/>
    <w:rsid w:val="00D33309"/>
    <w:pPr>
      <w:tabs>
        <w:tab w:val="clear" w:pos="680"/>
      </w:tabs>
      <w:spacing w:before="60" w:after="60"/>
    </w:pPr>
  </w:style>
  <w:style w:type="paragraph" w:customStyle="1" w:styleId="SubHeading2">
    <w:name w:val="SubHeading2"/>
    <w:basedOn w:val="HeadingBase"/>
    <w:rsid w:val="00D33309"/>
    <w:pPr>
      <w:spacing w:before="240" w:after="60"/>
    </w:pPr>
    <w:rPr>
      <w:sz w:val="20"/>
    </w:rPr>
  </w:style>
  <w:style w:type="paragraph" w:customStyle="1" w:styleId="SubHeading1">
    <w:name w:val="SubHeading1"/>
    <w:basedOn w:val="HeadingBase"/>
    <w:rsid w:val="00D33309"/>
    <w:pPr>
      <w:spacing w:before="240" w:after="60"/>
    </w:pPr>
    <w:rPr>
      <w:color w:val="918585"/>
      <w:sz w:val="22"/>
    </w:rPr>
  </w:style>
  <w:style w:type="paragraph" w:customStyle="1" w:styleId="SideHeading">
    <w:name w:val="Side Heading"/>
    <w:basedOn w:val="HeadingBase"/>
    <w:rsid w:val="00D33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309"/>
    <w:pPr>
      <w:numPr>
        <w:numId w:val="12"/>
      </w:numPr>
    </w:pPr>
  </w:style>
  <w:style w:type="paragraph" w:styleId="PlainText">
    <w:name w:val="Plain Text"/>
    <w:basedOn w:val="Normal"/>
    <w:link w:val="PlainTextChar"/>
    <w:rsid w:val="00D33309"/>
    <w:rPr>
      <w:sz w:val="20"/>
    </w:rPr>
  </w:style>
  <w:style w:type="character" w:customStyle="1" w:styleId="PlainTextChar">
    <w:name w:val="Plain Text Char"/>
    <w:basedOn w:val="DefaultParagraphFont"/>
    <w:link w:val="PlainText"/>
    <w:rsid w:val="00D33309"/>
    <w:rPr>
      <w:rFonts w:ascii="Courier New" w:eastAsia="Times New Roman" w:hAnsi="Courier New" w:cs="Times New Roman"/>
      <w:sz w:val="20"/>
      <w:szCs w:val="20"/>
      <w:lang w:eastAsia="en-US"/>
    </w:rPr>
  </w:style>
  <w:style w:type="character" w:customStyle="1" w:styleId="MenuOption">
    <w:name w:val="Menu Option"/>
    <w:basedOn w:val="DefaultParagraphFont"/>
    <w:rsid w:val="00D33309"/>
    <w:rPr>
      <w:b/>
      <w:smallCaps/>
    </w:rPr>
  </w:style>
  <w:style w:type="paragraph" w:customStyle="1" w:styleId="TableListNumber">
    <w:name w:val="Table List Number"/>
    <w:basedOn w:val="ListNumber"/>
    <w:rsid w:val="00D33309"/>
    <w:pPr>
      <w:numPr>
        <w:numId w:val="0"/>
      </w:numPr>
    </w:pPr>
  </w:style>
  <w:style w:type="paragraph" w:styleId="TOC4">
    <w:name w:val="toc 4"/>
    <w:basedOn w:val="TOCBase"/>
    <w:next w:val="Normal"/>
    <w:semiHidden/>
    <w:rsid w:val="00D33309"/>
    <w:pPr>
      <w:tabs>
        <w:tab w:val="right" w:leader="dot" w:pos="9071"/>
      </w:tabs>
      <w:ind w:left="1701"/>
    </w:pPr>
  </w:style>
  <w:style w:type="paragraph" w:customStyle="1" w:styleId="ListAlpha">
    <w:name w:val="List Alpha"/>
    <w:basedOn w:val="List"/>
    <w:rsid w:val="00D33309"/>
    <w:pPr>
      <w:numPr>
        <w:numId w:val="9"/>
      </w:numPr>
    </w:pPr>
  </w:style>
  <w:style w:type="paragraph" w:customStyle="1" w:styleId="ListAlpha2">
    <w:name w:val="List Alpha 2"/>
    <w:basedOn w:val="List2"/>
    <w:rsid w:val="00D33309"/>
    <w:pPr>
      <w:numPr>
        <w:numId w:val="8"/>
      </w:numPr>
    </w:pPr>
  </w:style>
  <w:style w:type="paragraph" w:styleId="List3">
    <w:name w:val="List 3"/>
    <w:basedOn w:val="BodyText"/>
    <w:rsid w:val="00D33309"/>
    <w:pPr>
      <w:tabs>
        <w:tab w:val="left" w:pos="1021"/>
      </w:tabs>
      <w:spacing w:before="60" w:after="60"/>
      <w:ind w:left="1020" w:hanging="340"/>
    </w:pPr>
  </w:style>
  <w:style w:type="paragraph" w:styleId="List4">
    <w:name w:val="List 4"/>
    <w:basedOn w:val="BodyText"/>
    <w:rsid w:val="00D33309"/>
    <w:pPr>
      <w:tabs>
        <w:tab w:val="left" w:pos="1361"/>
      </w:tabs>
      <w:spacing w:before="60" w:after="60"/>
      <w:ind w:left="1361" w:hanging="340"/>
    </w:pPr>
  </w:style>
  <w:style w:type="paragraph" w:styleId="List5">
    <w:name w:val="List 5"/>
    <w:basedOn w:val="BodyText"/>
    <w:rsid w:val="00D33309"/>
    <w:pPr>
      <w:tabs>
        <w:tab w:val="left" w:pos="1701"/>
      </w:tabs>
      <w:spacing w:before="60" w:after="60"/>
      <w:ind w:left="1701" w:hanging="340"/>
    </w:pPr>
  </w:style>
  <w:style w:type="paragraph" w:styleId="ListBullet3">
    <w:name w:val="List Bullet 3"/>
    <w:basedOn w:val="List3"/>
    <w:rsid w:val="00D33309"/>
    <w:pPr>
      <w:numPr>
        <w:numId w:val="15"/>
      </w:numPr>
      <w:tabs>
        <w:tab w:val="clear" w:pos="1021"/>
      </w:tabs>
      <w:ind w:left="1037" w:hanging="357"/>
    </w:pPr>
  </w:style>
  <w:style w:type="paragraph" w:styleId="ListBullet4">
    <w:name w:val="List Bullet 4"/>
    <w:basedOn w:val="List4"/>
    <w:rsid w:val="00D33309"/>
    <w:pPr>
      <w:numPr>
        <w:numId w:val="3"/>
      </w:numPr>
    </w:pPr>
  </w:style>
  <w:style w:type="paragraph" w:styleId="ListBullet5">
    <w:name w:val="List Bullet 5"/>
    <w:basedOn w:val="List5"/>
    <w:rsid w:val="00D33309"/>
    <w:pPr>
      <w:numPr>
        <w:numId w:val="4"/>
      </w:numPr>
    </w:pPr>
  </w:style>
  <w:style w:type="paragraph" w:styleId="ListContinue2">
    <w:name w:val="List Continue 2"/>
    <w:basedOn w:val="List2"/>
    <w:rsid w:val="00D33309"/>
    <w:pPr>
      <w:ind w:firstLine="0"/>
    </w:pPr>
  </w:style>
  <w:style w:type="paragraph" w:styleId="ListContinue3">
    <w:name w:val="List Continue 3"/>
    <w:basedOn w:val="List3"/>
    <w:rsid w:val="00D33309"/>
    <w:pPr>
      <w:ind w:left="1021" w:firstLine="0"/>
    </w:pPr>
  </w:style>
  <w:style w:type="paragraph" w:styleId="ListContinue4">
    <w:name w:val="List Continue 4"/>
    <w:basedOn w:val="List4"/>
    <w:rsid w:val="00D33309"/>
    <w:pPr>
      <w:ind w:firstLine="0"/>
    </w:pPr>
  </w:style>
  <w:style w:type="paragraph" w:styleId="ListContinue5">
    <w:name w:val="List Continue 5"/>
    <w:basedOn w:val="List5"/>
    <w:rsid w:val="00D33309"/>
    <w:pPr>
      <w:ind w:firstLine="0"/>
    </w:pPr>
  </w:style>
  <w:style w:type="paragraph" w:styleId="ListNumber3">
    <w:name w:val="List Number 3"/>
    <w:basedOn w:val="List3"/>
    <w:rsid w:val="00D33309"/>
    <w:pPr>
      <w:numPr>
        <w:numId w:val="5"/>
      </w:numPr>
    </w:pPr>
  </w:style>
  <w:style w:type="paragraph" w:styleId="ListNumber4">
    <w:name w:val="List Number 4"/>
    <w:basedOn w:val="List4"/>
    <w:rsid w:val="00D33309"/>
    <w:pPr>
      <w:numPr>
        <w:numId w:val="6"/>
      </w:numPr>
    </w:pPr>
  </w:style>
  <w:style w:type="paragraph" w:styleId="ListNumber5">
    <w:name w:val="List Number 5"/>
    <w:basedOn w:val="List5"/>
    <w:rsid w:val="00D33309"/>
    <w:pPr>
      <w:numPr>
        <w:numId w:val="7"/>
      </w:numPr>
    </w:pPr>
  </w:style>
  <w:style w:type="paragraph" w:styleId="BlockText">
    <w:name w:val="Block Text"/>
    <w:basedOn w:val="Normal"/>
    <w:rsid w:val="00D33309"/>
    <w:pPr>
      <w:spacing w:after="120"/>
      <w:ind w:left="1440" w:right="1440"/>
    </w:pPr>
  </w:style>
  <w:style w:type="character" w:customStyle="1" w:styleId="Subscript">
    <w:name w:val="Subscript"/>
    <w:basedOn w:val="DefaultParagraphFont"/>
    <w:rsid w:val="00D33309"/>
    <w:rPr>
      <w:sz w:val="16"/>
      <w:vertAlign w:val="subscript"/>
    </w:rPr>
  </w:style>
  <w:style w:type="character" w:customStyle="1" w:styleId="Superscript">
    <w:name w:val="Superscript"/>
    <w:basedOn w:val="DefaultParagraphFont"/>
    <w:rsid w:val="00D33309"/>
    <w:rPr>
      <w:sz w:val="16"/>
      <w:vertAlign w:val="superscript"/>
    </w:rPr>
  </w:style>
  <w:style w:type="character" w:customStyle="1" w:styleId="Symbols">
    <w:name w:val="Symbols"/>
    <w:basedOn w:val="DefaultParagraphFont"/>
    <w:rsid w:val="00D33309"/>
    <w:rPr>
      <w:rFonts w:ascii="Symbol" w:hAnsi="Symbol"/>
    </w:rPr>
  </w:style>
  <w:style w:type="character" w:customStyle="1" w:styleId="MenuOptions">
    <w:name w:val="Menu Options"/>
    <w:basedOn w:val="DefaultParagraphFont"/>
    <w:rsid w:val="00D33309"/>
    <w:rPr>
      <w:rFonts w:ascii="Arial Narrow" w:hAnsi="Arial Narrow"/>
      <w:smallCaps/>
    </w:rPr>
  </w:style>
  <w:style w:type="character" w:customStyle="1" w:styleId="Buttons">
    <w:name w:val="Buttons"/>
    <w:basedOn w:val="DefaultParagraphFont"/>
    <w:rsid w:val="00D33309"/>
    <w:rPr>
      <w:b/>
    </w:rPr>
  </w:style>
  <w:style w:type="character" w:customStyle="1" w:styleId="Underlined">
    <w:name w:val="Underlined"/>
    <w:basedOn w:val="DefaultParagraphFont"/>
    <w:rsid w:val="00D33309"/>
    <w:rPr>
      <w:u w:val="single"/>
    </w:rPr>
  </w:style>
  <w:style w:type="paragraph" w:customStyle="1" w:styleId="TableBodyTextRight">
    <w:name w:val="Table Body Text Right"/>
    <w:basedOn w:val="TableBodyText"/>
    <w:rsid w:val="00D33309"/>
    <w:pPr>
      <w:widowControl w:val="0"/>
      <w:autoSpaceDE w:val="0"/>
      <w:autoSpaceDN w:val="0"/>
      <w:adjustRightInd w:val="0"/>
      <w:jc w:val="right"/>
    </w:pPr>
    <w:rPr>
      <w:rFonts w:cs="Arial"/>
      <w:szCs w:val="18"/>
    </w:rPr>
  </w:style>
  <w:style w:type="paragraph" w:customStyle="1" w:styleId="CopyrightText">
    <w:name w:val="Copyright Text"/>
    <w:basedOn w:val="BodyText"/>
    <w:rsid w:val="00D33309"/>
    <w:rPr>
      <w:sz w:val="18"/>
    </w:rPr>
  </w:style>
  <w:style w:type="paragraph" w:customStyle="1" w:styleId="BodySmallRight">
    <w:name w:val="Body Small Right"/>
    <w:basedOn w:val="BodyTextRight"/>
    <w:rsid w:val="00D33309"/>
    <w:rPr>
      <w:sz w:val="18"/>
      <w:szCs w:val="18"/>
    </w:rPr>
  </w:style>
  <w:style w:type="paragraph" w:customStyle="1" w:styleId="MarginEdition">
    <w:name w:val="Margin Edition"/>
    <w:basedOn w:val="MarginNote"/>
    <w:rsid w:val="00D33309"/>
    <w:pPr>
      <w:spacing w:before="0" w:after="0"/>
    </w:pPr>
    <w:rPr>
      <w:rFonts w:ascii="Times New Roman" w:hAnsi="Times New Roman"/>
      <w:color w:val="999999"/>
    </w:rPr>
  </w:style>
  <w:style w:type="paragraph" w:customStyle="1" w:styleId="Spacer">
    <w:name w:val="Spacer"/>
    <w:basedOn w:val="Normal"/>
    <w:rsid w:val="00D33309"/>
    <w:rPr>
      <w:sz w:val="2"/>
      <w:szCs w:val="2"/>
    </w:rPr>
  </w:style>
  <w:style w:type="character" w:customStyle="1" w:styleId="Small">
    <w:name w:val="Small"/>
    <w:basedOn w:val="DefaultParagraphFont"/>
    <w:rsid w:val="00D33309"/>
    <w:rPr>
      <w:sz w:val="16"/>
    </w:rPr>
  </w:style>
  <w:style w:type="paragraph" w:customStyle="1" w:styleId="WideTable">
    <w:name w:val="Wide Table"/>
    <w:basedOn w:val="Normal"/>
    <w:rsid w:val="00D33309"/>
    <w:pPr>
      <w:ind w:left="-1418"/>
    </w:pPr>
    <w:rPr>
      <w:sz w:val="2"/>
      <w:szCs w:val="2"/>
    </w:rPr>
  </w:style>
  <w:style w:type="character" w:styleId="PageNumber">
    <w:name w:val="page number"/>
    <w:basedOn w:val="DefaultParagraphFont"/>
    <w:rsid w:val="00D33309"/>
  </w:style>
  <w:style w:type="paragraph" w:styleId="Quote">
    <w:name w:val="Quote"/>
    <w:basedOn w:val="Heading1"/>
    <w:link w:val="QuoteChar"/>
    <w:qFormat/>
    <w:rsid w:val="00D33309"/>
    <w:rPr>
      <w:b w:val="0"/>
      <w:sz w:val="72"/>
      <w:szCs w:val="72"/>
      <w:lang w:val="en-NZ"/>
    </w:rPr>
  </w:style>
  <w:style w:type="character" w:customStyle="1" w:styleId="QuoteChar">
    <w:name w:val="Quote Char"/>
    <w:basedOn w:val="DefaultParagraphFont"/>
    <w:link w:val="Quote"/>
    <w:rsid w:val="00D33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309"/>
    <w:pPr>
      <w:pageBreakBefore/>
    </w:pPr>
  </w:style>
  <w:style w:type="paragraph" w:customStyle="1" w:styleId="Border">
    <w:name w:val="Border"/>
    <w:basedOn w:val="Normal"/>
    <w:qFormat/>
    <w:rsid w:val="00D33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309"/>
    <w:rPr>
      <w:b/>
      <w:bCs/>
      <w:i/>
      <w:iCs/>
      <w:color w:val="auto"/>
    </w:rPr>
  </w:style>
  <w:style w:type="paragraph" w:styleId="IntenseQuote">
    <w:name w:val="Intense Quote"/>
    <w:basedOn w:val="Normal"/>
    <w:next w:val="Normal"/>
    <w:link w:val="IntenseQuoteChar"/>
    <w:uiPriority w:val="30"/>
    <w:qFormat/>
    <w:rsid w:val="00D33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309"/>
    <w:rPr>
      <w:smallCaps/>
      <w:color w:val="auto"/>
      <w:u w:val="single"/>
    </w:rPr>
  </w:style>
  <w:style w:type="character" w:styleId="IntenseReference">
    <w:name w:val="Intense Reference"/>
    <w:basedOn w:val="DefaultParagraphFont"/>
    <w:uiPriority w:val="32"/>
    <w:qFormat/>
    <w:rsid w:val="00D33309"/>
    <w:rPr>
      <w:b/>
      <w:bCs/>
      <w:smallCaps/>
      <w:color w:val="auto"/>
      <w:spacing w:val="5"/>
      <w:u w:val="single"/>
    </w:rPr>
  </w:style>
  <w:style w:type="paragraph" w:customStyle="1" w:styleId="2ColumnHeading">
    <w:name w:val="2Column Heading"/>
    <w:basedOn w:val="BodyText"/>
    <w:qFormat/>
    <w:rsid w:val="00D33309"/>
    <w:pPr>
      <w:spacing w:after="60"/>
      <w:ind w:left="-2268"/>
    </w:pPr>
    <w:rPr>
      <w:b/>
    </w:rPr>
  </w:style>
  <w:style w:type="paragraph" w:customStyle="1" w:styleId="Heading1TOC">
    <w:name w:val="Heading1 TOC"/>
    <w:basedOn w:val="Normal"/>
    <w:qFormat/>
    <w:rsid w:val="00D33309"/>
    <w:pPr>
      <w:spacing w:before="240" w:after="120"/>
    </w:pPr>
    <w:rPr>
      <w:rFonts w:ascii="Times New Roman" w:hAnsi="Times New Roman"/>
      <w:b/>
      <w:sz w:val="32"/>
    </w:rPr>
  </w:style>
  <w:style w:type="paragraph" w:customStyle="1" w:styleId="Heading2TOC">
    <w:name w:val="Heading2 TOC"/>
    <w:basedOn w:val="Normal"/>
    <w:qFormat/>
    <w:rsid w:val="00D33309"/>
    <w:pPr>
      <w:spacing w:before="240" w:after="60"/>
    </w:pPr>
    <w:rPr>
      <w:rFonts w:ascii="Times New Roman" w:hAnsi="Times New Roman"/>
      <w:b/>
      <w:sz w:val="28"/>
    </w:rPr>
  </w:style>
  <w:style w:type="character" w:customStyle="1" w:styleId="Underline">
    <w:name w:val="Underline"/>
    <w:basedOn w:val="DefaultParagraphFont"/>
    <w:qFormat/>
    <w:rsid w:val="00D33309"/>
    <w:rPr>
      <w:u w:val="single"/>
    </w:rPr>
  </w:style>
  <w:style w:type="paragraph" w:styleId="BalloonText">
    <w:name w:val="Balloon Text"/>
    <w:basedOn w:val="Normal"/>
    <w:link w:val="BalloonTextChar"/>
    <w:rsid w:val="00D33309"/>
    <w:rPr>
      <w:rFonts w:ascii="Tahoma" w:hAnsi="Tahoma" w:cs="Tahoma"/>
      <w:sz w:val="16"/>
      <w:szCs w:val="16"/>
    </w:rPr>
  </w:style>
  <w:style w:type="character" w:customStyle="1" w:styleId="BalloonTextChar">
    <w:name w:val="Balloon Text Char"/>
    <w:basedOn w:val="DefaultParagraphFont"/>
    <w:link w:val="BalloonText"/>
    <w:rsid w:val="00D33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309"/>
    <w:rPr>
      <w:b/>
      <w:color w:val="660033"/>
      <w:spacing w:val="0"/>
    </w:rPr>
  </w:style>
  <w:style w:type="paragraph" w:customStyle="1" w:styleId="Nameditemlist">
    <w:name w:val="Named item list"/>
    <w:basedOn w:val="BodyText"/>
    <w:qFormat/>
    <w:rsid w:val="00D33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1257</Words>
  <Characters>8743</Characters>
  <Application>Microsoft Office Word</Application>
  <DocSecurity>0</DocSecurity>
  <Lines>323</Lines>
  <Paragraphs>196</Paragraphs>
  <ScaleCrop>false</ScaleCrop>
  <Company>Author-it Software Corporation Ltd.</Company>
  <LinksUpToDate>false</LinksUpToDate>
  <CharactersWithSpaces>9804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MTMBUS801A Manage change to organisational electronic technology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2012-10-10T05:49:00Z</dcterms:created>
  <dcterms:modified xsi:type="dcterms:W3CDTF">2012-10-10T05:49:00Z</dcterms:modified>
</cp:coreProperties>
</file>