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402" w:rsidP="00F57402">
      <w:pPr>
        <w:pStyle w:val="Title"/>
      </w:pPr>
      <w:bookmarkStart w:id="0" w:name="_GoBack"/>
      <w:bookmarkEnd w:id="0"/>
      <w:r>
        <w:fldChar w:fldCharType="begin"/>
      </w:r>
      <w:r>
        <w:instrText xml:space="preserve"> TITLE   \* MERGEFORMAT </w:instrText>
      </w:r>
      <w:r>
        <w:fldChar w:fldCharType="separate"/>
      </w:r>
      <w:r>
        <w:t>MTM30111 Certificate III in Meat Processing (Boning Room)</w:t>
      </w:r>
      <w:r>
        <w:fldChar w:fldCharType="end"/>
      </w:r>
    </w:p>
    <w:p w:rsidR="00F57402" w:rsidP="00F57402">
      <w:pPr>
        <w:pStyle w:val="Version"/>
        <w:sectPr w:rsidSect="00194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43E5" w:rsidP="001943E5">
      <w:pPr>
        <w:pStyle w:val="SuperHeading"/>
      </w:pPr>
      <w:r w:rsidRPr="001943E5">
        <w:t>MTM30111 Certificate III in Meat Processing (Boning Room)</w:t>
      </w:r>
    </w:p>
    <w:p w:rsidR="00000000" w:rsidRPr="001943E5" w:rsidP="001943E5">
      <w:pPr>
        <w:pStyle w:val="Heading1"/>
      </w:pPr>
      <w:bookmarkStart w:id="1" w:name="O_523219"/>
      <w:bookmarkEnd w:id="1"/>
      <w:r w:rsidRPr="001943E5">
        <w:t>Modification History</w:t>
      </w:r>
    </w:p>
    <w:tbl>
      <w:tblPr>
        <w:tblW w:w="0" w:type="auto"/>
        <w:tblLayout w:type="fixed"/>
        <w:tblCellMar>
          <w:left w:w="62" w:type="dxa"/>
          <w:right w:w="62" w:type="dxa"/>
        </w:tblCellMar>
        <w:tblLook w:val="0000"/>
      </w:tblPr>
      <w:tblGrid>
        <w:gridCol w:w="1803"/>
        <w:gridCol w:w="2247"/>
        <w:gridCol w:w="5084"/>
      </w:tblGrid>
      <w:tr w:rsidTr="00F5740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E5" w:rsidP="001943E5">
            <w:pPr>
              <w:pStyle w:val="BodyText"/>
            </w:pPr>
            <w:r w:rsidRPr="001943E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E5" w:rsidP="001943E5">
            <w:pPr>
              <w:pStyle w:val="BodyText"/>
            </w:pPr>
            <w:r w:rsidRPr="001943E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rPr>
                <w:rStyle w:val="SpecialBold"/>
              </w:rPr>
              <w:t>Comments</w:t>
            </w:r>
          </w:p>
        </w:tc>
      </w:tr>
      <w:tr w:rsidTr="00F574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t xml:space="preserve">Name change to core unit: </w:t>
            </w:r>
            <w:r w:rsidRPr="001943E5">
              <w:rPr>
                <w:rStyle w:val="Emphasis"/>
              </w:rPr>
              <w:t xml:space="preserve">MTMCOR203A Apply Quality Assurance practices </w:t>
            </w:r>
            <w:r w:rsidRPr="001943E5">
              <w:t xml:space="preserve">is now </w:t>
            </w:r>
            <w:r w:rsidRPr="001943E5">
              <w:rPr>
                <w:rStyle w:val="Emphasis"/>
              </w:rPr>
              <w:t>MTMCOR203B Comply with Quality Assurance and HACCP requirements</w:t>
            </w:r>
          </w:p>
        </w:tc>
      </w:tr>
      <w:tr w:rsidTr="00F5740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E5">
            <w:pPr>
              <w:pStyle w:val="BodyText"/>
              <w:rPr>
                <w:lang w:val="en-NZ"/>
              </w:rPr>
            </w:pPr>
            <w:r w:rsidRPr="001943E5">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E5" w:rsidP="001943E5">
            <w:pPr>
              <w:pStyle w:val="BodyText"/>
            </w:pPr>
            <w:r w:rsidRPr="001943E5">
              <w:t>Initial release</w:t>
            </w:r>
          </w:p>
        </w:tc>
      </w:tr>
    </w:tbl>
    <w:p w:rsidR="00000000" w:rsidRPr="001943E5" w:rsidP="001943E5">
      <w:pPr>
        <w:pStyle w:val="BodyText"/>
      </w:pPr>
    </w:p>
    <w:p w:rsidR="00000000" w:rsidRPr="001943E5" w:rsidP="001943E5">
      <w:pPr>
        <w:pStyle w:val="AllowPageBreak"/>
      </w:pPr>
    </w:p>
    <w:p w:rsidR="00000000" w:rsidRPr="001943E5" w:rsidP="001943E5">
      <w:pPr>
        <w:pStyle w:val="Heading1"/>
      </w:pPr>
      <w:bookmarkStart w:id="2" w:name="O_523218"/>
      <w:bookmarkEnd w:id="2"/>
      <w:r w:rsidRPr="001943E5">
        <w:t>Description</w:t>
      </w:r>
    </w:p>
    <w:p w:rsidR="00000000" w:rsidRPr="001943E5" w:rsidP="001943E5">
      <w:pPr>
        <w:pStyle w:val="BodyText"/>
      </w:pPr>
      <w:r w:rsidRPr="001943E5">
        <w:t xml:space="preserve">This qualification covers work activities undertaken by workers in boning rooms or in meat wholesale enterprises which prepare meat cuts from whole carcases. It is </w:t>
      </w:r>
      <w:r w:rsidRPr="001943E5">
        <w:rPr>
          <w:rStyle w:val="SpecialBold"/>
        </w:rPr>
        <w:t>not appropriate</w:t>
      </w:r>
      <w:r w:rsidRPr="001943E5">
        <w:t xml:space="preserve"> for use as a pre-vocational qualification or for</w:t>
      </w:r>
      <w:r w:rsidRPr="001943E5">
        <w:t xml:space="preserve"> inclusion as a VET in Schools program.  </w:t>
      </w:r>
    </w:p>
    <w:p w:rsidR="00000000" w:rsidRPr="001943E5" w:rsidP="001943E5">
      <w:pPr>
        <w:pStyle w:val="BodyText"/>
      </w:pPr>
      <w:r w:rsidRPr="001943E5">
        <w:rPr>
          <w:rStyle w:val="SpecialBold"/>
        </w:rPr>
        <w:t>Job roles</w:t>
      </w:r>
    </w:p>
    <w:p w:rsidR="00000000" w:rsidRPr="001943E5" w:rsidP="001943E5">
      <w:pPr>
        <w:pStyle w:val="BodyText"/>
      </w:pPr>
      <w:r w:rsidRPr="001943E5">
        <w:t xml:space="preserve">Job role titles covered by this qualification may include: </w:t>
      </w:r>
    </w:p>
    <w:p w:rsidR="00000000" w:rsidRPr="001943E5" w:rsidP="001943E5">
      <w:pPr>
        <w:pStyle w:val="ListBullet"/>
      </w:pPr>
      <w:r w:rsidRPr="001943E5">
        <w:t>boner</w:t>
      </w:r>
    </w:p>
    <w:p w:rsidR="00000000" w:rsidRPr="001943E5" w:rsidP="001943E5">
      <w:pPr>
        <w:pStyle w:val="ListBullet"/>
      </w:pPr>
      <w:r w:rsidRPr="001943E5">
        <w:t>slicer</w:t>
      </w:r>
    </w:p>
    <w:p w:rsidR="00F57402" w:rsidP="001943E5">
      <w:pPr>
        <w:pStyle w:val="ListBullet"/>
      </w:pPr>
      <w:r w:rsidRPr="001943E5">
        <w:t xml:space="preserve">bandsaw operator. </w:t>
      </w:r>
    </w:p>
    <w:p w:rsidR="00F57402" w:rsidP="001943E5">
      <w:pPr>
        <w:pStyle w:val="ListBullet"/>
      </w:pPr>
    </w:p>
    <w:p w:rsidR="00000000" w:rsidRPr="001943E5" w:rsidP="001943E5">
      <w:pPr>
        <w:pStyle w:val="Heading1"/>
      </w:pPr>
      <w:bookmarkStart w:id="3" w:name="O_523217"/>
      <w:bookmarkEnd w:id="3"/>
      <w:r w:rsidRPr="001943E5">
        <w:t>Pathways Information</w:t>
      </w:r>
    </w:p>
    <w:p w:rsidR="00000000" w:rsidRPr="001943E5" w:rsidP="001943E5">
      <w:pPr>
        <w:pStyle w:val="BodyText"/>
      </w:pPr>
      <w:r w:rsidRPr="001943E5">
        <w:rPr>
          <w:rStyle w:val="SpecialBold"/>
        </w:rPr>
        <w:t>Pathways into the qualification</w:t>
      </w:r>
    </w:p>
    <w:p w:rsidR="00000000" w:rsidRPr="001943E5" w:rsidP="001943E5">
      <w:pPr>
        <w:pStyle w:val="BodyText"/>
      </w:pPr>
      <w:r w:rsidRPr="001943E5">
        <w:t>Pathways into the qualification may be:</w:t>
      </w:r>
    </w:p>
    <w:p w:rsidR="00000000" w:rsidRPr="001943E5" w:rsidP="001943E5">
      <w:pPr>
        <w:pStyle w:val="ListBullet"/>
      </w:pPr>
      <w:r w:rsidRPr="001943E5">
        <w:t>by direct entry without prior meat industry skills or knowledge</w:t>
      </w:r>
    </w:p>
    <w:p w:rsidR="00000000" w:rsidRPr="001943E5" w:rsidP="001943E5">
      <w:pPr>
        <w:pStyle w:val="ListBullet"/>
      </w:pPr>
      <w:r w:rsidRPr="001943E5">
        <w:t xml:space="preserve">after completion of a Certificate I or II Meat Processing qualification </w:t>
      </w:r>
    </w:p>
    <w:p w:rsidR="00000000" w:rsidRPr="001943E5" w:rsidP="001943E5">
      <w:pPr>
        <w:pStyle w:val="ListBullet"/>
      </w:pPr>
      <w:r w:rsidRPr="001943E5">
        <w:t>through Recognition of Prior Learning.</w:t>
      </w:r>
    </w:p>
    <w:p w:rsidR="00000000" w:rsidRPr="001943E5" w:rsidP="001943E5">
      <w:pPr>
        <w:pStyle w:val="BodyText"/>
      </w:pPr>
    </w:p>
    <w:p w:rsidR="00000000" w:rsidRPr="001943E5" w:rsidP="001943E5">
      <w:pPr>
        <w:pStyle w:val="BodyText"/>
      </w:pPr>
      <w:r w:rsidRPr="001943E5">
        <w:t xml:space="preserve">This qualification is suited to Australian Apprenticeship pathways. </w:t>
      </w:r>
    </w:p>
    <w:p w:rsidR="00000000" w:rsidRPr="001943E5" w:rsidP="001943E5">
      <w:pPr>
        <w:pStyle w:val="BodyText"/>
      </w:pPr>
      <w:r w:rsidRPr="001943E5">
        <w:rPr>
          <w:rStyle w:val="SpecialBold"/>
        </w:rPr>
        <w:t xml:space="preserve">Pathways </w:t>
      </w:r>
      <w:r w:rsidRPr="001943E5">
        <w:rPr>
          <w:rStyle w:val="SpecialBold"/>
        </w:rPr>
        <w:t>from the qualification</w:t>
      </w:r>
    </w:p>
    <w:p w:rsidR="00000000" w:rsidRPr="001943E5" w:rsidP="001943E5">
      <w:pPr>
        <w:pStyle w:val="BodyText"/>
      </w:pPr>
      <w:r w:rsidRPr="001943E5">
        <w:t>After achieving this qualification, candidates may undertake:</w:t>
      </w:r>
    </w:p>
    <w:p w:rsidR="00000000" w:rsidRPr="001943E5" w:rsidP="001943E5">
      <w:pPr>
        <w:pStyle w:val="ListBullet"/>
      </w:pPr>
      <w:r w:rsidRPr="001943E5">
        <w:t>any other Certificate III in Meat Processing qualification with credit for applicable units successfully completed</w:t>
      </w:r>
    </w:p>
    <w:p w:rsidR="00000000" w:rsidRPr="001943E5" w:rsidP="001943E5">
      <w:pPr>
        <w:pStyle w:val="ListBullet"/>
      </w:pPr>
      <w:r w:rsidRPr="001943E5">
        <w:t>approved Skill Sets to gain expertise in specific skill</w:t>
      </w:r>
      <w:r w:rsidRPr="001943E5">
        <w:t>ed job roles</w:t>
      </w:r>
    </w:p>
    <w:p w:rsidR="00000000" w:rsidRPr="001943E5" w:rsidP="001943E5">
      <w:pPr>
        <w:pStyle w:val="ListBullet"/>
      </w:pPr>
      <w:r w:rsidRPr="001943E5">
        <w:t>MTM40111 Certificate IV in Meat Processing (Leadership)</w:t>
      </w:r>
    </w:p>
    <w:p w:rsidR="00000000" w:rsidRPr="001943E5" w:rsidP="001943E5">
      <w:pPr>
        <w:pStyle w:val="ListBullet"/>
      </w:pPr>
      <w:r w:rsidRPr="001943E5">
        <w:t>MTM40311 Certificate IV in Meat Processing (Quality Assurance)</w:t>
      </w:r>
    </w:p>
    <w:p w:rsidR="00F57402" w:rsidP="001943E5">
      <w:pPr>
        <w:pStyle w:val="ListBullet"/>
      </w:pPr>
      <w:r w:rsidRPr="001943E5">
        <w:t>MTM40411 Certificate IV in Meat Processing (General).</w:t>
      </w:r>
    </w:p>
    <w:p w:rsidR="00F57402" w:rsidP="001943E5">
      <w:pPr>
        <w:pStyle w:val="ListBullet"/>
      </w:pPr>
    </w:p>
    <w:p w:rsidR="00000000" w:rsidRPr="001943E5" w:rsidP="001943E5">
      <w:pPr>
        <w:pStyle w:val="Heading1"/>
      </w:pPr>
      <w:bookmarkStart w:id="4" w:name="O_523216"/>
      <w:bookmarkEnd w:id="4"/>
      <w:r w:rsidRPr="001943E5">
        <w:t>Licensing/Regulatory Information</w:t>
      </w:r>
    </w:p>
    <w:p w:rsidR="00000000" w:rsidRPr="001943E5" w:rsidP="001943E5">
      <w:pPr>
        <w:pStyle w:val="BodyText"/>
      </w:pPr>
      <w:r w:rsidRPr="001943E5">
        <w:rPr>
          <w:rStyle w:val="SpecialBold"/>
        </w:rPr>
        <w:t>Licensing</w:t>
      </w:r>
      <w:r w:rsidRPr="001943E5">
        <w:t xml:space="preserve">, </w:t>
      </w:r>
      <w:r w:rsidRPr="001943E5">
        <w:rPr>
          <w:rStyle w:val="SpecialBold"/>
        </w:rPr>
        <w:t>legislative</w:t>
      </w:r>
      <w:r w:rsidRPr="001943E5">
        <w:t xml:space="preserve">, </w:t>
      </w:r>
      <w:r w:rsidRPr="001943E5">
        <w:rPr>
          <w:rStyle w:val="SpecialBold"/>
        </w:rPr>
        <w:t>regulatory or certification considerations</w:t>
      </w:r>
      <w:r w:rsidRPr="001943E5">
        <w:t xml:space="preserve"> </w:t>
      </w:r>
    </w:p>
    <w:p w:rsidR="00F57402" w:rsidP="001943E5">
      <w:pPr>
        <w:pStyle w:val="BodyText"/>
      </w:pPr>
      <w:r w:rsidRPr="001943E5">
        <w:t xml:space="preserve">Units of competency in this qualification do not require a licence or certification. </w:t>
      </w:r>
    </w:p>
    <w:p w:rsidR="00F57402" w:rsidP="001943E5">
      <w:pPr>
        <w:pStyle w:val="BodyText"/>
      </w:pPr>
    </w:p>
    <w:p w:rsidR="00000000" w:rsidRPr="001943E5" w:rsidP="001943E5">
      <w:pPr>
        <w:pStyle w:val="Heading1"/>
      </w:pPr>
      <w:bookmarkStart w:id="5" w:name="O_523215"/>
      <w:bookmarkEnd w:id="5"/>
      <w:r w:rsidRPr="001943E5">
        <w:t>Entry Requirements</w:t>
      </w:r>
    </w:p>
    <w:p w:rsidR="00000000" w:rsidRPr="001943E5" w:rsidP="001943E5">
      <w:pPr>
        <w:pStyle w:val="BodyText"/>
      </w:pPr>
      <w:r w:rsidRPr="001943E5">
        <w:t>Not Applicable</w:t>
      </w:r>
    </w:p>
    <w:p w:rsidR="00000000" w:rsidRPr="001943E5" w:rsidP="001943E5">
      <w:pPr>
        <w:pStyle w:val="AllowPageBreak"/>
      </w:pPr>
    </w:p>
    <w:p w:rsidR="00000000" w:rsidRPr="001943E5" w:rsidP="001943E5">
      <w:pPr>
        <w:pStyle w:val="Heading1"/>
      </w:pPr>
      <w:bookmarkStart w:id="6" w:name="O_523214"/>
      <w:bookmarkEnd w:id="6"/>
      <w:r w:rsidRPr="001943E5">
        <w:t>Employability Skills Summary</w:t>
      </w:r>
    </w:p>
    <w:tbl>
      <w:tblPr>
        <w:tblW w:w="9570" w:type="dxa"/>
        <w:tblLayout w:type="fixed"/>
        <w:tblCellMar>
          <w:left w:w="62" w:type="dxa"/>
          <w:right w:w="62" w:type="dxa"/>
        </w:tblCellMar>
        <w:tblLook w:val="0000"/>
      </w:tblPr>
      <w:tblGrid>
        <w:gridCol w:w="2892"/>
        <w:gridCol w:w="6678"/>
      </w:tblGrid>
      <w:tr w:rsidTr="00F574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rPr>
                <w:rStyle w:val="SpecialBold"/>
              </w:rPr>
              <w:t>EMPLOYABILITY S</w:t>
            </w:r>
            <w:r w:rsidRPr="001943E5">
              <w:rPr>
                <w:rStyle w:val="SpecialBold"/>
              </w:rPr>
              <w:t>KILLS QUALIFICATION SUMMARY</w:t>
            </w:r>
          </w:p>
        </w:tc>
      </w:tr>
      <w:tr w:rsidTr="00F574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BodyText"/>
            </w:pPr>
            <w:r w:rsidRPr="001943E5">
              <w:t xml:space="preserve">The following table contains a summary of the Employability Skills required by the meat industry for this qualification. The Employability </w:t>
            </w:r>
            <w:r w:rsidRPr="001943E5">
              <w:t>Skills facets described here are broad industry requirements that may vary depending on qualification packaging options.</w:t>
            </w:r>
          </w:p>
          <w:p w:rsidR="00000000" w:rsidRPr="001943E5" w:rsidP="001943E5">
            <w:pPr>
              <w:pStyle w:val="BodyText"/>
            </w:pPr>
          </w:p>
          <w:p w:rsidR="00000000" w:rsidP="001943E5">
            <w:pPr>
              <w:pStyle w:val="BodyText"/>
              <w:rPr>
                <w:lang w:val="en-NZ"/>
              </w:rPr>
            </w:pPr>
            <w:r w:rsidRPr="001943E5">
              <w:t>Due to the high proportion of electives required by this qualification, the industry/enterprise requirements described for each Employ</w:t>
            </w:r>
            <w:r w:rsidRPr="001943E5">
              <w:t>ability Skill are representative of the meat industry in general and may not reflect specific job roles. Learning and assessment strategies for this qualification should be based on the requirements of the units of competency for this qualification.</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BodyText"/>
            </w:pPr>
            <w:r w:rsidRPr="001943E5">
              <w:rPr>
                <w:rStyle w:val="SpecialBold"/>
              </w:rPr>
              <w:t>Empl</w:t>
            </w:r>
            <w:r w:rsidRPr="001943E5">
              <w:rPr>
                <w:rStyle w:val="SpecialBold"/>
              </w:rPr>
              <w:t>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rPr>
                <w:rStyle w:val="SpecialBold"/>
              </w:rPr>
              <w:t>Industry</w:t>
            </w:r>
            <w:r w:rsidRPr="001943E5">
              <w:t>/</w:t>
            </w:r>
            <w:r w:rsidRPr="001943E5">
              <w:rPr>
                <w:rStyle w:val="SpecialBold"/>
              </w:rPr>
              <w:t>enterprise requirements for this qualification include</w:t>
            </w:r>
            <w:r w:rsidRPr="001943E5">
              <w:t>:</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ListBullet"/>
            </w:pPr>
            <w:r w:rsidRPr="001943E5">
              <w:t xml:space="preserve">listening and carrying out instructions </w:t>
            </w:r>
          </w:p>
          <w:p w:rsidR="00000000" w:rsidRPr="001943E5" w:rsidP="001943E5">
            <w:pPr>
              <w:pStyle w:val="ListBullet"/>
            </w:pPr>
            <w:r w:rsidRPr="001943E5">
              <w:t>speaking clearly and directly with other personnel</w:t>
            </w:r>
          </w:p>
          <w:p w:rsidR="00000000" w:rsidRPr="001943E5" w:rsidP="001943E5">
            <w:pPr>
              <w:pStyle w:val="ListBullet"/>
            </w:pPr>
            <w:r w:rsidRPr="001943E5">
              <w:t>using mathematical skills such as time, weights and temperature</w:t>
            </w:r>
          </w:p>
          <w:p w:rsidR="00000000" w:rsidP="001943E5">
            <w:pPr>
              <w:pStyle w:val="ListBullet"/>
              <w:rPr>
                <w:lang w:val="en-NZ"/>
              </w:rPr>
            </w:pPr>
            <w:r w:rsidRPr="001943E5">
              <w:t>sharing information with other workers, especially during changeover processes</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ListBullet"/>
            </w:pPr>
            <w:r w:rsidRPr="001943E5">
              <w:t>working effectively as an individual as well as in a work team</w:t>
            </w:r>
          </w:p>
          <w:p w:rsidR="00000000" w:rsidRPr="001943E5" w:rsidP="001943E5">
            <w:pPr>
              <w:pStyle w:val="ListBullet"/>
            </w:pPr>
            <w:r w:rsidRPr="001943E5">
              <w:t>working effectively with workers from another country</w:t>
            </w:r>
          </w:p>
          <w:p w:rsidR="00000000" w:rsidRPr="001943E5" w:rsidP="001943E5">
            <w:pPr>
              <w:pStyle w:val="ListBullet"/>
            </w:pPr>
            <w:r w:rsidRPr="001943E5">
              <w:t>applying own knowledge to assist other members of</w:t>
            </w:r>
            <w:r w:rsidRPr="001943E5">
              <w:t xml:space="preserve"> the work team</w:t>
            </w:r>
          </w:p>
          <w:p w:rsidR="00000000" w:rsidP="001943E5">
            <w:pPr>
              <w:pStyle w:val="ListBullet"/>
              <w:rPr>
                <w:lang w:val="en-NZ"/>
              </w:rPr>
            </w:pPr>
            <w:r w:rsidRPr="001943E5">
              <w:t xml:space="preserve">using teamwork skills in a range of situations, such as assisting others to meet production schedules </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ListBullet"/>
              <w:rPr>
                <w:lang w:val="en-NZ"/>
              </w:rPr>
            </w:pPr>
            <w:r w:rsidRPr="001943E5">
              <w:t>solving problems, for example, reporting malfunctioning equipment, to ensure that the problem is appropriately addressed</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ListBullet"/>
              <w:rPr>
                <w:lang w:val="en-NZ"/>
              </w:rPr>
            </w:pPr>
            <w:r w:rsidRPr="001943E5">
              <w:t>adapting to new situations, such as changes to product specifications or introduction of new equipment</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ListBullet"/>
              <w:rPr>
                <w:lang w:val="en-NZ"/>
              </w:rPr>
            </w:pPr>
            <w:r w:rsidRPr="001943E5">
              <w:t>managing time and priorities, such as work times and meeting production schedules</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ListBullet"/>
            </w:pPr>
            <w:r w:rsidRPr="001943E5">
              <w:t xml:space="preserve">monitoring and evaluating own performance to ensure team and production requirements are met efficiently </w:t>
            </w:r>
          </w:p>
          <w:p w:rsidR="00000000" w:rsidP="001943E5">
            <w:pPr>
              <w:pStyle w:val="ListBullet"/>
              <w:rPr>
                <w:lang w:val="en-NZ"/>
              </w:rPr>
            </w:pPr>
            <w:r w:rsidRPr="001943E5">
              <w:t xml:space="preserve">taking responsibility for own work output </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ListBullet"/>
            </w:pPr>
            <w:r w:rsidRPr="001943E5">
              <w:t>being receptive to learning new ideas and techniques, such as changed work instructions, new e</w:t>
            </w:r>
            <w:r w:rsidRPr="001943E5">
              <w:t xml:space="preserve">quipment and processes </w:t>
            </w:r>
          </w:p>
          <w:p w:rsidR="00000000" w:rsidRPr="001943E5" w:rsidP="001943E5">
            <w:pPr>
              <w:pStyle w:val="ListBullet"/>
            </w:pPr>
            <w:r w:rsidRPr="001943E5">
              <w:t xml:space="preserve">learning in a range of settings, such as through formal training or informally from other workers </w:t>
            </w:r>
          </w:p>
          <w:p w:rsidR="00000000" w:rsidP="001943E5">
            <w:pPr>
              <w:pStyle w:val="ListBullet"/>
              <w:rPr>
                <w:lang w:val="en-NZ"/>
              </w:rPr>
            </w:pPr>
            <w:r w:rsidRPr="001943E5">
              <w:t xml:space="preserve">learning new skills and techniques to adjust to production or equipment changes </w:t>
            </w:r>
          </w:p>
        </w:tc>
      </w:tr>
      <w:tr w:rsidTr="00F5740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ListBullet"/>
            </w:pPr>
            <w:r w:rsidRPr="001943E5">
              <w:t>using technology, such as workplace mac</w:t>
            </w:r>
            <w:r w:rsidRPr="001943E5">
              <w:t>hinery</w:t>
            </w:r>
          </w:p>
          <w:p w:rsidR="00000000" w:rsidRPr="001943E5" w:rsidP="001943E5">
            <w:pPr>
              <w:pStyle w:val="ListBullet"/>
            </w:pPr>
            <w:r w:rsidRPr="001943E5">
              <w:t>demonstrating skilled use of workplace technology, for example, using a bandsaw</w:t>
            </w:r>
          </w:p>
          <w:p w:rsidR="00000000" w:rsidRPr="001943E5" w:rsidP="001943E5">
            <w:pPr>
              <w:pStyle w:val="ListBullet"/>
            </w:pPr>
            <w:r w:rsidRPr="001943E5">
              <w:t xml:space="preserve">applying OH&amp;S requirements when using technology </w:t>
            </w:r>
          </w:p>
        </w:tc>
      </w:tr>
    </w:tbl>
    <w:p w:rsidR="00000000" w:rsidRPr="001943E5" w:rsidP="001943E5">
      <w:pPr>
        <w:pStyle w:val="BodyText"/>
      </w:pPr>
    </w:p>
    <w:p w:rsidR="00000000" w:rsidRPr="001943E5" w:rsidP="001943E5">
      <w:pPr>
        <w:pStyle w:val="AllowPageBreak"/>
      </w:pPr>
    </w:p>
    <w:p w:rsidR="00000000" w:rsidRPr="001943E5" w:rsidP="001943E5">
      <w:pPr>
        <w:pStyle w:val="Heading1"/>
      </w:pPr>
      <w:bookmarkStart w:id="7" w:name="O_523213"/>
      <w:bookmarkEnd w:id="7"/>
      <w:r w:rsidRPr="001943E5">
        <w:t>Packaging Rules</w:t>
      </w:r>
    </w:p>
    <w:p w:rsidR="00000000" w:rsidRPr="001943E5" w:rsidP="001943E5">
      <w:pPr>
        <w:pStyle w:val="BodyText"/>
      </w:pPr>
      <w:r w:rsidRPr="001943E5">
        <w:rPr>
          <w:rStyle w:val="SpecialBold"/>
        </w:rPr>
        <w:t>Packaging Rules</w:t>
      </w:r>
    </w:p>
    <w:p w:rsidR="00000000" w:rsidRPr="001943E5" w:rsidP="001943E5">
      <w:pPr>
        <w:pStyle w:val="ListBullet"/>
      </w:pPr>
      <w:r w:rsidRPr="001943E5">
        <w:t>complete all seven core units of competency</w:t>
      </w:r>
    </w:p>
    <w:p w:rsidR="00000000" w:rsidRPr="001943E5" w:rsidP="001943E5">
      <w:pPr>
        <w:pStyle w:val="ListBullet"/>
      </w:pPr>
      <w:r w:rsidRPr="001943E5">
        <w:t>complete a minimum of two elective units of competency to a minimum value of thirty points.</w:t>
      </w:r>
    </w:p>
    <w:p w:rsidR="00000000" w:rsidRPr="001943E5" w:rsidP="001943E5">
      <w:pPr>
        <w:pStyle w:val="BodyText"/>
      </w:pPr>
    </w:p>
    <w:p w:rsidR="00000000" w:rsidRPr="001943E5" w:rsidP="001943E5">
      <w:pPr>
        <w:pStyle w:val="BodyText"/>
      </w:pPr>
      <w:r w:rsidRPr="001943E5">
        <w:t>A maximum of three units can be selected from other Certificate III qualifications in this Training Package, or from another Training Package or accredited course.</w:t>
      </w:r>
      <w:r w:rsidRPr="001943E5">
        <w:t xml:space="preserve"> Units selected must be relevant to the identified boning room job role and must not duplicate units already contained within the qualification. Units selected will be worth 2 points.</w:t>
      </w:r>
    </w:p>
    <w:p w:rsidR="00000000" w:rsidRPr="001943E5" w:rsidP="001943E5">
      <w:pPr>
        <w:pStyle w:val="BodyText"/>
      </w:pPr>
      <w:r w:rsidRPr="001943E5">
        <w:rPr>
          <w:rStyle w:val="SpecialBold"/>
        </w:rPr>
        <w:t>Qualification structure</w:t>
      </w:r>
    </w:p>
    <w:tbl>
      <w:tblPr>
        <w:tblW w:w="0" w:type="auto"/>
        <w:tblCellMar>
          <w:left w:w="62" w:type="dxa"/>
          <w:right w:w="62" w:type="dxa"/>
        </w:tblCellMar>
        <w:tblLook w:val="0000"/>
      </w:tblPr>
      <w:tblGrid>
        <w:gridCol w:w="2028"/>
        <w:gridCol w:w="1252"/>
        <w:gridCol w:w="1137"/>
        <w:gridCol w:w="2028"/>
        <w:gridCol w:w="21"/>
        <w:gridCol w:w="1592"/>
        <w:gridCol w:w="1138"/>
      </w:tblGrid>
      <w:tr w:rsidTr="00F57402">
        <w:tblPrEx>
          <w:tblW w:w="0" w:type="auto"/>
          <w:tblCellMar>
            <w:left w:w="62" w:type="dxa"/>
            <w:right w:w="62" w:type="dxa"/>
          </w:tblCellMar>
          <w:tblLook w:val="0000"/>
        </w:tblPrEx>
        <w:tc>
          <w:tcPr>
            <w:tcW w:w="0" w:type="auto"/>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rPr>
                <w:rStyle w:val="SpecialBold"/>
              </w:rPr>
              <w:t>Core units</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Maintain personal equipment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2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MTMCOR205A</w:t>
            </w:r>
          </w:p>
        </w:tc>
        <w:tc>
          <w:tcPr>
            <w:tcW w:w="0" w:type="auto"/>
            <w:gridSpan w:val="2"/>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Communicate in the workplace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4</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Apply hygiene and sanitation practices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MTMCOR206A</w:t>
            </w:r>
          </w:p>
        </w:tc>
        <w:tc>
          <w:tcPr>
            <w:tcW w:w="0" w:type="auto"/>
            <w:gridSpan w:val="2"/>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Overview the meat industry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2</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Comply with Quality Assurance and HACCP requirements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MTMPSR203A</w:t>
            </w:r>
            <w:r w:rsidRPr="001943E5">
              <w:tab/>
            </w:r>
          </w:p>
        </w:tc>
        <w:tc>
          <w:tcPr>
            <w:tcW w:w="0" w:type="auto"/>
            <w:gridSpan w:val="2"/>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Sharpen knives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4</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MTMCOR204A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Follow safe work policies and procedures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4</w:t>
            </w: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p>
        </w:tc>
      </w:tr>
      <w:tr w:rsidTr="00F57402">
        <w:tblPrEx>
          <w:tblW w:w="0" w:type="auto"/>
          <w:tblCellMar>
            <w:left w:w="62" w:type="dxa"/>
            <w:right w:w="62" w:type="dxa"/>
          </w:tblCellMar>
          <w:tblLook w:val="0000"/>
        </w:tblPrEx>
        <w:tc>
          <w:tcPr>
            <w:tcW w:w="0" w:type="auto"/>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rPr>
                <w:rStyle w:val="SpecialBold"/>
              </w:rPr>
              <w:t>Elective units</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small stock carcase - leg</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MTMP3060C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Operate leg boning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Slice and trim leg - small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Operate trunk boning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large stock carcase - forequarter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15 </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MTMP3062B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small stock carcase - shoulder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large stock carcase - hindquarter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15</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MTMP3063B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small stock carcase - middle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Slice and trim large stock forequarter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15</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MTMP3064B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Slice small stock carcase - shoulder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MTMP3058C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Slice and trim large stock hindquarter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15</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MTMP3065B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Slice small stock carcase - middle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10</w:t>
            </w:r>
          </w:p>
        </w:tc>
      </w:tr>
      <w:tr w:rsidTr="00F574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MTMP3059C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Break carcase using a bandsaw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15</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 xml:space="preserve">MTMP3066B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1943E5">
            <w:pPr>
              <w:pStyle w:val="BodyText"/>
              <w:rPr>
                <w:lang w:val="en-NZ"/>
              </w:rPr>
            </w:pPr>
            <w:r w:rsidRPr="001943E5">
              <w:t>Bone carcase using mechanical aids (large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943E5" w:rsidP="001943E5">
            <w:pPr>
              <w:pStyle w:val="BodyText"/>
            </w:pPr>
            <w:r w:rsidRPr="001943E5">
              <w:t>15</w:t>
            </w:r>
          </w:p>
        </w:tc>
      </w:tr>
    </w:tbl>
    <w:p w:rsidR="00000000" w:rsidRPr="001943E5" w:rsidP="001943E5">
      <w:pPr>
        <w:pStyle w:val="BodyText"/>
      </w:pPr>
    </w:p>
    <w:p w:rsidR="00000000" w:rsidRPr="001943E5" w:rsidP="001943E5">
      <w:pPr>
        <w:pStyle w:val="AllowPageBreak"/>
      </w:pPr>
    </w:p>
    <w:p w:rsidR="00000000" w:rsidRPr="001943E5" w:rsidP="001943E5">
      <w:pPr>
        <w:pStyle w:val="Heading1"/>
      </w:pPr>
      <w:bookmarkStart w:id="8" w:name="O_523212"/>
      <w:bookmarkEnd w:id="8"/>
      <w:r w:rsidRPr="001943E5">
        <w:t>Units with prerequisite units</w:t>
      </w:r>
    </w:p>
    <w:p w:rsidR="00000000" w:rsidRPr="001943E5" w:rsidP="001943E5">
      <w:pPr>
        <w:pStyle w:val="BodyText"/>
      </w:pPr>
      <w:r w:rsidRPr="001943E5">
        <w:t>The following units from this qualification contain prerequisite units.</w:t>
      </w:r>
    </w:p>
    <w:tbl>
      <w:tblPr>
        <w:tblW w:w="0" w:type="auto"/>
        <w:tblLayout w:type="fixed"/>
        <w:tblCellMar>
          <w:left w:w="62" w:type="dxa"/>
          <w:right w:w="62" w:type="dxa"/>
        </w:tblCellMar>
        <w:tblLook w:val="0000"/>
      </w:tblPr>
      <w:tblGrid>
        <w:gridCol w:w="4128"/>
        <w:gridCol w:w="4394"/>
      </w:tblGrid>
      <w:tr w:rsidTr="00F57402">
        <w:tblPrEx>
          <w:tblW w:w="0" w:type="auto"/>
          <w:tblLayout w:type="fixed"/>
          <w:tblCellMar>
            <w:left w:w="62" w:type="dxa"/>
            <w:right w:w="62" w:type="dxa"/>
          </w:tblCellMar>
          <w:tblLook w:val="0000"/>
        </w:tblPrEx>
        <w:trPr>
          <w:tblHeader/>
        </w:trPr>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BodyText"/>
            </w:pPr>
            <w:r w:rsidRPr="001943E5">
              <w:rPr>
                <w:rStyle w:val="SpecialBold"/>
              </w:rPr>
              <w:t>Unit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rPr>
                <w:rStyle w:val="SpecialBold"/>
              </w:rPr>
              <w:t>Prerequisite</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MTMP3052C Bone small stock carcase - leg</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MTMP3054C Slice and trim leg - small stock</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MTMP3055C Bone large stock carcase - forequarter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MTMP3056C Bone large stock carcase - hindquarter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w:t>
            </w:r>
            <w:r w:rsidRPr="001943E5">
              <w:t>P3057C Slice and trim large stock - forequarter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MTMP3058C Slice and trim large stock - hindquarter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MTMP3059C Break carcase using a bandsaw</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MTMPR201B Prepare and operate bandsaw</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MTMP3061C Operate-trunk boning machine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MTMP3062B Bone small stock carcase - shoulder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MTMP3063B Bone small stock carcase - middle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MTMP3064B Slice small stock carcase - shoul</w:t>
            </w:r>
            <w:r w:rsidRPr="001943E5">
              <w:t>der</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MTMP3065B Slice small stock carcase - middle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 xml:space="preserve">MTMPSR203A Sharpen knives </w:t>
            </w:r>
          </w:p>
        </w:tc>
      </w:tr>
      <w:tr w:rsidTr="00F57402">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E5">
            <w:pPr>
              <w:pStyle w:val="BodyText"/>
              <w:rPr>
                <w:lang w:val="en-NZ"/>
              </w:rPr>
            </w:pPr>
            <w:r w:rsidRPr="001943E5">
              <w:t>MTMP3066B Bone carcase using mechanical aids (large stock)</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E5" w:rsidP="001943E5">
            <w:pPr>
              <w:pStyle w:val="BodyText"/>
            </w:pPr>
            <w:r w:rsidRPr="001943E5">
              <w:t xml:space="preserve">MTMPSR203A Sharpen knives </w:t>
            </w:r>
          </w:p>
        </w:tc>
      </w:tr>
    </w:tbl>
    <w:p w:rsidR="00000000" w:rsidRPr="001943E5" w:rsidP="001943E5">
      <w:pPr>
        <w:pStyle w:val="BodyText"/>
      </w:pPr>
    </w:p>
    <w:p w:rsidR="00000000" w:rsidRPr="001943E5" w:rsidP="001943E5"/>
    <w:sectPr w:rsidSect="00194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rsidRPr="00F57402" w:rsidP="00F574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2" w:rsidP="00194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7402" w:rsidP="00194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7402" w:rsidP="00194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rsidRPr="00F57402" w:rsidP="00F574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2" w:rsidRPr="002D2AF8" w:rsidP="001943E5">
    <w:pPr>
      <w:pStyle w:val="Header"/>
      <w:framePr w:wrap="around"/>
    </w:pPr>
    <w:r>
      <w:fldChar w:fldCharType="begin"/>
    </w:r>
    <w:r>
      <w:instrText xml:space="preserve"> TITLE   \* MERGEFORMAT </w:instrText>
    </w:r>
    <w:r>
      <w:fldChar w:fldCharType="separate"/>
    </w:r>
    <w:r>
      <w:t>MTM30111 Certificate III in Meat Processing (Boning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F57402" w:rsidP="00194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86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30A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3E5"/>
    <w:pPr>
      <w:spacing w:before="360" w:after="60"/>
      <w:outlineLvl w:val="0"/>
    </w:pPr>
    <w:rPr>
      <w:sz w:val="32"/>
    </w:rPr>
  </w:style>
  <w:style w:type="paragraph" w:styleId="Heading2">
    <w:name w:val="heading 2"/>
    <w:basedOn w:val="HeadingBase"/>
    <w:next w:val="BodyText"/>
    <w:link w:val="Heading2Char"/>
    <w:qFormat/>
    <w:rsid w:val="001943E5"/>
    <w:pPr>
      <w:keepLines/>
      <w:spacing w:before="240" w:after="120"/>
      <w:outlineLvl w:val="1"/>
    </w:pPr>
    <w:rPr>
      <w:sz w:val="28"/>
      <w:szCs w:val="40"/>
    </w:rPr>
  </w:style>
  <w:style w:type="paragraph" w:styleId="Heading3">
    <w:name w:val="heading 3"/>
    <w:basedOn w:val="HeadingBase"/>
    <w:next w:val="BodyText"/>
    <w:link w:val="Heading3Char"/>
    <w:qFormat/>
    <w:rsid w:val="001943E5"/>
    <w:pPr>
      <w:spacing w:before="180" w:after="120"/>
      <w:outlineLvl w:val="2"/>
    </w:pPr>
    <w:rPr>
      <w:spacing w:val="-10"/>
      <w:kern w:val="32"/>
    </w:rPr>
  </w:style>
  <w:style w:type="paragraph" w:styleId="Heading4">
    <w:name w:val="heading 4"/>
    <w:basedOn w:val="HeadingBase"/>
    <w:next w:val="BodyText"/>
    <w:link w:val="Heading4Char"/>
    <w:qFormat/>
    <w:rsid w:val="001943E5"/>
    <w:pPr>
      <w:spacing w:before="160" w:after="120"/>
      <w:outlineLvl w:val="3"/>
    </w:pPr>
    <w:rPr>
      <w:sz w:val="22"/>
    </w:rPr>
  </w:style>
  <w:style w:type="paragraph" w:styleId="Heading5">
    <w:name w:val="heading 5"/>
    <w:basedOn w:val="HeadingBase"/>
    <w:next w:val="Normal"/>
    <w:link w:val="Heading5Char"/>
    <w:qFormat/>
    <w:rsid w:val="001943E5"/>
    <w:pPr>
      <w:spacing w:before="80"/>
      <w:outlineLvl w:val="4"/>
    </w:pPr>
    <w:rPr>
      <w:color w:val="918585"/>
      <w:sz w:val="20"/>
    </w:rPr>
  </w:style>
  <w:style w:type="paragraph" w:styleId="Heading6">
    <w:name w:val="heading 6"/>
    <w:basedOn w:val="HeadingBase"/>
    <w:next w:val="Normal"/>
    <w:link w:val="Heading6Char"/>
    <w:qFormat/>
    <w:rsid w:val="001943E5"/>
    <w:pPr>
      <w:spacing w:before="60"/>
      <w:outlineLvl w:val="5"/>
    </w:pPr>
    <w:rPr>
      <w:color w:val="918585"/>
      <w:sz w:val="20"/>
    </w:rPr>
  </w:style>
  <w:style w:type="paragraph" w:styleId="Heading7">
    <w:name w:val="heading 7"/>
    <w:basedOn w:val="Normal"/>
    <w:next w:val="Normal"/>
    <w:link w:val="Heading7Char"/>
    <w:qFormat/>
    <w:rsid w:val="001943E5"/>
    <w:pPr>
      <w:ind w:left="720"/>
      <w:outlineLvl w:val="6"/>
    </w:pPr>
    <w:rPr>
      <w:i/>
    </w:rPr>
  </w:style>
  <w:style w:type="paragraph" w:styleId="Heading8">
    <w:name w:val="heading 8"/>
    <w:basedOn w:val="Normal"/>
    <w:next w:val="Normal"/>
    <w:link w:val="Heading8Char"/>
    <w:qFormat/>
    <w:rsid w:val="001943E5"/>
    <w:pPr>
      <w:ind w:left="720"/>
      <w:outlineLvl w:val="7"/>
    </w:pPr>
    <w:rPr>
      <w:i/>
    </w:rPr>
  </w:style>
  <w:style w:type="paragraph" w:styleId="Heading9">
    <w:name w:val="heading 9"/>
    <w:basedOn w:val="Normal"/>
    <w:next w:val="Normal"/>
    <w:link w:val="Heading9Char"/>
    <w:qFormat/>
    <w:rsid w:val="001943E5"/>
    <w:pPr>
      <w:ind w:left="720"/>
      <w:outlineLvl w:val="8"/>
    </w:pPr>
    <w:rPr>
      <w:i/>
    </w:rPr>
  </w:style>
  <w:style w:type="character" w:default="1" w:styleId="DefaultParagraphFont">
    <w:name w:val="Default Paragraph Font"/>
    <w:uiPriority w:val="1"/>
    <w:unhideWhenUsed/>
    <w:rsid w:val="00194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3E5"/>
  </w:style>
  <w:style w:type="character" w:customStyle="1" w:styleId="Heading1Char">
    <w:name w:val="Heading 1 Char"/>
    <w:basedOn w:val="DefaultParagraphFont"/>
    <w:link w:val="Heading1"/>
    <w:rsid w:val="001943E5"/>
    <w:rPr>
      <w:rFonts w:ascii="Times New Roman" w:eastAsia="Times New Roman" w:hAnsi="Times New Roman" w:cs="Times New Roman"/>
      <w:b/>
      <w:sz w:val="32"/>
      <w:szCs w:val="20"/>
      <w:lang w:eastAsia="en-US"/>
    </w:rPr>
  </w:style>
  <w:style w:type="paragraph" w:styleId="BodyText">
    <w:name w:val="Body Text"/>
    <w:basedOn w:val="Normal"/>
    <w:link w:val="BodyTextChar"/>
    <w:rsid w:val="00194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3E5"/>
    <w:rPr>
      <w:rFonts w:ascii="Times New Roman" w:eastAsia="Times New Roman" w:hAnsi="Times New Roman" w:cs="Times New Roman"/>
      <w:sz w:val="24"/>
      <w:lang w:eastAsia="en-US"/>
    </w:rPr>
  </w:style>
  <w:style w:type="paragraph" w:styleId="ListBullet">
    <w:name w:val="List Bullet"/>
    <w:basedOn w:val="List"/>
    <w:rsid w:val="001943E5"/>
    <w:pPr>
      <w:numPr>
        <w:numId w:val="12"/>
      </w:numPr>
      <w:tabs>
        <w:tab w:val="clear" w:pos="340"/>
      </w:tabs>
      <w:spacing w:before="40" w:after="40"/>
    </w:pPr>
  </w:style>
  <w:style w:type="character" w:customStyle="1" w:styleId="SpecialBold">
    <w:name w:val="Special Bold"/>
    <w:basedOn w:val="DefaultParagraphFont"/>
    <w:rsid w:val="001943E5"/>
    <w:rPr>
      <w:b/>
      <w:spacing w:val="0"/>
    </w:rPr>
  </w:style>
  <w:style w:type="character" w:styleId="Emphasis">
    <w:name w:val="Emphasis"/>
    <w:basedOn w:val="DefaultParagraphFont"/>
    <w:qFormat/>
    <w:rsid w:val="001943E5"/>
    <w:rPr>
      <w:i/>
    </w:rPr>
  </w:style>
  <w:style w:type="paragraph" w:customStyle="1" w:styleId="SuperHeading">
    <w:name w:val="SuperHeading"/>
    <w:basedOn w:val="Normal"/>
    <w:rsid w:val="001943E5"/>
    <w:pPr>
      <w:spacing w:before="240" w:after="120"/>
      <w:outlineLvl w:val="0"/>
    </w:pPr>
    <w:rPr>
      <w:rFonts w:ascii="Times New Roman" w:hAnsi="Times New Roman"/>
      <w:b/>
      <w:sz w:val="32"/>
    </w:rPr>
  </w:style>
  <w:style w:type="paragraph" w:customStyle="1" w:styleId="AllowPageBreak">
    <w:name w:val="AllowPageBreak"/>
    <w:rsid w:val="00194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3E5"/>
    <w:rPr>
      <w:rFonts w:ascii="Courier New" w:eastAsia="Times New Roman" w:hAnsi="Courier New" w:cs="Times New Roman"/>
      <w:i/>
      <w:szCs w:val="20"/>
      <w:lang w:eastAsia="en-US"/>
    </w:rPr>
  </w:style>
  <w:style w:type="paragraph" w:customStyle="1" w:styleId="HeadingBase">
    <w:name w:val="Heading Base"/>
    <w:rsid w:val="00194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3E5"/>
    <w:pPr>
      <w:tabs>
        <w:tab w:val="right" w:leader="dot" w:pos="9072"/>
      </w:tabs>
      <w:ind w:left="567"/>
    </w:pPr>
    <w:rPr>
      <w:szCs w:val="22"/>
    </w:rPr>
  </w:style>
  <w:style w:type="paragraph" w:customStyle="1" w:styleId="TOCBase">
    <w:name w:val="TOC Base"/>
    <w:rsid w:val="00194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3E5"/>
    <w:pPr>
      <w:tabs>
        <w:tab w:val="right" w:leader="dot" w:pos="9072"/>
      </w:tabs>
      <w:spacing w:before="40" w:after="40"/>
      <w:ind w:left="284"/>
    </w:pPr>
    <w:rPr>
      <w:rFonts w:ascii="Times New Roman" w:hAnsi="Times New Roman"/>
    </w:rPr>
  </w:style>
  <w:style w:type="paragraph" w:styleId="TOC1">
    <w:name w:val="toc 1"/>
    <w:basedOn w:val="TOCBase"/>
    <w:next w:val="Normal"/>
    <w:rsid w:val="00194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3E5"/>
    <w:rPr>
      <w:rFonts w:ascii="Times New Roman" w:eastAsia="Times New Roman" w:hAnsi="Times New Roman" w:cs="Times New Roman"/>
      <w:sz w:val="16"/>
      <w:lang w:eastAsia="en-US"/>
    </w:rPr>
  </w:style>
  <w:style w:type="paragraph" w:styleId="Title">
    <w:name w:val="Title"/>
    <w:basedOn w:val="HeadingBase"/>
    <w:link w:val="TitleChar"/>
    <w:qFormat/>
    <w:rsid w:val="001943E5"/>
    <w:pPr>
      <w:spacing w:before="5040"/>
      <w:jc w:val="center"/>
    </w:pPr>
    <w:rPr>
      <w:sz w:val="48"/>
      <w:szCs w:val="72"/>
      <w:lang w:val="en-US"/>
    </w:rPr>
  </w:style>
  <w:style w:type="character" w:customStyle="1" w:styleId="TitleChar">
    <w:name w:val="Title Char"/>
    <w:basedOn w:val="DefaultParagraphFont"/>
    <w:link w:val="Title"/>
    <w:rsid w:val="00194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3E5"/>
    <w:pPr>
      <w:tabs>
        <w:tab w:val="left" w:pos="3600"/>
        <w:tab w:val="left" w:pos="3958"/>
      </w:tabs>
    </w:pPr>
  </w:style>
  <w:style w:type="paragraph" w:styleId="List">
    <w:name w:val="List"/>
    <w:basedOn w:val="BodyText"/>
    <w:next w:val="BodyText"/>
    <w:rsid w:val="001943E5"/>
    <w:pPr>
      <w:tabs>
        <w:tab w:val="left" w:pos="340"/>
      </w:tabs>
      <w:spacing w:before="60" w:after="60"/>
      <w:ind w:left="340" w:hanging="340"/>
    </w:pPr>
  </w:style>
  <w:style w:type="paragraph" w:customStyle="1" w:styleId="Note">
    <w:name w:val="Note"/>
    <w:basedOn w:val="BodyText"/>
    <w:rsid w:val="00194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3E5"/>
    <w:pPr>
      <w:framePr w:wrap="auto" w:hAnchor="text" w:y="6049"/>
    </w:pPr>
    <w:rPr>
      <w:color w:val="000000"/>
      <w:sz w:val="40"/>
    </w:rPr>
  </w:style>
  <w:style w:type="paragraph" w:customStyle="1" w:styleId="TOCTitle">
    <w:name w:val="TOCTitle"/>
    <w:basedOn w:val="Heading1"/>
    <w:rsid w:val="001943E5"/>
    <w:pPr>
      <w:spacing w:after="240"/>
      <w:jc w:val="center"/>
      <w:outlineLvl w:val="9"/>
    </w:pPr>
    <w:rPr>
      <w:caps/>
    </w:rPr>
  </w:style>
  <w:style w:type="paragraph" w:customStyle="1" w:styleId="Version">
    <w:name w:val="Version"/>
    <w:rsid w:val="00194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3E5"/>
    <w:pPr>
      <w:numPr>
        <w:numId w:val="13"/>
      </w:numPr>
      <w:tabs>
        <w:tab w:val="clear" w:pos="680"/>
      </w:tabs>
    </w:pPr>
  </w:style>
  <w:style w:type="paragraph" w:styleId="Index1">
    <w:name w:val="index 1"/>
    <w:basedOn w:val="Normal"/>
    <w:next w:val="Normal"/>
    <w:semiHidden/>
    <w:rsid w:val="001943E5"/>
    <w:pPr>
      <w:keepNext w:val="0"/>
      <w:tabs>
        <w:tab w:val="right" w:pos="4176"/>
      </w:tabs>
      <w:ind w:left="198" w:hanging="198"/>
    </w:pPr>
    <w:rPr>
      <w:rFonts w:ascii="Garamond" w:hAnsi="Garamond"/>
    </w:rPr>
  </w:style>
  <w:style w:type="paragraph" w:styleId="IndexHeading">
    <w:name w:val="index heading"/>
    <w:basedOn w:val="Normal"/>
    <w:next w:val="Index1"/>
    <w:semiHidden/>
    <w:rsid w:val="001943E5"/>
    <w:pPr>
      <w:spacing w:before="120" w:after="120"/>
    </w:pPr>
    <w:rPr>
      <w:rFonts w:ascii="Arial" w:hAnsi="Arial"/>
      <w:b/>
      <w:color w:val="918585"/>
      <w:sz w:val="24"/>
    </w:rPr>
  </w:style>
  <w:style w:type="paragraph" w:styleId="Header">
    <w:name w:val="header"/>
    <w:basedOn w:val="Normal"/>
    <w:link w:val="HeaderChar"/>
    <w:rsid w:val="00194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3E5"/>
    <w:rPr>
      <w:rFonts w:ascii="Times New Roman" w:eastAsia="Times New Roman" w:hAnsi="Times New Roman" w:cs="Times New Roman"/>
      <w:sz w:val="16"/>
      <w:szCs w:val="20"/>
      <w:lang w:val="en-GB" w:eastAsia="en-US"/>
    </w:rPr>
  </w:style>
  <w:style w:type="paragraph" w:customStyle="1" w:styleId="Chapter">
    <w:name w:val="Chapter"/>
    <w:basedOn w:val="Normal"/>
    <w:rsid w:val="001943E5"/>
    <w:pPr>
      <w:spacing w:before="240"/>
    </w:pPr>
    <w:rPr>
      <w:rFonts w:ascii="Times New Roman" w:hAnsi="Times New Roman"/>
      <w:smallCaps/>
      <w:spacing w:val="80"/>
      <w:sz w:val="28"/>
    </w:rPr>
  </w:style>
  <w:style w:type="paragraph" w:customStyle="1" w:styleId="InChapter">
    <w:name w:val="InChapter"/>
    <w:basedOn w:val="Heading3"/>
    <w:rsid w:val="001943E5"/>
    <w:pPr>
      <w:spacing w:after="240"/>
      <w:outlineLvl w:val="9"/>
    </w:pPr>
    <w:rPr>
      <w:noProof/>
    </w:rPr>
  </w:style>
  <w:style w:type="paragraph" w:styleId="Index2">
    <w:name w:val="index 2"/>
    <w:basedOn w:val="Normal"/>
    <w:next w:val="Normal"/>
    <w:semiHidden/>
    <w:rsid w:val="001943E5"/>
    <w:pPr>
      <w:tabs>
        <w:tab w:val="right" w:pos="4176"/>
      </w:tabs>
      <w:ind w:left="568" w:hanging="284"/>
    </w:pPr>
    <w:rPr>
      <w:rFonts w:ascii="Garamond" w:hAnsi="Garamond"/>
    </w:rPr>
  </w:style>
  <w:style w:type="paragraph" w:customStyle="1" w:styleId="Byline">
    <w:name w:val="Byline"/>
    <w:rsid w:val="00194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3E5"/>
    <w:pPr>
      <w:tabs>
        <w:tab w:val="clear" w:pos="3600"/>
        <w:tab w:val="clear" w:pos="3958"/>
      </w:tabs>
      <w:jc w:val="right"/>
    </w:pPr>
  </w:style>
  <w:style w:type="paragraph" w:styleId="Caption">
    <w:name w:val="caption"/>
    <w:basedOn w:val="BodyText"/>
    <w:next w:val="Normal"/>
    <w:qFormat/>
    <w:rsid w:val="001943E5"/>
    <w:pPr>
      <w:framePr w:w="2268" w:hSpace="181" w:vSpace="181" w:wrap="around" w:vAnchor="text" w:hAnchor="page" w:x="1135" w:y="285" w:anchorLock="1"/>
    </w:pPr>
    <w:rPr>
      <w:i/>
    </w:rPr>
  </w:style>
  <w:style w:type="paragraph" w:customStyle="1" w:styleId="MiniTOCTitle">
    <w:name w:val="MiniTOCTitle"/>
    <w:basedOn w:val="Heading4"/>
    <w:rsid w:val="001943E5"/>
    <w:pPr>
      <w:spacing w:before="240"/>
      <w:outlineLvl w:val="9"/>
    </w:pPr>
    <w:rPr>
      <w:noProof/>
      <w:sz w:val="24"/>
    </w:rPr>
  </w:style>
  <w:style w:type="paragraph" w:customStyle="1" w:styleId="MiniTOCItem">
    <w:name w:val="MiniTOCItem"/>
    <w:basedOn w:val="ListBullet"/>
    <w:rsid w:val="001943E5"/>
    <w:pPr>
      <w:numPr>
        <w:numId w:val="0"/>
      </w:numPr>
      <w:tabs>
        <w:tab w:val="right" w:leader="dot" w:pos="6521"/>
      </w:tabs>
      <w:spacing w:before="0" w:after="0"/>
    </w:pPr>
  </w:style>
  <w:style w:type="paragraph" w:customStyle="1" w:styleId="TOFTitle">
    <w:name w:val="TOFTitle"/>
    <w:basedOn w:val="TOCTitle"/>
    <w:rsid w:val="001943E5"/>
  </w:style>
  <w:style w:type="paragraph" w:styleId="TableofFigures">
    <w:name w:val="table of figures"/>
    <w:basedOn w:val="Normal"/>
    <w:next w:val="Normal"/>
    <w:semiHidden/>
    <w:rsid w:val="001943E5"/>
    <w:pPr>
      <w:tabs>
        <w:tab w:val="right" w:leader="dot" w:pos="9072"/>
      </w:tabs>
      <w:ind w:left="970" w:hanging="403"/>
    </w:pPr>
    <w:rPr>
      <w:rFonts w:ascii="Times New Roman" w:hAnsi="Times New Roman"/>
      <w:b/>
    </w:rPr>
  </w:style>
  <w:style w:type="paragraph" w:styleId="ListNumber">
    <w:name w:val="List Number"/>
    <w:basedOn w:val="List"/>
    <w:rsid w:val="001943E5"/>
    <w:pPr>
      <w:numPr>
        <w:numId w:val="10"/>
      </w:numPr>
    </w:pPr>
  </w:style>
  <w:style w:type="character" w:customStyle="1" w:styleId="WingdingSymbols">
    <w:name w:val="Wingding Symbols"/>
    <w:rsid w:val="001943E5"/>
    <w:rPr>
      <w:rFonts w:ascii="Wingdings" w:hAnsi="Wingdings"/>
    </w:rPr>
  </w:style>
  <w:style w:type="paragraph" w:customStyle="1" w:styleId="TableHeading">
    <w:name w:val="Table Heading"/>
    <w:basedOn w:val="HeadingBase"/>
    <w:rsid w:val="001943E5"/>
    <w:pPr>
      <w:keepLines/>
      <w:pBdr>
        <w:bottom w:val="single" w:sz="6" w:space="1" w:color="918585"/>
      </w:pBdr>
      <w:spacing w:before="240"/>
    </w:pPr>
  </w:style>
  <w:style w:type="character" w:customStyle="1" w:styleId="HotSpot">
    <w:name w:val="HotSpot"/>
    <w:rsid w:val="001943E5"/>
    <w:rPr>
      <w:color w:val="0033CC"/>
      <w:u w:val="none"/>
    </w:rPr>
  </w:style>
  <w:style w:type="paragraph" w:customStyle="1" w:styleId="BodyTextRight">
    <w:name w:val="Body Text Right"/>
    <w:basedOn w:val="BodyText"/>
    <w:rsid w:val="001943E5"/>
    <w:pPr>
      <w:spacing w:before="0" w:after="0"/>
      <w:jc w:val="right"/>
    </w:pPr>
  </w:style>
  <w:style w:type="paragraph" w:styleId="Index3">
    <w:name w:val="index 3"/>
    <w:basedOn w:val="ListNumber2"/>
    <w:next w:val="Normal"/>
    <w:semiHidden/>
    <w:rsid w:val="001943E5"/>
    <w:pPr>
      <w:numPr>
        <w:numId w:val="0"/>
      </w:numPr>
      <w:tabs>
        <w:tab w:val="right" w:leader="dot" w:pos="4176"/>
      </w:tabs>
    </w:pPr>
  </w:style>
  <w:style w:type="paragraph" w:styleId="ListNumber2">
    <w:name w:val="List Number 2"/>
    <w:basedOn w:val="List2"/>
    <w:rsid w:val="001943E5"/>
    <w:pPr>
      <w:numPr>
        <w:numId w:val="9"/>
      </w:numPr>
      <w:tabs>
        <w:tab w:val="clear" w:pos="1060"/>
      </w:tabs>
    </w:pPr>
  </w:style>
  <w:style w:type="paragraph" w:customStyle="1" w:styleId="MarginNote">
    <w:name w:val="Margin Note"/>
    <w:basedOn w:val="BodyText"/>
    <w:rsid w:val="00194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3E5"/>
    <w:rPr>
      <w:sz w:val="32"/>
    </w:rPr>
  </w:style>
  <w:style w:type="paragraph" w:customStyle="1" w:styleId="HeadingProcedure">
    <w:name w:val="Heading Procedure"/>
    <w:basedOn w:val="HeadingBase"/>
    <w:next w:val="Normal"/>
    <w:rsid w:val="001943E5"/>
    <w:pPr>
      <w:tabs>
        <w:tab w:val="left" w:pos="0"/>
      </w:tabs>
      <w:spacing w:before="120" w:after="60"/>
    </w:pPr>
    <w:rPr>
      <w:i/>
      <w:color w:val="918585"/>
      <w:sz w:val="22"/>
    </w:rPr>
  </w:style>
  <w:style w:type="paragraph" w:customStyle="1" w:styleId="TableBodyText">
    <w:name w:val="Table Body Text"/>
    <w:basedOn w:val="BodyText"/>
    <w:rsid w:val="001943E5"/>
    <w:pPr>
      <w:spacing w:before="60" w:after="60"/>
    </w:pPr>
  </w:style>
  <w:style w:type="paragraph" w:styleId="ListContinue">
    <w:name w:val="List Continue"/>
    <w:basedOn w:val="List"/>
    <w:rsid w:val="001943E5"/>
    <w:pPr>
      <w:ind w:firstLine="0"/>
    </w:pPr>
  </w:style>
  <w:style w:type="paragraph" w:customStyle="1" w:styleId="ListNote">
    <w:name w:val="List Note"/>
    <w:basedOn w:val="List"/>
    <w:rsid w:val="001943E5"/>
    <w:pPr>
      <w:pBdr>
        <w:top w:val="single" w:sz="6" w:space="2" w:color="918585"/>
        <w:bottom w:val="single" w:sz="6" w:space="2" w:color="918585"/>
      </w:pBdr>
      <w:tabs>
        <w:tab w:val="left" w:pos="1021"/>
      </w:tabs>
      <w:ind w:firstLine="0"/>
    </w:pPr>
  </w:style>
  <w:style w:type="paragraph" w:customStyle="1" w:styleId="Warning">
    <w:name w:val="Warning"/>
    <w:basedOn w:val="BodyText"/>
    <w:rsid w:val="001943E5"/>
    <w:pPr>
      <w:shd w:val="clear" w:color="auto" w:fill="D9D9D9"/>
      <w:tabs>
        <w:tab w:val="left" w:pos="992"/>
      </w:tabs>
      <w:ind w:left="119" w:right="119"/>
    </w:pPr>
    <w:rPr>
      <w:sz w:val="20"/>
    </w:rPr>
  </w:style>
  <w:style w:type="paragraph" w:customStyle="1" w:styleId="MarginIcons">
    <w:name w:val="Margin Icons"/>
    <w:basedOn w:val="BodyText"/>
    <w:rsid w:val="00194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3E5"/>
    <w:rPr>
      <w:rFonts w:ascii="Courier New" w:hAnsi="Courier New"/>
    </w:rPr>
  </w:style>
  <w:style w:type="paragraph" w:customStyle="1" w:styleId="NoteBullet">
    <w:name w:val="Note Bullet"/>
    <w:basedOn w:val="Note"/>
    <w:rsid w:val="001943E5"/>
    <w:pPr>
      <w:tabs>
        <w:tab w:val="clear" w:pos="680"/>
      </w:tabs>
      <w:spacing w:before="60" w:after="60"/>
    </w:pPr>
  </w:style>
  <w:style w:type="paragraph" w:customStyle="1" w:styleId="SubHeading2">
    <w:name w:val="SubHeading2"/>
    <w:basedOn w:val="HeadingBase"/>
    <w:rsid w:val="001943E5"/>
    <w:pPr>
      <w:spacing w:before="240" w:after="60"/>
    </w:pPr>
    <w:rPr>
      <w:sz w:val="20"/>
    </w:rPr>
  </w:style>
  <w:style w:type="paragraph" w:customStyle="1" w:styleId="SubHeading1">
    <w:name w:val="SubHeading1"/>
    <w:basedOn w:val="HeadingBase"/>
    <w:rsid w:val="001943E5"/>
    <w:pPr>
      <w:spacing w:before="240" w:after="60"/>
    </w:pPr>
    <w:rPr>
      <w:color w:val="918585"/>
      <w:sz w:val="22"/>
    </w:rPr>
  </w:style>
  <w:style w:type="paragraph" w:customStyle="1" w:styleId="SideHeading">
    <w:name w:val="Side Heading"/>
    <w:basedOn w:val="HeadingBase"/>
    <w:rsid w:val="00194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3E5"/>
    <w:pPr>
      <w:tabs>
        <w:tab w:val="num" w:pos="360"/>
      </w:tabs>
    </w:pPr>
  </w:style>
  <w:style w:type="paragraph" w:styleId="PlainText">
    <w:name w:val="Plain Text"/>
    <w:basedOn w:val="Normal"/>
    <w:link w:val="PlainTextChar"/>
    <w:rsid w:val="001943E5"/>
    <w:rPr>
      <w:sz w:val="20"/>
    </w:rPr>
  </w:style>
  <w:style w:type="character" w:customStyle="1" w:styleId="PlainTextChar">
    <w:name w:val="Plain Text Char"/>
    <w:basedOn w:val="DefaultParagraphFont"/>
    <w:link w:val="PlainText"/>
    <w:rsid w:val="001943E5"/>
    <w:rPr>
      <w:rFonts w:ascii="Courier New" w:eastAsia="Times New Roman" w:hAnsi="Courier New" w:cs="Times New Roman"/>
      <w:sz w:val="20"/>
      <w:szCs w:val="20"/>
      <w:lang w:eastAsia="en-US"/>
    </w:rPr>
  </w:style>
  <w:style w:type="character" w:customStyle="1" w:styleId="MenuOption">
    <w:name w:val="Menu Option"/>
    <w:basedOn w:val="DefaultParagraphFont"/>
    <w:rsid w:val="001943E5"/>
    <w:rPr>
      <w:b/>
      <w:smallCaps/>
    </w:rPr>
  </w:style>
  <w:style w:type="paragraph" w:customStyle="1" w:styleId="TableListNumber">
    <w:name w:val="Table List Number"/>
    <w:basedOn w:val="ListNumber"/>
    <w:rsid w:val="001943E5"/>
    <w:pPr>
      <w:numPr>
        <w:numId w:val="0"/>
      </w:numPr>
    </w:pPr>
  </w:style>
  <w:style w:type="paragraph" w:styleId="TOC4">
    <w:name w:val="toc 4"/>
    <w:basedOn w:val="TOCBase"/>
    <w:next w:val="Normal"/>
    <w:semiHidden/>
    <w:rsid w:val="001943E5"/>
    <w:pPr>
      <w:tabs>
        <w:tab w:val="right" w:leader="dot" w:pos="9071"/>
      </w:tabs>
      <w:ind w:left="1701"/>
    </w:pPr>
  </w:style>
  <w:style w:type="paragraph" w:customStyle="1" w:styleId="ListAlpha">
    <w:name w:val="List Alpha"/>
    <w:basedOn w:val="List"/>
    <w:rsid w:val="001943E5"/>
    <w:pPr>
      <w:numPr>
        <w:numId w:val="8"/>
      </w:numPr>
    </w:pPr>
  </w:style>
  <w:style w:type="paragraph" w:customStyle="1" w:styleId="ListAlpha2">
    <w:name w:val="List Alpha 2"/>
    <w:basedOn w:val="List2"/>
    <w:rsid w:val="001943E5"/>
    <w:pPr>
      <w:numPr>
        <w:numId w:val="7"/>
      </w:numPr>
    </w:pPr>
  </w:style>
  <w:style w:type="paragraph" w:styleId="List2">
    <w:name w:val="List 2"/>
    <w:basedOn w:val="BodyText"/>
    <w:rsid w:val="001943E5"/>
    <w:pPr>
      <w:tabs>
        <w:tab w:val="left" w:pos="680"/>
      </w:tabs>
      <w:spacing w:before="60" w:after="60"/>
      <w:ind w:left="680" w:hanging="340"/>
    </w:pPr>
  </w:style>
  <w:style w:type="paragraph" w:styleId="List3">
    <w:name w:val="List 3"/>
    <w:basedOn w:val="BodyText"/>
    <w:rsid w:val="001943E5"/>
    <w:pPr>
      <w:tabs>
        <w:tab w:val="left" w:pos="1021"/>
      </w:tabs>
      <w:spacing w:before="60" w:after="60"/>
      <w:ind w:left="1020" w:hanging="340"/>
    </w:pPr>
  </w:style>
  <w:style w:type="paragraph" w:styleId="List4">
    <w:name w:val="List 4"/>
    <w:basedOn w:val="BodyText"/>
    <w:rsid w:val="001943E5"/>
    <w:pPr>
      <w:tabs>
        <w:tab w:val="left" w:pos="1361"/>
      </w:tabs>
      <w:spacing w:before="60" w:after="60"/>
      <w:ind w:left="1361" w:hanging="340"/>
    </w:pPr>
  </w:style>
  <w:style w:type="paragraph" w:styleId="List5">
    <w:name w:val="List 5"/>
    <w:basedOn w:val="BodyText"/>
    <w:rsid w:val="001943E5"/>
    <w:pPr>
      <w:tabs>
        <w:tab w:val="left" w:pos="1701"/>
      </w:tabs>
      <w:spacing w:before="60" w:after="60"/>
      <w:ind w:left="1701" w:hanging="340"/>
    </w:pPr>
  </w:style>
  <w:style w:type="paragraph" w:styleId="ListBullet3">
    <w:name w:val="List Bullet 3"/>
    <w:basedOn w:val="List3"/>
    <w:rsid w:val="001943E5"/>
    <w:pPr>
      <w:numPr>
        <w:numId w:val="14"/>
      </w:numPr>
      <w:tabs>
        <w:tab w:val="clear" w:pos="1021"/>
      </w:tabs>
      <w:ind w:left="1037" w:hanging="357"/>
    </w:pPr>
  </w:style>
  <w:style w:type="paragraph" w:styleId="ListBullet4">
    <w:name w:val="List Bullet 4"/>
    <w:basedOn w:val="List4"/>
    <w:rsid w:val="001943E5"/>
    <w:pPr>
      <w:numPr>
        <w:numId w:val="2"/>
      </w:numPr>
    </w:pPr>
  </w:style>
  <w:style w:type="paragraph" w:styleId="ListBullet5">
    <w:name w:val="List Bullet 5"/>
    <w:basedOn w:val="List5"/>
    <w:rsid w:val="001943E5"/>
    <w:pPr>
      <w:numPr>
        <w:numId w:val="3"/>
      </w:numPr>
    </w:pPr>
  </w:style>
  <w:style w:type="paragraph" w:styleId="ListContinue2">
    <w:name w:val="List Continue 2"/>
    <w:basedOn w:val="List2"/>
    <w:rsid w:val="001943E5"/>
    <w:pPr>
      <w:ind w:firstLine="0"/>
    </w:pPr>
  </w:style>
  <w:style w:type="paragraph" w:styleId="ListContinue3">
    <w:name w:val="List Continue 3"/>
    <w:basedOn w:val="List3"/>
    <w:rsid w:val="001943E5"/>
    <w:pPr>
      <w:ind w:left="1021" w:firstLine="0"/>
    </w:pPr>
  </w:style>
  <w:style w:type="paragraph" w:styleId="ListContinue4">
    <w:name w:val="List Continue 4"/>
    <w:basedOn w:val="List4"/>
    <w:rsid w:val="001943E5"/>
    <w:pPr>
      <w:ind w:firstLine="0"/>
    </w:pPr>
  </w:style>
  <w:style w:type="paragraph" w:styleId="ListContinue5">
    <w:name w:val="List Continue 5"/>
    <w:basedOn w:val="List5"/>
    <w:rsid w:val="001943E5"/>
    <w:pPr>
      <w:ind w:firstLine="0"/>
    </w:pPr>
  </w:style>
  <w:style w:type="paragraph" w:styleId="ListNumber3">
    <w:name w:val="List Number 3"/>
    <w:basedOn w:val="List3"/>
    <w:rsid w:val="001943E5"/>
    <w:pPr>
      <w:numPr>
        <w:numId w:val="4"/>
      </w:numPr>
    </w:pPr>
  </w:style>
  <w:style w:type="paragraph" w:styleId="ListNumber4">
    <w:name w:val="List Number 4"/>
    <w:basedOn w:val="List4"/>
    <w:rsid w:val="001943E5"/>
    <w:pPr>
      <w:numPr>
        <w:numId w:val="5"/>
      </w:numPr>
    </w:pPr>
  </w:style>
  <w:style w:type="paragraph" w:styleId="ListNumber5">
    <w:name w:val="List Number 5"/>
    <w:basedOn w:val="List5"/>
    <w:rsid w:val="001943E5"/>
    <w:pPr>
      <w:numPr>
        <w:numId w:val="6"/>
      </w:numPr>
    </w:pPr>
  </w:style>
  <w:style w:type="paragraph" w:styleId="BlockText">
    <w:name w:val="Block Text"/>
    <w:basedOn w:val="Normal"/>
    <w:rsid w:val="001943E5"/>
    <w:pPr>
      <w:spacing w:after="120"/>
      <w:ind w:left="1440" w:right="1440"/>
    </w:pPr>
  </w:style>
  <w:style w:type="character" w:customStyle="1" w:styleId="Subscript">
    <w:name w:val="Subscript"/>
    <w:basedOn w:val="DefaultParagraphFont"/>
    <w:rsid w:val="001943E5"/>
    <w:rPr>
      <w:sz w:val="16"/>
      <w:vertAlign w:val="subscript"/>
    </w:rPr>
  </w:style>
  <w:style w:type="character" w:customStyle="1" w:styleId="Superscript">
    <w:name w:val="Superscript"/>
    <w:basedOn w:val="DefaultParagraphFont"/>
    <w:rsid w:val="001943E5"/>
    <w:rPr>
      <w:sz w:val="16"/>
      <w:vertAlign w:val="superscript"/>
    </w:rPr>
  </w:style>
  <w:style w:type="character" w:customStyle="1" w:styleId="Symbols">
    <w:name w:val="Symbols"/>
    <w:basedOn w:val="DefaultParagraphFont"/>
    <w:rsid w:val="001943E5"/>
    <w:rPr>
      <w:rFonts w:ascii="Symbol" w:hAnsi="Symbol"/>
    </w:rPr>
  </w:style>
  <w:style w:type="character" w:customStyle="1" w:styleId="MenuOptions">
    <w:name w:val="Menu Options"/>
    <w:basedOn w:val="DefaultParagraphFont"/>
    <w:rsid w:val="001943E5"/>
    <w:rPr>
      <w:rFonts w:ascii="Arial Narrow" w:hAnsi="Arial Narrow"/>
      <w:smallCaps/>
    </w:rPr>
  </w:style>
  <w:style w:type="character" w:customStyle="1" w:styleId="Buttons">
    <w:name w:val="Buttons"/>
    <w:basedOn w:val="DefaultParagraphFont"/>
    <w:rsid w:val="001943E5"/>
    <w:rPr>
      <w:b/>
    </w:rPr>
  </w:style>
  <w:style w:type="character" w:customStyle="1" w:styleId="Underlined">
    <w:name w:val="Underlined"/>
    <w:basedOn w:val="DefaultParagraphFont"/>
    <w:rsid w:val="001943E5"/>
    <w:rPr>
      <w:u w:val="single"/>
    </w:rPr>
  </w:style>
  <w:style w:type="paragraph" w:customStyle="1" w:styleId="TableBodyTextRight">
    <w:name w:val="Table Body Text Right"/>
    <w:basedOn w:val="TableBodyText"/>
    <w:rsid w:val="001943E5"/>
    <w:pPr>
      <w:widowControl w:val="0"/>
      <w:autoSpaceDE w:val="0"/>
      <w:autoSpaceDN w:val="0"/>
      <w:adjustRightInd w:val="0"/>
      <w:jc w:val="right"/>
    </w:pPr>
    <w:rPr>
      <w:rFonts w:cs="Arial"/>
      <w:szCs w:val="18"/>
    </w:rPr>
  </w:style>
  <w:style w:type="paragraph" w:customStyle="1" w:styleId="CopyrightText">
    <w:name w:val="Copyright Text"/>
    <w:basedOn w:val="BodyText"/>
    <w:rsid w:val="001943E5"/>
    <w:rPr>
      <w:sz w:val="18"/>
    </w:rPr>
  </w:style>
  <w:style w:type="paragraph" w:customStyle="1" w:styleId="BodySmallRight">
    <w:name w:val="Body Small Right"/>
    <w:basedOn w:val="BodyTextRight"/>
    <w:rsid w:val="001943E5"/>
    <w:rPr>
      <w:sz w:val="18"/>
      <w:szCs w:val="18"/>
    </w:rPr>
  </w:style>
  <w:style w:type="paragraph" w:customStyle="1" w:styleId="MarginEdition">
    <w:name w:val="Margin Edition"/>
    <w:basedOn w:val="MarginNote"/>
    <w:rsid w:val="001943E5"/>
    <w:pPr>
      <w:spacing w:before="0" w:after="0"/>
    </w:pPr>
    <w:rPr>
      <w:rFonts w:ascii="Times New Roman" w:hAnsi="Times New Roman"/>
      <w:color w:val="999999"/>
    </w:rPr>
  </w:style>
  <w:style w:type="paragraph" w:customStyle="1" w:styleId="Spacer">
    <w:name w:val="Spacer"/>
    <w:basedOn w:val="Normal"/>
    <w:rsid w:val="001943E5"/>
    <w:rPr>
      <w:sz w:val="2"/>
      <w:szCs w:val="2"/>
    </w:rPr>
  </w:style>
  <w:style w:type="character" w:customStyle="1" w:styleId="Small">
    <w:name w:val="Small"/>
    <w:basedOn w:val="DefaultParagraphFont"/>
    <w:rsid w:val="001943E5"/>
    <w:rPr>
      <w:sz w:val="16"/>
    </w:rPr>
  </w:style>
  <w:style w:type="paragraph" w:customStyle="1" w:styleId="WideTable">
    <w:name w:val="Wide Table"/>
    <w:basedOn w:val="Normal"/>
    <w:rsid w:val="001943E5"/>
    <w:pPr>
      <w:ind w:left="-1418"/>
    </w:pPr>
    <w:rPr>
      <w:sz w:val="2"/>
      <w:szCs w:val="2"/>
    </w:rPr>
  </w:style>
  <w:style w:type="character" w:styleId="PageNumber">
    <w:name w:val="page number"/>
    <w:basedOn w:val="DefaultParagraphFont"/>
    <w:rsid w:val="001943E5"/>
  </w:style>
  <w:style w:type="paragraph" w:styleId="Quote">
    <w:name w:val="Quote"/>
    <w:basedOn w:val="Heading1"/>
    <w:link w:val="QuoteChar"/>
    <w:qFormat/>
    <w:rsid w:val="001943E5"/>
    <w:rPr>
      <w:b w:val="0"/>
      <w:sz w:val="72"/>
      <w:szCs w:val="72"/>
      <w:lang w:val="en-NZ"/>
    </w:rPr>
  </w:style>
  <w:style w:type="character" w:customStyle="1" w:styleId="QuoteChar">
    <w:name w:val="Quote Char"/>
    <w:basedOn w:val="DefaultParagraphFont"/>
    <w:link w:val="Quote"/>
    <w:rsid w:val="00194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3E5"/>
    <w:pPr>
      <w:pageBreakBefore/>
    </w:pPr>
  </w:style>
  <w:style w:type="paragraph" w:customStyle="1" w:styleId="Border">
    <w:name w:val="Border"/>
    <w:basedOn w:val="Normal"/>
    <w:qFormat/>
    <w:rsid w:val="00194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3E5"/>
    <w:rPr>
      <w:b/>
      <w:bCs/>
      <w:i/>
      <w:iCs/>
      <w:color w:val="auto"/>
    </w:rPr>
  </w:style>
  <w:style w:type="paragraph" w:styleId="IntenseQuote">
    <w:name w:val="Intense Quote"/>
    <w:basedOn w:val="Normal"/>
    <w:next w:val="Normal"/>
    <w:link w:val="IntenseQuoteChar"/>
    <w:uiPriority w:val="30"/>
    <w:qFormat/>
    <w:rsid w:val="00194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3E5"/>
    <w:rPr>
      <w:smallCaps/>
      <w:color w:val="auto"/>
      <w:u w:val="single"/>
    </w:rPr>
  </w:style>
  <w:style w:type="character" w:styleId="IntenseReference">
    <w:name w:val="Intense Reference"/>
    <w:basedOn w:val="DefaultParagraphFont"/>
    <w:uiPriority w:val="32"/>
    <w:qFormat/>
    <w:rsid w:val="001943E5"/>
    <w:rPr>
      <w:b/>
      <w:bCs/>
      <w:smallCaps/>
      <w:color w:val="auto"/>
      <w:spacing w:val="5"/>
      <w:u w:val="single"/>
    </w:rPr>
  </w:style>
  <w:style w:type="paragraph" w:customStyle="1" w:styleId="2ColumnHeading">
    <w:name w:val="2Column Heading"/>
    <w:basedOn w:val="BodyText"/>
    <w:qFormat/>
    <w:rsid w:val="001943E5"/>
    <w:pPr>
      <w:spacing w:after="60"/>
      <w:ind w:left="-2268"/>
    </w:pPr>
    <w:rPr>
      <w:b/>
    </w:rPr>
  </w:style>
  <w:style w:type="paragraph" w:customStyle="1" w:styleId="Heading1TOC">
    <w:name w:val="Heading1 TOC"/>
    <w:basedOn w:val="Normal"/>
    <w:qFormat/>
    <w:rsid w:val="001943E5"/>
    <w:pPr>
      <w:spacing w:before="240" w:after="120"/>
    </w:pPr>
    <w:rPr>
      <w:rFonts w:ascii="Times New Roman" w:hAnsi="Times New Roman"/>
      <w:b/>
      <w:sz w:val="32"/>
    </w:rPr>
  </w:style>
  <w:style w:type="paragraph" w:customStyle="1" w:styleId="Heading2TOC">
    <w:name w:val="Heading2 TOC"/>
    <w:basedOn w:val="Normal"/>
    <w:qFormat/>
    <w:rsid w:val="001943E5"/>
    <w:pPr>
      <w:spacing w:before="240" w:after="60"/>
    </w:pPr>
    <w:rPr>
      <w:rFonts w:ascii="Times New Roman" w:hAnsi="Times New Roman"/>
      <w:b/>
      <w:sz w:val="28"/>
    </w:rPr>
  </w:style>
  <w:style w:type="character" w:customStyle="1" w:styleId="Underline">
    <w:name w:val="Underline"/>
    <w:basedOn w:val="DefaultParagraphFont"/>
    <w:qFormat/>
    <w:rsid w:val="001943E5"/>
    <w:rPr>
      <w:u w:val="single"/>
    </w:rPr>
  </w:style>
  <w:style w:type="character" w:customStyle="1" w:styleId="BoldandItalics">
    <w:name w:val="Bold and Italics"/>
    <w:qFormat/>
    <w:rsid w:val="001943E5"/>
    <w:rPr>
      <w:b/>
      <w:i/>
      <w:u w:val="none"/>
    </w:rPr>
  </w:style>
  <w:style w:type="paragraph" w:styleId="BalloonText">
    <w:name w:val="Balloon Text"/>
    <w:basedOn w:val="Normal"/>
    <w:link w:val="BalloonTextChar"/>
    <w:rsid w:val="001943E5"/>
    <w:rPr>
      <w:rFonts w:ascii="Tahoma" w:hAnsi="Tahoma" w:cs="Tahoma"/>
      <w:sz w:val="16"/>
      <w:szCs w:val="16"/>
    </w:rPr>
  </w:style>
  <w:style w:type="character" w:customStyle="1" w:styleId="BalloonTextChar">
    <w:name w:val="Balloon Text Char"/>
    <w:basedOn w:val="DefaultParagraphFont"/>
    <w:link w:val="BalloonText"/>
    <w:rsid w:val="00194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3E5"/>
    <w:rPr>
      <w:b/>
      <w:color w:val="660033"/>
      <w:spacing w:val="0"/>
    </w:rPr>
  </w:style>
  <w:style w:type="paragraph" w:customStyle="1" w:styleId="Nameditemlist">
    <w:name w:val="Named item list"/>
    <w:basedOn w:val="BodyText"/>
    <w:qFormat/>
    <w:rsid w:val="00194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951</Words>
  <Characters>5831</Characters>
  <Application>Microsoft Office Word</Application>
  <DocSecurity>0</DocSecurity>
  <Lines>263</Lines>
  <Paragraphs>173</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MTM30111 Certificate III in Meat Processing (Boning Room)</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2012-12-21T06:23:00Z</dcterms:created>
  <dcterms:modified xsi:type="dcterms:W3CDTF">2012-12-21T06:23:00Z</dcterms:modified>
</cp:coreProperties>
</file>