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4E9B" w:rsidP="00784E9B">
      <w:pPr>
        <w:pStyle w:val="Title"/>
      </w:pPr>
      <w:r>
        <w:fldChar w:fldCharType="begin"/>
      </w:r>
      <w:r>
        <w:instrText xml:space="preserve"> TITLE   \* MERGEFORMAT </w:instrText>
      </w:r>
      <w:r>
        <w:fldChar w:fldCharType="separate"/>
      </w:r>
      <w:r>
        <w:t>MTM20111 Certificate II in Meat Processing (Abattoirs)</w:t>
      </w:r>
      <w:r>
        <w:fldChar w:fldCharType="end"/>
      </w:r>
    </w:p>
    <w:p w:rsidR="00784E9B" w:rsidP="00784E9B">
      <w:pPr>
        <w:pStyle w:val="Version"/>
        <w:sectPr w:rsidSect="00C327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C32718" w:rsidP="00C32718">
      <w:pPr>
        <w:pStyle w:val="SuperHeading"/>
      </w:pPr>
      <w:r w:rsidRPr="00C32718">
        <w:t>MTM20111 Certificate II in Meat Processing (Abattoirs)</w:t>
      </w:r>
    </w:p>
    <w:p w:rsidR="00000000" w:rsidRPr="00C32718" w:rsidP="00C32718">
      <w:pPr>
        <w:pStyle w:val="Heading1"/>
      </w:pPr>
      <w:bookmarkStart w:id="1" w:name="O_531955"/>
      <w:bookmarkEnd w:id="1"/>
      <w:r w:rsidRPr="00C32718">
        <w:t>Modification History</w:t>
      </w:r>
    </w:p>
    <w:tbl>
      <w:tblPr>
        <w:tblW w:w="0" w:type="auto"/>
        <w:tblLayout w:type="fixed"/>
        <w:tblCellMar>
          <w:left w:w="62" w:type="dxa"/>
          <w:right w:w="62" w:type="dxa"/>
        </w:tblCellMar>
        <w:tblLook w:val="0000"/>
      </w:tblPr>
      <w:tblGrid>
        <w:gridCol w:w="1803"/>
        <w:gridCol w:w="2247"/>
        <w:gridCol w:w="5084"/>
      </w:tblGrid>
      <w:tr w:rsidTr="00784E9B">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718" w:rsidP="00C32718">
            <w:pPr>
              <w:pStyle w:val="BodyText"/>
            </w:pPr>
            <w:r w:rsidRPr="00C32718">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718" w:rsidP="00C32718">
            <w:pPr>
              <w:pStyle w:val="BodyText"/>
            </w:pPr>
            <w:r w:rsidRPr="00C32718">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718">
            <w:pPr>
              <w:pStyle w:val="BodyText"/>
              <w:rPr>
                <w:lang w:val="en-NZ"/>
              </w:rPr>
            </w:pPr>
            <w:r w:rsidRPr="00C32718">
              <w:rPr>
                <w:rStyle w:val="SpecialBold"/>
              </w:rPr>
              <w:t>Comments</w:t>
            </w:r>
          </w:p>
        </w:tc>
      </w:tr>
      <w:tr w:rsidTr="00784E9B">
        <w:tblPrEx>
          <w:tblW w:w="0" w:type="auto"/>
          <w:tblLayout w:type="fixed"/>
          <w:tblCellMar>
            <w:left w:w="62" w:type="dxa"/>
            <w:right w:w="62" w:type="dxa"/>
          </w:tblCellMar>
          <w:tblLook w:val="0000"/>
        </w:tblPrEx>
        <w:trPr>
          <w:trHeight w:val="376"/>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718">
            <w:pPr>
              <w:pStyle w:val="BodyText"/>
              <w:rPr>
                <w:lang w:val="en-NZ"/>
              </w:rPr>
            </w:pPr>
            <w:r w:rsidRPr="00C32718">
              <w:t>4</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718">
            <w:pPr>
              <w:pStyle w:val="BodyText"/>
              <w:rPr>
                <w:lang w:val="en-NZ"/>
              </w:rPr>
            </w:pPr>
            <w:r w:rsidRPr="00C32718">
              <w:t>MTM11v4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718" w:rsidP="00C32718">
            <w:pPr>
              <w:pStyle w:val="BodyText"/>
            </w:pPr>
            <w:r w:rsidRPr="00C32718">
              <w:t xml:space="preserve">Removed elective unit </w:t>
            </w:r>
            <w:r w:rsidRPr="00C32718">
              <w:rPr>
                <w:rStyle w:val="Emphasis"/>
              </w:rPr>
              <w:t>MTMP2131C Prepare and despatch meat product orders</w:t>
            </w:r>
          </w:p>
          <w:p w:rsidR="00000000" w:rsidP="00C32718">
            <w:pPr>
              <w:pStyle w:val="BodyText"/>
              <w:rPr>
                <w:lang w:val="en-NZ"/>
              </w:rPr>
            </w:pPr>
            <w:r w:rsidRPr="00C32718">
              <w:t xml:space="preserve">Replaced elective unit </w:t>
            </w:r>
            <w:r w:rsidRPr="00C32718">
              <w:rPr>
                <w:rStyle w:val="Emphasis"/>
              </w:rPr>
              <w:t xml:space="preserve">MTMP2006B Apply animal welfare and handling requirements </w:t>
            </w:r>
            <w:r w:rsidRPr="00C32718">
              <w:t xml:space="preserve">with </w:t>
            </w:r>
            <w:r w:rsidRPr="00C32718">
              <w:rPr>
                <w:rStyle w:val="Emphasis"/>
              </w:rPr>
              <w:t>MTMP2010A Apply animal</w:t>
            </w:r>
            <w:r w:rsidRPr="00C32718">
              <w:rPr>
                <w:rStyle w:val="Emphasis"/>
              </w:rPr>
              <w:t xml:space="preserve"> welfare and handling requirements</w:t>
            </w:r>
          </w:p>
        </w:tc>
      </w:tr>
      <w:tr w:rsidTr="00784E9B">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718">
            <w:pPr>
              <w:pStyle w:val="BodyText"/>
              <w:rPr>
                <w:lang w:val="en-NZ"/>
              </w:rPr>
            </w:pPr>
            <w:r w:rsidRPr="00C32718">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718">
            <w:pPr>
              <w:pStyle w:val="BodyText"/>
              <w:rPr>
                <w:lang w:val="en-NZ"/>
              </w:rPr>
            </w:pPr>
            <w:r w:rsidRPr="00C32718">
              <w:t>MTM11v3.1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718">
            <w:pPr>
              <w:pStyle w:val="BodyText"/>
              <w:rPr>
                <w:lang w:val="en-NZ"/>
              </w:rPr>
            </w:pPr>
            <w:r w:rsidRPr="00C32718">
              <w:t xml:space="preserve">Added elective unit </w:t>
            </w:r>
            <w:r w:rsidRPr="00C32718">
              <w:rPr>
                <w:rStyle w:val="Emphasis"/>
              </w:rPr>
              <w:t>AHCLSK205A Handle livestock using basic techniques</w:t>
            </w:r>
          </w:p>
        </w:tc>
      </w:tr>
      <w:tr w:rsidTr="00784E9B">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718">
            <w:pPr>
              <w:pStyle w:val="BodyText"/>
              <w:rPr>
                <w:lang w:val="en-NZ"/>
              </w:rPr>
            </w:pPr>
            <w:r w:rsidRPr="00C32718">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718">
            <w:pPr>
              <w:pStyle w:val="BodyText"/>
              <w:rPr>
                <w:lang w:val="en-NZ"/>
              </w:rPr>
            </w:pPr>
            <w:r w:rsidRPr="00C32718">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718" w:rsidP="00C32718">
            <w:pPr>
              <w:pStyle w:val="BodyText"/>
            </w:pPr>
            <w:r w:rsidRPr="00C32718">
              <w:t xml:space="preserve">Added elective units </w:t>
            </w:r>
            <w:r w:rsidRPr="00C32718">
              <w:rPr>
                <w:rStyle w:val="Emphasis"/>
              </w:rPr>
              <w:t xml:space="preserve">CPPCLO3020A Clean using pressure washing </w:t>
            </w:r>
            <w:r w:rsidRPr="00C32718">
              <w:t xml:space="preserve">and </w:t>
            </w:r>
            <w:r w:rsidRPr="00C32718">
              <w:rPr>
                <w:rStyle w:val="Emphasis"/>
              </w:rPr>
              <w:t>CPPCLO30306A Clean at high levels</w:t>
            </w:r>
          </w:p>
          <w:p w:rsidR="00000000" w:rsidRPr="00C32718" w:rsidP="00C32718">
            <w:pPr>
              <w:pStyle w:val="BodyText"/>
            </w:pPr>
            <w:r w:rsidRPr="00C32718">
              <w:t>Updated equivalent imported unit</w:t>
            </w:r>
            <w:r w:rsidRPr="00C32718">
              <w:rPr>
                <w:rStyle w:val="Emphasis"/>
              </w:rPr>
              <w:t xml:space="preserve"> PRMCL35B Maintain a cleaning storage area </w:t>
            </w:r>
            <w:r w:rsidRPr="00C32718">
              <w:t xml:space="preserve">to </w:t>
            </w:r>
            <w:r w:rsidRPr="00C32718">
              <w:rPr>
                <w:rStyle w:val="Emphasis"/>
              </w:rPr>
              <w:t>CPPCLO2035A Maintain cleaning storage areas</w:t>
            </w:r>
          </w:p>
          <w:p w:rsidR="00000000" w:rsidRPr="00C32718" w:rsidP="00C32718">
            <w:pPr>
              <w:pStyle w:val="BodyText"/>
            </w:pPr>
            <w:r w:rsidRPr="00C32718">
              <w:t xml:space="preserve">Updated equivalent imported unit </w:t>
            </w:r>
            <w:r w:rsidRPr="00C32718">
              <w:rPr>
                <w:rStyle w:val="Emphasis"/>
              </w:rPr>
              <w:t xml:space="preserve">HLTFA301B Apply first aid </w:t>
            </w:r>
            <w:r w:rsidRPr="00C32718">
              <w:t xml:space="preserve">to </w:t>
            </w:r>
            <w:r w:rsidRPr="00C32718">
              <w:rPr>
                <w:rStyle w:val="Emphasis"/>
              </w:rPr>
              <w:t>HLTFA301C</w:t>
            </w:r>
          </w:p>
          <w:p w:rsidR="00000000" w:rsidP="00C32718">
            <w:pPr>
              <w:pStyle w:val="BodyText"/>
              <w:rPr>
                <w:lang w:val="en-NZ"/>
              </w:rPr>
            </w:pPr>
            <w:r w:rsidRPr="00C32718">
              <w:t>Changed Description to clarify suitability for VET in Schools</w:t>
            </w:r>
          </w:p>
        </w:tc>
      </w:tr>
      <w:tr w:rsidTr="00784E9B">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718">
            <w:pPr>
              <w:pStyle w:val="BodyText"/>
              <w:rPr>
                <w:lang w:val="en-NZ"/>
              </w:rPr>
            </w:pPr>
            <w:r w:rsidRPr="00C32718">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2718">
            <w:pPr>
              <w:pStyle w:val="BodyText"/>
              <w:rPr>
                <w:lang w:val="en-NZ"/>
              </w:rPr>
            </w:pPr>
            <w:r w:rsidRPr="00C32718">
              <w:t>MTM11v1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2718" w:rsidP="00C32718">
            <w:pPr>
              <w:pStyle w:val="BodyText"/>
            </w:pPr>
            <w:r w:rsidRPr="00C32718">
              <w:t>Initial release</w:t>
            </w:r>
          </w:p>
        </w:tc>
      </w:tr>
    </w:tbl>
    <w:p w:rsidR="00000000" w:rsidRPr="00C32718" w:rsidP="00C32718">
      <w:pPr>
        <w:pStyle w:val="BodyText"/>
      </w:pPr>
    </w:p>
    <w:p w:rsidR="00000000" w:rsidRPr="00C32718" w:rsidP="00C32718">
      <w:pPr>
        <w:pStyle w:val="AllowPageBreak"/>
      </w:pPr>
    </w:p>
    <w:p w:rsidR="00000000" w:rsidRPr="00C32718" w:rsidP="00C32718">
      <w:pPr>
        <w:pStyle w:val="Heading1"/>
      </w:pPr>
      <w:bookmarkStart w:id="2" w:name="O_531954"/>
      <w:bookmarkEnd w:id="2"/>
      <w:r w:rsidRPr="00C32718">
        <w:t>Description</w:t>
      </w:r>
    </w:p>
    <w:p w:rsidR="00000000" w:rsidRPr="00C32718" w:rsidP="00C32718">
      <w:pPr>
        <w:pStyle w:val="BodyText"/>
      </w:pPr>
      <w:r w:rsidRPr="00C32718">
        <w:t>This qualification covers work activities undertaken by workers commencing work in an abattoir.</w:t>
      </w:r>
    </w:p>
    <w:p w:rsidR="00000000" w:rsidRPr="00C32718" w:rsidP="00C32718">
      <w:pPr>
        <w:pStyle w:val="BodyText"/>
      </w:pPr>
      <w:r w:rsidRPr="00C32718">
        <w:t xml:space="preserve">This qualification </w:t>
      </w:r>
      <w:r w:rsidRPr="00C32718">
        <w:rPr>
          <w:rStyle w:val="SpecialBold"/>
        </w:rPr>
        <w:t>may be suitable</w:t>
      </w:r>
      <w:r w:rsidRPr="00C32718">
        <w:t xml:space="preserve"> for use in a pre-vocational or VET in Schools </w:t>
      </w:r>
      <w:r w:rsidRPr="00C32718">
        <w:t>program.  However, schools will need to take into consideration the substantial amount of on-the-job training required in this qualification, as well as the risks associated with work in an abattoir, including:</w:t>
      </w:r>
    </w:p>
    <w:p w:rsidR="00000000" w:rsidRPr="00C32718" w:rsidP="00C32718">
      <w:pPr>
        <w:pStyle w:val="ListBullet"/>
      </w:pPr>
      <w:r w:rsidRPr="00C32718">
        <w:t>Q-fever and other zoontoic diseases</w:t>
      </w:r>
    </w:p>
    <w:p w:rsidR="00000000" w:rsidRPr="00C32718" w:rsidP="00C32718">
      <w:pPr>
        <w:pStyle w:val="ListBullet"/>
      </w:pPr>
      <w:r w:rsidRPr="00C32718">
        <w:t xml:space="preserve">the use </w:t>
      </w:r>
      <w:r w:rsidRPr="00C32718">
        <w:t>of knives</w:t>
      </w:r>
    </w:p>
    <w:p w:rsidR="00000000" w:rsidRPr="00C32718" w:rsidP="00C32718">
      <w:pPr>
        <w:pStyle w:val="ListBullet"/>
      </w:pPr>
      <w:r w:rsidRPr="00C32718">
        <w:t>the demanding physical nature of some positions</w:t>
      </w:r>
    </w:p>
    <w:p w:rsidR="00000000" w:rsidRPr="00C32718" w:rsidP="00C32718">
      <w:pPr>
        <w:pStyle w:val="ListBullet"/>
      </w:pPr>
      <w:r w:rsidRPr="00C32718">
        <w:t>proximity to machinery</w:t>
      </w:r>
    </w:p>
    <w:p w:rsidR="00000000" w:rsidRPr="00C32718" w:rsidP="00C32718">
      <w:pPr>
        <w:pStyle w:val="ListBullet"/>
      </w:pPr>
      <w:r w:rsidRPr="00C32718">
        <w:t>use of automatic machinery.</w:t>
      </w:r>
    </w:p>
    <w:p w:rsidR="00000000" w:rsidRPr="00C32718" w:rsidP="00C32718">
      <w:pPr>
        <w:pStyle w:val="BodyText"/>
      </w:pPr>
    </w:p>
    <w:p w:rsidR="00000000" w:rsidRPr="00C32718" w:rsidP="00C32718">
      <w:pPr>
        <w:pStyle w:val="BodyText"/>
      </w:pPr>
      <w:r w:rsidRPr="00C32718">
        <w:rPr>
          <w:rStyle w:val="SpecialBold"/>
        </w:rPr>
        <w:t>Job roles</w:t>
      </w:r>
    </w:p>
    <w:p w:rsidR="00000000" w:rsidRPr="00C32718" w:rsidP="00C32718">
      <w:pPr>
        <w:pStyle w:val="BodyText"/>
      </w:pPr>
      <w:r w:rsidRPr="00C32718">
        <w:t xml:space="preserve">Job role titles covered by this qualification may include: </w:t>
      </w:r>
    </w:p>
    <w:p w:rsidR="00000000" w:rsidRPr="00C32718" w:rsidP="00C32718">
      <w:pPr>
        <w:pStyle w:val="ListBullet"/>
      </w:pPr>
      <w:r w:rsidRPr="00C32718">
        <w:t>stockyard or lairage labourer</w:t>
      </w:r>
    </w:p>
    <w:p w:rsidR="00000000" w:rsidRPr="00C32718" w:rsidP="00C32718">
      <w:pPr>
        <w:pStyle w:val="ListBullet"/>
      </w:pPr>
      <w:r w:rsidRPr="00C32718">
        <w:t xml:space="preserve">slaughter floor labourer </w:t>
      </w:r>
    </w:p>
    <w:p w:rsidR="00000000" w:rsidRPr="00C32718" w:rsidP="00C32718">
      <w:pPr>
        <w:pStyle w:val="ListBullet"/>
      </w:pPr>
      <w:r w:rsidRPr="00C32718">
        <w:t>carcase trimmer</w:t>
      </w:r>
    </w:p>
    <w:p w:rsidR="00000000" w:rsidRPr="00C32718" w:rsidP="00C32718">
      <w:pPr>
        <w:pStyle w:val="ListBullet"/>
      </w:pPr>
      <w:r w:rsidRPr="00C32718">
        <w:t>pac</w:t>
      </w:r>
      <w:r w:rsidRPr="00C32718">
        <w:t>ker</w:t>
      </w:r>
    </w:p>
    <w:p w:rsidR="00000000" w:rsidRPr="00C32718" w:rsidP="00C32718">
      <w:pPr>
        <w:pStyle w:val="ListBullet"/>
      </w:pPr>
      <w:r w:rsidRPr="00C32718">
        <w:t>offal room labourer</w:t>
      </w:r>
    </w:p>
    <w:p w:rsidR="00000000" w:rsidRPr="00C32718" w:rsidP="00C32718">
      <w:pPr>
        <w:pStyle w:val="ListBullet"/>
      </w:pPr>
      <w:r w:rsidRPr="00C32718">
        <w:t>tripe room labourer</w:t>
      </w:r>
    </w:p>
    <w:p w:rsidR="00000000" w:rsidRPr="00C32718" w:rsidP="00C32718">
      <w:pPr>
        <w:pStyle w:val="ListBullet"/>
      </w:pPr>
      <w:r w:rsidRPr="00C32718">
        <w:t>loadout operator</w:t>
      </w:r>
    </w:p>
    <w:p w:rsidR="00000000" w:rsidRPr="00C32718" w:rsidP="00C32718">
      <w:pPr>
        <w:pStyle w:val="ListBullet"/>
      </w:pPr>
      <w:r w:rsidRPr="00C32718">
        <w:t>skin shed labourer</w:t>
      </w:r>
    </w:p>
    <w:p w:rsidR="00000000" w:rsidRPr="00C32718" w:rsidP="00C32718">
      <w:pPr>
        <w:pStyle w:val="ListBullet"/>
      </w:pPr>
      <w:r w:rsidRPr="00C32718">
        <w:t xml:space="preserve">fellmongerer </w:t>
      </w:r>
    </w:p>
    <w:p w:rsidR="00000000" w:rsidRPr="00C32718" w:rsidP="00C32718">
      <w:pPr>
        <w:pStyle w:val="ListBullet"/>
      </w:pPr>
      <w:r w:rsidRPr="00C32718">
        <w:t>by-products labourer</w:t>
      </w:r>
    </w:p>
    <w:p w:rsidR="00000000" w:rsidRPr="00C32718" w:rsidP="00C32718">
      <w:pPr>
        <w:pStyle w:val="ListBullet"/>
      </w:pPr>
      <w:r w:rsidRPr="00C32718">
        <w:t>meat processing cleaner</w:t>
      </w:r>
    </w:p>
    <w:p w:rsidR="00000000" w:rsidRPr="00C32718" w:rsidP="00C32718">
      <w:pPr>
        <w:pStyle w:val="ListBullet"/>
      </w:pPr>
      <w:r w:rsidRPr="00C32718">
        <w:t>field harvester of wild game</w:t>
      </w:r>
    </w:p>
    <w:p w:rsidR="00784E9B" w:rsidP="00C32718">
      <w:pPr>
        <w:pStyle w:val="ListBullet"/>
      </w:pPr>
      <w:r w:rsidRPr="00C32718">
        <w:t>livestock handler in lairage.</w:t>
      </w:r>
    </w:p>
    <w:p w:rsidR="00784E9B" w:rsidP="00C32718">
      <w:pPr>
        <w:pStyle w:val="ListBullet"/>
      </w:pPr>
    </w:p>
    <w:p w:rsidR="00000000" w:rsidRPr="00C32718" w:rsidP="00C32718">
      <w:pPr>
        <w:pStyle w:val="Heading1"/>
      </w:pPr>
      <w:bookmarkStart w:id="3" w:name="O_531953"/>
      <w:bookmarkEnd w:id="3"/>
      <w:r w:rsidRPr="00C32718">
        <w:t>Pathways Information</w:t>
      </w:r>
    </w:p>
    <w:p w:rsidR="00000000" w:rsidRPr="00C32718" w:rsidP="00C32718">
      <w:pPr>
        <w:pStyle w:val="BodyText"/>
      </w:pPr>
      <w:r w:rsidRPr="00C32718">
        <w:rPr>
          <w:rStyle w:val="SpecialBold"/>
        </w:rPr>
        <w:t>Pathways into the qualification</w:t>
      </w:r>
    </w:p>
    <w:p w:rsidR="00000000" w:rsidRPr="00C32718" w:rsidP="00C32718">
      <w:pPr>
        <w:pStyle w:val="BodyText"/>
      </w:pPr>
      <w:r w:rsidRPr="00C32718">
        <w:t>Pathways into the qualification may be:</w:t>
      </w:r>
    </w:p>
    <w:p w:rsidR="00000000" w:rsidRPr="00C32718" w:rsidP="00C32718">
      <w:pPr>
        <w:pStyle w:val="ListBullet"/>
      </w:pPr>
      <w:r w:rsidRPr="00C32718">
        <w:t>by direct entry without prior meat processing skills or knowledge.</w:t>
      </w:r>
    </w:p>
    <w:p w:rsidR="00000000" w:rsidRPr="00C32718" w:rsidP="00C32718">
      <w:pPr>
        <w:pStyle w:val="BodyText"/>
      </w:pPr>
    </w:p>
    <w:p w:rsidR="00000000" w:rsidRPr="00C32718" w:rsidP="00C32718">
      <w:pPr>
        <w:pStyle w:val="BodyText"/>
      </w:pPr>
      <w:r w:rsidRPr="00C32718">
        <w:t xml:space="preserve">This qualification is suited to Australian Apprenticeship pathways. </w:t>
      </w:r>
    </w:p>
    <w:p w:rsidR="00000000" w:rsidRPr="00C32718" w:rsidP="00C32718">
      <w:pPr>
        <w:pStyle w:val="BodyText"/>
      </w:pPr>
    </w:p>
    <w:p w:rsidR="00000000" w:rsidRPr="00C32718" w:rsidP="00C32718">
      <w:pPr>
        <w:pStyle w:val="BodyText"/>
      </w:pPr>
      <w:r w:rsidRPr="00C32718">
        <w:rPr>
          <w:rStyle w:val="SpecialBold"/>
        </w:rPr>
        <w:t>Pathways from the qualification</w:t>
      </w:r>
    </w:p>
    <w:p w:rsidR="00000000" w:rsidRPr="00C32718" w:rsidP="00C32718">
      <w:pPr>
        <w:pStyle w:val="BodyText"/>
      </w:pPr>
      <w:r w:rsidRPr="00C32718">
        <w:t>After achievi</w:t>
      </w:r>
      <w:r w:rsidRPr="00C32718">
        <w:t>ng this qualification, candidates may undertake:</w:t>
      </w:r>
    </w:p>
    <w:p w:rsidR="00000000" w:rsidRPr="00C32718" w:rsidP="00C32718">
      <w:pPr>
        <w:pStyle w:val="ListBullet"/>
      </w:pPr>
      <w:r w:rsidRPr="00C32718">
        <w:t>any other Certificate II in Meat Processing qualification, with credit for applicable units already successfully completed</w:t>
      </w:r>
    </w:p>
    <w:p w:rsidR="00000000" w:rsidRPr="00C32718" w:rsidP="00C32718">
      <w:pPr>
        <w:pStyle w:val="ListBullet"/>
      </w:pPr>
      <w:r w:rsidRPr="00C32718">
        <w:t>approved Skill Sets to gain expertise in specific skilled job roles</w:t>
      </w:r>
    </w:p>
    <w:p w:rsidR="00000000" w:rsidRPr="00C32718" w:rsidP="00C32718">
      <w:pPr>
        <w:pStyle w:val="ListBullet"/>
      </w:pPr>
      <w:r w:rsidRPr="00C32718">
        <w:t>MTM30111 Certif</w:t>
      </w:r>
      <w:r w:rsidRPr="00C32718">
        <w:t>icate III in Meat Processing (Boning Room)</w:t>
      </w:r>
    </w:p>
    <w:p w:rsidR="00000000" w:rsidRPr="00C32718" w:rsidP="00C32718">
      <w:pPr>
        <w:pStyle w:val="ListBullet"/>
      </w:pPr>
      <w:r w:rsidRPr="00C32718">
        <w:t>MTM30211 Certificate III in Meat Processing (Food Services)</w:t>
      </w:r>
    </w:p>
    <w:p w:rsidR="00000000" w:rsidRPr="00C32718" w:rsidP="00C32718">
      <w:pPr>
        <w:pStyle w:val="ListBullet"/>
      </w:pPr>
      <w:r w:rsidRPr="00C32718">
        <w:t>MTM30311 Certificate III in Meat Processing (Meat Safety)</w:t>
      </w:r>
    </w:p>
    <w:p w:rsidR="00000000" w:rsidRPr="00C32718" w:rsidP="00C32718">
      <w:pPr>
        <w:pStyle w:val="ListBullet"/>
      </w:pPr>
      <w:r w:rsidRPr="00C32718">
        <w:t>MTM30411 Certificate III in Meat Processing (Rendering)</w:t>
      </w:r>
    </w:p>
    <w:p w:rsidR="00000000" w:rsidRPr="00C32718" w:rsidP="00C32718">
      <w:pPr>
        <w:pStyle w:val="ListBullet"/>
      </w:pPr>
      <w:r w:rsidRPr="00C32718">
        <w:t>MTM30511 Certificate III in Meat Proces</w:t>
      </w:r>
      <w:r w:rsidRPr="00C32718">
        <w:t>sing (Slaughtering)</w:t>
      </w:r>
    </w:p>
    <w:p w:rsidR="00000000" w:rsidRPr="00C32718" w:rsidP="00C32718">
      <w:pPr>
        <w:pStyle w:val="ListBullet"/>
      </w:pPr>
      <w:r w:rsidRPr="00C32718">
        <w:t>MTM30611 Certificate III in Meat Processing (General)</w:t>
      </w:r>
    </w:p>
    <w:p w:rsidR="00784E9B" w:rsidP="00C32718">
      <w:pPr>
        <w:pStyle w:val="ListBullet"/>
      </w:pPr>
      <w:r w:rsidRPr="00C32718">
        <w:t>MSL30109 Certificate III in Laboratory Skills.</w:t>
      </w:r>
    </w:p>
    <w:p w:rsidR="00784E9B" w:rsidP="00C32718">
      <w:pPr>
        <w:pStyle w:val="ListBullet"/>
      </w:pPr>
    </w:p>
    <w:p w:rsidR="00000000" w:rsidRPr="00C32718" w:rsidP="00C32718">
      <w:pPr>
        <w:pStyle w:val="Heading1"/>
      </w:pPr>
      <w:bookmarkStart w:id="4" w:name="O_531952"/>
      <w:bookmarkEnd w:id="4"/>
      <w:r w:rsidRPr="00C32718">
        <w:t>Licensing/Regulatory Information</w:t>
      </w:r>
    </w:p>
    <w:p w:rsidR="00000000" w:rsidRPr="00C32718" w:rsidP="00C32718">
      <w:pPr>
        <w:pStyle w:val="BodyText"/>
      </w:pPr>
      <w:r w:rsidRPr="00C32718">
        <w:t>No occupational licensing, legislative, regulatory or certification requirements apply to this qualification.</w:t>
      </w:r>
    </w:p>
    <w:p w:rsidR="00000000" w:rsidRPr="00C32718" w:rsidP="00C32718">
      <w:pPr>
        <w:pStyle w:val="AllowPageBreak"/>
      </w:pPr>
    </w:p>
    <w:p w:rsidR="00000000" w:rsidRPr="00C32718" w:rsidP="00C32718">
      <w:pPr>
        <w:pStyle w:val="Heading1"/>
      </w:pPr>
      <w:bookmarkStart w:id="5" w:name="O_531951"/>
      <w:bookmarkEnd w:id="5"/>
      <w:r w:rsidRPr="00C32718">
        <w:t>Entry Requirements</w:t>
      </w:r>
    </w:p>
    <w:p w:rsidR="00000000" w:rsidRPr="00C32718" w:rsidP="00C32718">
      <w:pPr>
        <w:pStyle w:val="BodyText"/>
      </w:pPr>
      <w:r w:rsidRPr="00C32718">
        <w:t>Not Applicable</w:t>
      </w:r>
    </w:p>
    <w:p w:rsidR="00000000" w:rsidRPr="00C32718" w:rsidP="00C32718">
      <w:pPr>
        <w:pStyle w:val="AllowPageBreak"/>
      </w:pPr>
    </w:p>
    <w:p w:rsidR="00000000" w:rsidRPr="00C32718" w:rsidP="00C32718">
      <w:pPr>
        <w:pStyle w:val="Heading1"/>
      </w:pPr>
      <w:bookmarkStart w:id="6" w:name="O_531950"/>
      <w:bookmarkEnd w:id="6"/>
      <w:r w:rsidRPr="00C32718">
        <w:t>Employability Skills Summary</w:t>
      </w:r>
    </w:p>
    <w:tbl>
      <w:tblPr>
        <w:tblW w:w="9570" w:type="dxa"/>
        <w:tblLayout w:type="fixed"/>
        <w:tblCellMar>
          <w:left w:w="62" w:type="dxa"/>
          <w:right w:w="62" w:type="dxa"/>
        </w:tblCellMar>
        <w:tblLook w:val="0000"/>
      </w:tblPr>
      <w:tblGrid>
        <w:gridCol w:w="2892"/>
        <w:gridCol w:w="6678"/>
      </w:tblGrid>
      <w:tr w:rsidTr="00784E9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rPr>
                <w:rStyle w:val="SpecialBold"/>
              </w:rPr>
              <w:t>EMPLOYABILITY SKILLS QUALIFICATION SUMMARY</w:t>
            </w:r>
          </w:p>
        </w:tc>
      </w:tr>
      <w:tr w:rsidTr="00784E9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718" w:rsidP="00C32718">
            <w:pPr>
              <w:pStyle w:val="BodyText"/>
            </w:pPr>
            <w:r w:rsidRPr="00C32718">
              <w:t xml:space="preserve">The </w:t>
            </w:r>
            <w:r w:rsidRPr="00C32718">
              <w:t>following table contains a summary of the Employability Skills required by the meat industry for this qualification. The Employability Skills facets described here are broad industry requirements that may vary depending on qualification packaging options.</w:t>
            </w:r>
          </w:p>
          <w:p w:rsidR="00000000" w:rsidRPr="00C32718" w:rsidP="00C32718">
            <w:pPr>
              <w:pStyle w:val="BodyText"/>
            </w:pPr>
          </w:p>
          <w:p w:rsidR="00000000" w:rsidP="00C32718">
            <w:pPr>
              <w:pStyle w:val="BodyText"/>
              <w:rPr>
                <w:lang w:val="en-NZ"/>
              </w:rPr>
            </w:pPr>
            <w:r w:rsidRPr="00C32718">
              <w:t>Due to the high proportion of electives required by this qualification, the industry/enterprise requirements described for each Employability Skill are representative of the meat industry in general and may not reflect specific job roles. Learning and ass</w:t>
            </w:r>
            <w:r w:rsidRPr="00C32718">
              <w:t>essment strategies for this qualification should be based on the requirements of the units of competency for this qualification.</w:t>
            </w:r>
          </w:p>
        </w:tc>
      </w:tr>
      <w:tr w:rsidTr="00784E9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718" w:rsidP="00C32718">
            <w:pPr>
              <w:pStyle w:val="BodyText"/>
            </w:pPr>
            <w:r w:rsidRPr="00C32718">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rPr>
                <w:rStyle w:val="SpecialBold"/>
              </w:rPr>
              <w:t>Industry</w:t>
            </w:r>
            <w:r w:rsidRPr="00C32718">
              <w:t>/</w:t>
            </w:r>
            <w:r w:rsidRPr="00C32718">
              <w:rPr>
                <w:rStyle w:val="SpecialBold"/>
              </w:rPr>
              <w:t>enterprise requirements for this qualification include</w:t>
            </w:r>
            <w:r w:rsidRPr="00C32718">
              <w:t>:</w:t>
            </w:r>
          </w:p>
        </w:tc>
      </w:tr>
      <w:tr w:rsidTr="00784E9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718" w:rsidP="00C32718">
            <w:pPr>
              <w:pStyle w:val="ListBullet"/>
            </w:pPr>
            <w:r w:rsidRPr="00C32718">
              <w:t xml:space="preserve">listening and carrying out instructions </w:t>
            </w:r>
          </w:p>
          <w:p w:rsidR="00000000" w:rsidRPr="00C32718" w:rsidP="00C32718">
            <w:pPr>
              <w:pStyle w:val="ListBullet"/>
            </w:pPr>
            <w:r w:rsidRPr="00C32718">
              <w:t>speaking clearly and directly with other personnel</w:t>
            </w:r>
          </w:p>
          <w:p w:rsidR="00000000" w:rsidP="00C32718">
            <w:pPr>
              <w:pStyle w:val="ListBullet"/>
              <w:rPr>
                <w:lang w:val="en-NZ"/>
              </w:rPr>
            </w:pPr>
            <w:r w:rsidRPr="00C32718">
              <w:t>sharing information with other workers, especially during changeover processes</w:t>
            </w:r>
          </w:p>
        </w:tc>
      </w:tr>
      <w:tr w:rsidTr="00784E9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718" w:rsidP="00C32718">
            <w:pPr>
              <w:pStyle w:val="ListBullet"/>
            </w:pPr>
            <w:r w:rsidRPr="00C32718">
              <w:t>working effectively as an individual as well as in a work team</w:t>
            </w:r>
          </w:p>
          <w:p w:rsidR="00000000" w:rsidRPr="00C32718" w:rsidP="00C32718">
            <w:pPr>
              <w:pStyle w:val="ListBullet"/>
            </w:pPr>
            <w:r w:rsidRPr="00C32718">
              <w:t>working effectively with workers from another country</w:t>
            </w:r>
          </w:p>
          <w:p w:rsidR="00000000" w:rsidP="00C32718">
            <w:pPr>
              <w:pStyle w:val="ListBullet"/>
              <w:rPr>
                <w:lang w:val="en-NZ"/>
              </w:rPr>
            </w:pPr>
            <w:r w:rsidRPr="00C32718">
              <w:t>applying own knowledge to assist other members of the work team</w:t>
            </w:r>
          </w:p>
        </w:tc>
      </w:tr>
      <w:tr w:rsidTr="00784E9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ListBullet"/>
              <w:rPr>
                <w:lang w:val="en-NZ"/>
              </w:rPr>
            </w:pPr>
            <w:r w:rsidRPr="00C32718">
              <w:t>solving problems, for example, reporting malfunctioning equipment, to ensure that the problem is appropriately addressed</w:t>
            </w:r>
          </w:p>
        </w:tc>
      </w:tr>
      <w:tr w:rsidTr="00784E9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ListBullet"/>
              <w:rPr>
                <w:lang w:val="en-NZ"/>
              </w:rPr>
            </w:pPr>
            <w:r w:rsidRPr="00C32718">
              <w:t>adapting to new situations, such as changes to products/specifications or introduction of new equipment</w:t>
            </w:r>
          </w:p>
        </w:tc>
      </w:tr>
      <w:tr w:rsidTr="00784E9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ListBullet"/>
              <w:rPr>
                <w:lang w:val="en-NZ"/>
              </w:rPr>
            </w:pPr>
            <w:r w:rsidRPr="00C32718">
              <w:t xml:space="preserve">managing time and priorities, such as work times and meeting production schedules </w:t>
            </w:r>
          </w:p>
        </w:tc>
      </w:tr>
      <w:tr w:rsidTr="00784E9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718" w:rsidP="00C32718">
            <w:pPr>
              <w:pStyle w:val="ListBullet"/>
            </w:pPr>
            <w:r w:rsidRPr="00C32718">
              <w:t xml:space="preserve">monitoring and evaluating own performance to ensure team and production requirements are met efficiently </w:t>
            </w:r>
          </w:p>
          <w:p w:rsidR="00000000" w:rsidP="00C32718">
            <w:pPr>
              <w:pStyle w:val="ListBullet"/>
              <w:rPr>
                <w:lang w:val="en-NZ"/>
              </w:rPr>
            </w:pPr>
            <w:r w:rsidRPr="00C32718">
              <w:t xml:space="preserve">taking responsibility for own work output </w:t>
            </w:r>
          </w:p>
        </w:tc>
      </w:tr>
      <w:tr w:rsidTr="00784E9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718" w:rsidP="00C32718">
            <w:pPr>
              <w:pStyle w:val="ListBullet"/>
            </w:pPr>
            <w:r w:rsidRPr="00C32718">
              <w:t>being receptive to learning new ideas and techniques, such as changed work inst</w:t>
            </w:r>
            <w:r w:rsidRPr="00C32718">
              <w:t xml:space="preserve">ructions, new equipment and processes </w:t>
            </w:r>
          </w:p>
          <w:p w:rsidR="00000000" w:rsidRPr="00C32718" w:rsidP="00C32718">
            <w:pPr>
              <w:pStyle w:val="ListBullet"/>
            </w:pPr>
            <w:r w:rsidRPr="00C32718">
              <w:t xml:space="preserve">learning in a range of settings, such as through formal training or informally from other workers </w:t>
            </w:r>
          </w:p>
          <w:p w:rsidR="00000000" w:rsidP="00C32718">
            <w:pPr>
              <w:pStyle w:val="ListBullet"/>
              <w:rPr>
                <w:lang w:val="en-NZ"/>
              </w:rPr>
            </w:pPr>
            <w:r w:rsidRPr="00C32718">
              <w:t xml:space="preserve">learning new skills and techniques to adjust to production or equipment changes </w:t>
            </w:r>
          </w:p>
        </w:tc>
      </w:tr>
      <w:tr w:rsidTr="00784E9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718" w:rsidP="00C32718">
            <w:pPr>
              <w:pStyle w:val="ListBullet"/>
            </w:pPr>
            <w:r w:rsidRPr="00C32718">
              <w:t>using technology, such a</w:t>
            </w:r>
            <w:r w:rsidRPr="00C32718">
              <w:t>s workplace machinery</w:t>
            </w:r>
          </w:p>
          <w:p w:rsidR="00000000" w:rsidRPr="00C32718" w:rsidP="00C32718">
            <w:pPr>
              <w:pStyle w:val="ListBullet"/>
            </w:pPr>
            <w:r w:rsidRPr="00C32718">
              <w:t xml:space="preserve">applying OH&amp;S requirements when using technology </w:t>
            </w:r>
          </w:p>
        </w:tc>
      </w:tr>
    </w:tbl>
    <w:p w:rsidR="00000000" w:rsidRPr="00C32718" w:rsidP="00C32718">
      <w:pPr>
        <w:pStyle w:val="BodyText"/>
      </w:pPr>
    </w:p>
    <w:p w:rsidR="00000000" w:rsidRPr="00C32718" w:rsidP="00C32718">
      <w:pPr>
        <w:pStyle w:val="AllowPageBreak"/>
      </w:pPr>
    </w:p>
    <w:p w:rsidR="00000000" w:rsidRPr="00C32718" w:rsidP="00C32718">
      <w:pPr>
        <w:pStyle w:val="Heading1"/>
      </w:pPr>
      <w:bookmarkStart w:id="7" w:name="O_531949"/>
      <w:bookmarkEnd w:id="7"/>
      <w:r w:rsidRPr="00C32718">
        <w:t>Packaging Rules</w:t>
      </w:r>
    </w:p>
    <w:p w:rsidR="00000000" w:rsidRPr="00C32718" w:rsidP="00C32718">
      <w:pPr>
        <w:pStyle w:val="BodyText"/>
      </w:pPr>
      <w:r w:rsidRPr="00C32718">
        <w:rPr>
          <w:rStyle w:val="SpecialBold"/>
        </w:rPr>
        <w:t>Packaging Rules</w:t>
      </w:r>
    </w:p>
    <w:p w:rsidR="00000000" w:rsidRPr="00C32718" w:rsidP="00C32718">
      <w:pPr>
        <w:pStyle w:val="ListBullet"/>
      </w:pPr>
      <w:r w:rsidRPr="00C32718">
        <w:t>complete all six core units of competency</w:t>
      </w:r>
    </w:p>
    <w:p w:rsidR="00000000" w:rsidRPr="00C32718" w:rsidP="00C32718">
      <w:pPr>
        <w:pStyle w:val="ListBullet"/>
      </w:pPr>
      <w:r w:rsidRPr="00C32718">
        <w:t>complete a mi</w:t>
      </w:r>
      <w:r w:rsidRPr="00C32718">
        <w:t xml:space="preserve">nimum of three elective units of competency, to a minimum value of twenty points. </w:t>
      </w:r>
    </w:p>
    <w:p w:rsidR="00000000" w:rsidRPr="00C32718" w:rsidP="00C32718">
      <w:pPr>
        <w:pStyle w:val="BodyText"/>
      </w:pPr>
    </w:p>
    <w:p w:rsidR="00000000" w:rsidRPr="00C32718" w:rsidP="00C32718">
      <w:pPr>
        <w:pStyle w:val="BodyText"/>
      </w:pPr>
      <w:r w:rsidRPr="00C32718">
        <w:t xml:space="preserve">Units with a value of up to fifteen points can be selected from a Certificate III in Meat Processing qualification in Slaughtering, Boning Room, Rendering, General or Meat </w:t>
      </w:r>
      <w:r w:rsidRPr="00C32718">
        <w:t xml:space="preserve">Safety.  </w:t>
      </w:r>
    </w:p>
    <w:p w:rsidR="00000000" w:rsidRPr="00C32718" w:rsidP="00C32718">
      <w:pPr>
        <w:pStyle w:val="BodyText"/>
      </w:pPr>
    </w:p>
    <w:p w:rsidR="00000000" w:rsidRPr="00C32718" w:rsidP="00C32718">
      <w:pPr>
        <w:pStyle w:val="BodyText"/>
      </w:pPr>
      <w:r w:rsidRPr="00C32718">
        <w:t>A maximum of four units can be selected from other Certificate II level qualifications in this Training Package, or from another Training Package or accredited course. Units selected must be relevant to the identified job role and must not dupli</w:t>
      </w:r>
      <w:r w:rsidRPr="00C32718">
        <w:t xml:space="preserve">cate units already contained within the qualification. Units selected will be worth 2 points. </w:t>
      </w:r>
    </w:p>
    <w:p w:rsidR="00000000" w:rsidRPr="00C32718" w:rsidP="00C32718">
      <w:pPr>
        <w:pStyle w:val="BodyText"/>
      </w:pPr>
      <w:r w:rsidRPr="00C32718">
        <w:rPr>
          <w:rStyle w:val="SpecialBold"/>
        </w:rPr>
        <w:t>Qualification structure</w:t>
      </w:r>
    </w:p>
    <w:tbl>
      <w:tblPr>
        <w:tblW w:w="0" w:type="auto"/>
        <w:tblCellMar>
          <w:left w:w="62" w:type="dxa"/>
          <w:right w:w="62" w:type="dxa"/>
        </w:tblCellMar>
        <w:tblLook w:val="0000"/>
      </w:tblPr>
      <w:tblGrid>
        <w:gridCol w:w="1280"/>
        <w:gridCol w:w="2844"/>
        <w:gridCol w:w="474"/>
        <w:gridCol w:w="1280"/>
        <w:gridCol w:w="2844"/>
        <w:gridCol w:w="474"/>
      </w:tblGrid>
      <w:tr w:rsidTr="00784E9B">
        <w:tblPrEx>
          <w:tblW w:w="0" w:type="auto"/>
          <w:tblCellMar>
            <w:left w:w="62" w:type="dxa"/>
            <w:right w:w="62" w:type="dxa"/>
          </w:tblCellMar>
          <w:tblLook w:val="0000"/>
        </w:tblPrEx>
        <w:tc>
          <w:tcPr>
            <w:tcW w:w="0" w:type="auto"/>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rPr>
                <w:rStyle w:val="SpecialBold"/>
              </w:rPr>
              <w:t>Core units</w:t>
            </w:r>
          </w:p>
        </w:tc>
      </w:tr>
      <w:tr w:rsidTr="00784E9B">
        <w:tblPrEx>
          <w:tblW w:w="0" w:type="auto"/>
          <w:tblCellMar>
            <w:left w:w="62" w:type="dxa"/>
            <w:right w:w="62" w:type="dxa"/>
          </w:tblCellMar>
          <w:tblLook w:val="0000"/>
        </w:tblPrEx>
        <w:tc>
          <w:tcPr>
            <w:tcW w:w="0" w:type="auto"/>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rPr>
                <w:rStyle w:val="SpecialBold"/>
              </w:rPr>
              <w:t>Identifying with the industry</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MTMCOR201A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Maintain personal equipment</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MTMCOR204A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Follow safe work policies and procedures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4</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MTMCOR202A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Apply hygiene and sanitation practices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4</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MTMCOR205A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Communicate in the workplace</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4</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MTMCOR203A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Apply Quality Assurance practices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4</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MTMCOR206A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Overview the meat industry</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r>
      <w:tr w:rsidTr="00784E9B">
        <w:tblPrEx>
          <w:tblW w:w="0" w:type="auto"/>
          <w:tblCellMar>
            <w:left w:w="62" w:type="dxa"/>
            <w:right w:w="62" w:type="dxa"/>
          </w:tblCellMar>
          <w:tblLook w:val="0000"/>
        </w:tblPrEx>
        <w:tc>
          <w:tcPr>
            <w:tcW w:w="0" w:type="auto"/>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rPr>
                <w:rStyle w:val="SpecialBold"/>
              </w:rPr>
              <w:t>Elective units</w:t>
            </w:r>
          </w:p>
        </w:tc>
      </w:tr>
      <w:tr w:rsidTr="00784E9B">
        <w:tblPrEx>
          <w:tblW w:w="0" w:type="auto"/>
          <w:tblCellMar>
            <w:left w:w="62" w:type="dxa"/>
            <w:right w:w="62" w:type="dxa"/>
          </w:tblCellMar>
          <w:tblLook w:val="0000"/>
        </w:tblPrEx>
        <w:tc>
          <w:tcPr>
            <w:tcW w:w="0" w:type="auto"/>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rPr>
                <w:rStyle w:val="SpecialBold"/>
              </w:rPr>
              <w:t>Handle animals</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MTMP2002C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Prepare animals for slaughter</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4</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MTMP2009B</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Unload livestock</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1</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MTMP2004B</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Feed race</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1</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MTMP2011C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Identify animals using electronic systems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MTMP2005B</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 xml:space="preserve">Restrain animal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1</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AHCLSK205A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Handle livestock using basic techniques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3</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MTMP2010A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Apply animal welfare and handling requirements</w:t>
            </w:r>
            <w:r w:rsidRPr="00C32718">
              <w:rPr>
                <w:rStyle w:val="Superscript"/>
              </w:rPr>
              <w:t>*</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4</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AHCLSK212A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 xml:space="preserve">Ride horses to carry out stock work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5</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MTMP2007B</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Perform emergency kill</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AHCLSK324A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Care for and train working dogs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3</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MTMP2008A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Assess, purchase and transport calves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5</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p>
        </w:tc>
      </w:tr>
      <w:tr w:rsidTr="00784E9B">
        <w:tblPrEx>
          <w:tblW w:w="0" w:type="auto"/>
          <w:tblCellMar>
            <w:left w:w="62" w:type="dxa"/>
            <w:right w:w="62" w:type="dxa"/>
          </w:tblCellMar>
          <w:tblLook w:val="0000"/>
        </w:tblPrEx>
        <w:tc>
          <w:tcPr>
            <w:tcW w:w="0" w:type="auto"/>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rPr>
                <w:rStyle w:val="SpecialBold"/>
              </w:rPr>
              <w:t>Prepare the carcase</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MTMP2012C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Shackle animal</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MTMP2023C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Remove brisket wool</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1</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MTMP2013C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Operate electrical stimulator</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1</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MTMP2024C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Prepare hide/pelt for removal</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 xml:space="preserve">MTMP2014C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 xml:space="preserve">Remove head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1</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 xml:space="preserve">MTMP2025B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Bag tail</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1</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 xml:space="preserve">MTMP2015C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Cut hocks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1</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MTMP2026B</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Remove and record tag</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1</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 xml:space="preserve">MTMP2016C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Mark brisket</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1</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MTMP2027B</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Seal or drain urinary tract</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1</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MTMP2018C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Complete changeover operation</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1</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MTMP2028B</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Singe carcase</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1</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 xml:space="preserve">MTMP2020C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Trim pig pre-evisceration</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4</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 xml:space="preserve">MTMP2029B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Shave carcase</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1</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MTMP2021C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Number carcase and head</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1</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MTMP2030B</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Flush carcase</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MTMP2022C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Punch pelts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p>
        </w:tc>
      </w:tr>
      <w:tr w:rsidTr="00784E9B">
        <w:tblPrEx>
          <w:tblW w:w="0" w:type="auto"/>
          <w:tblCellMar>
            <w:left w:w="62" w:type="dxa"/>
            <w:right w:w="62" w:type="dxa"/>
          </w:tblCellMar>
          <w:tblLook w:val="0000"/>
        </w:tblPrEx>
        <w:tc>
          <w:tcPr>
            <w:tcW w:w="0" w:type="auto"/>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rPr>
                <w:rStyle w:val="SpecialBold"/>
              </w:rPr>
              <w:t>Operate mechanical aids</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MTMP2031C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Operate scalding/de-hairing equipment</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4</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MTMP2043C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Operate sterivac equipment</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MTMP2032C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Operate whizzard knife</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MTMP2044B</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De-rind meat cuts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MTMP2033C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Operate rise and fall platform</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1</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MTMP2045B</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De-nude meat cuts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 xml:space="preserve">MTMP2034C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Operate vacuum blood collection process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MTMP2046B</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Operate rib puller</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1</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MTMP2035C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Operate nose roller</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MTMP2047B</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Operate frenching machine</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1</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MTMP2036C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Operate pneumatic cutter</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1</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MTMP2048B</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Operate cubing machine</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1</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MTMP2037C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Operate circular saw</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1</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MTMP2049B</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Cure and corn product in a meat processing plant</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MTMP2038C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Prepare carcase and equipment for hide/pelt puller</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 xml:space="preserve">1 </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MTMP2050B</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Operate head splitter</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1</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MTMP2039C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Operate tenderiser</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1</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MTMP2058B</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Operate jaw breaker</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1</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MTMP2040C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Operate mincer</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MTMPR201C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Prepare and operate bandsaw</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MTMP2042C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Operate new technology or process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 xml:space="preserve">MTMSR201C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Prepare and slice meat cuts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1</w:t>
            </w:r>
          </w:p>
        </w:tc>
      </w:tr>
      <w:tr w:rsidTr="00784E9B">
        <w:tblPrEx>
          <w:tblW w:w="0" w:type="auto"/>
          <w:tblCellMar>
            <w:left w:w="62" w:type="dxa"/>
            <w:right w:w="62" w:type="dxa"/>
          </w:tblCellMar>
          <w:tblLook w:val="0000"/>
        </w:tblPrEx>
        <w:tc>
          <w:tcPr>
            <w:tcW w:w="0" w:type="auto"/>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rPr>
                <w:rStyle w:val="SpecialBold"/>
              </w:rPr>
              <w:t>Trim carcase</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MTMPSR203A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Sharpen knives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4</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MTMP2054C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Inspect hindquarter and remove contamination</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MTMP2051C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Trim neck</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 xml:space="preserve">MTMP2055C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Inspect forequarter and remove contamination</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 xml:space="preserve">MTMP2052C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Trim forequarter to specification</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 xml:space="preserve">MTMP2057B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 xml:space="preserve">Remove spinal cord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 xml:space="preserve">MTMP2053C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Trim hindquarter to specification</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p>
        </w:tc>
      </w:tr>
      <w:tr w:rsidTr="00784E9B">
        <w:tblPrEx>
          <w:tblW w:w="0" w:type="auto"/>
          <w:tblCellMar>
            <w:left w:w="62" w:type="dxa"/>
            <w:right w:w="62" w:type="dxa"/>
          </w:tblCellMar>
          <w:tblLook w:val="0000"/>
        </w:tblPrEx>
        <w:tc>
          <w:tcPr>
            <w:tcW w:w="0" w:type="auto"/>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rPr>
                <w:rStyle w:val="SpecialBold"/>
              </w:rPr>
              <w:t>Despatch carcase from slaughter floor</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MTMP2061C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Grade carcase</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8</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MTMP2065C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 xml:space="preserve">Label and stamp carcase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MTMP2062C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Weigh carcase</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MTMP2066C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Wash carcase</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1</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 xml:space="preserve">MTMP2063C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Operate semi-automatic tagging machine</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 xml:space="preserve">4 </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MTMP2067B</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Operate a decontamination unit</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1</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MTMP2064C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Measure fat</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 xml:space="preserve">MTMP2068B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Remove tenderloin</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r>
      <w:tr w:rsidTr="00784E9B">
        <w:tblPrEx>
          <w:tblW w:w="0" w:type="auto"/>
          <w:tblCellMar>
            <w:left w:w="62" w:type="dxa"/>
            <w:right w:w="62" w:type="dxa"/>
          </w:tblCellMar>
          <w:tblLook w:val="0000"/>
        </w:tblPrEx>
        <w:tc>
          <w:tcPr>
            <w:tcW w:w="0" w:type="auto"/>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rPr>
                <w:rStyle w:val="SpecialBold"/>
              </w:rPr>
              <w:t>Pack meat products</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MTMP2071C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Inspect meat for defects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4</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MTMP2075C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Pack meat products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6</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MTMP2072C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Assemble and prepare cartons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MTMP2082C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Operate carton scales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MTMP2074C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Identify cuts and specifications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6</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p>
        </w:tc>
      </w:tr>
      <w:tr w:rsidTr="00784E9B">
        <w:tblPrEx>
          <w:tblW w:w="0" w:type="auto"/>
          <w:tblCellMar>
            <w:left w:w="62" w:type="dxa"/>
            <w:right w:w="62" w:type="dxa"/>
          </w:tblCellMar>
          <w:tblLook w:val="0000"/>
        </w:tblPrEx>
        <w:tc>
          <w:tcPr>
            <w:tcW w:w="0" w:type="auto"/>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rPr>
                <w:rStyle w:val="SpecialBold"/>
              </w:rPr>
              <w:t>Operate packaging machinery</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MTMP2081C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Operate carton sealing machine</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MTMPS203C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Operate scales and semi-automatic labelling machinery</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8</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MTMP2083C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Operate strapping machine</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MTMPSR201C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Vacuum pack product</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5</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MTMP2084C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Operate carton-forming machine</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MTMS206C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Package product using gas-flushing process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MTMP2085C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Operate automatic CL determination machine</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MTMS208C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Operate metal detection unit</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1</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MTMP2086B</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Operate bag forming equipment</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1</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p>
        </w:tc>
      </w:tr>
      <w:tr w:rsidTr="00784E9B">
        <w:tblPrEx>
          <w:tblW w:w="0" w:type="auto"/>
          <w:tblCellMar>
            <w:left w:w="62" w:type="dxa"/>
            <w:right w:w="62" w:type="dxa"/>
          </w:tblCellMar>
          <w:tblLook w:val="0000"/>
        </w:tblPrEx>
        <w:tc>
          <w:tcPr>
            <w:tcW w:w="0" w:type="auto"/>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rPr>
                <w:rStyle w:val="SpecialBold"/>
              </w:rPr>
              <w:t>Dress head</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MTMP2091C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Assess dentition</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1</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MTMP2094C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Bone head</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4</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 xml:space="preserve">MTMP2092C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Drop tongue</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1</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 xml:space="preserve">MTMP2095C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Remove cheek meat</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MTMP2093C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Wash head</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1</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 xml:space="preserve">MTMP2096C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Bar head and remove cheek meat</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r>
      <w:tr w:rsidTr="00784E9B">
        <w:tblPrEx>
          <w:tblW w:w="0" w:type="auto"/>
          <w:tblCellMar>
            <w:left w:w="62" w:type="dxa"/>
            <w:right w:w="62" w:type="dxa"/>
          </w:tblCellMar>
          <w:tblLook w:val="0000"/>
        </w:tblPrEx>
        <w:tc>
          <w:tcPr>
            <w:tcW w:w="0" w:type="auto"/>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rPr>
                <w:rStyle w:val="SpecialBold"/>
              </w:rPr>
              <w:t>Process offal</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MTMP2116B</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Process offal</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6</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MTMP2118B</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Overview offal processing</w:t>
            </w:r>
            <w:r w:rsidRPr="00C32718">
              <w:rPr>
                <w:rStyle w:val="Superscript"/>
              </w:rPr>
              <w:t>*</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 xml:space="preserve">MTMP2117B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Process runners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6</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p>
        </w:tc>
      </w:tr>
      <w:tr w:rsidTr="00784E9B">
        <w:tblPrEx>
          <w:tblW w:w="0" w:type="auto"/>
          <w:tblCellMar>
            <w:left w:w="62" w:type="dxa"/>
            <w:right w:w="62" w:type="dxa"/>
          </w:tblCellMar>
          <w:tblLook w:val="0000"/>
        </w:tblPrEx>
        <w:tc>
          <w:tcPr>
            <w:tcW w:w="0" w:type="auto"/>
            <w:gridSpan w:val="6"/>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rPr>
                <w:rStyle w:val="SpecialBold"/>
              </w:rPr>
              <w:t>Perform tripe processing operations</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MTMP2121C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Prepare and trim honeycomb</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3</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MTMP2125C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Process small stock tripe</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MTMP2122C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Recover mountain chain</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3</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 xml:space="preserve">MTMP2126C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Process bibles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MTMP2123C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Further process tripe</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3</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 xml:space="preserve">MTMP2127B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Process maws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 xml:space="preserve">MTMP2124C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Trim processed tripe</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 xml:space="preserve">MTMP2175C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Process paunch</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4</w:t>
            </w:r>
          </w:p>
        </w:tc>
      </w:tr>
      <w:tr w:rsidTr="00784E9B">
        <w:tblPrEx>
          <w:tblW w:w="0" w:type="auto"/>
          <w:tblCellMar>
            <w:left w:w="62" w:type="dxa"/>
            <w:right w:w="62" w:type="dxa"/>
          </w:tblCellMar>
          <w:tblLook w:val="0000"/>
        </w:tblPrEx>
        <w:tc>
          <w:tcPr>
            <w:tcW w:w="0" w:type="auto"/>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rPr>
                <w:rStyle w:val="SpecialBold"/>
              </w:rPr>
              <w:t>Loadout product</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MTMP2132C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Loadout meat product</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4</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MTMP2135C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Locate storage areas and product</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MTMP2133C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Store carcase product</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MTMP2136C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Complete re-pack operation</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4</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MTMP2134C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Store carton product</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MTMP2137B</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 xml:space="preserve">Bag carcase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1</w:t>
            </w:r>
          </w:p>
        </w:tc>
      </w:tr>
      <w:tr w:rsidTr="00784E9B">
        <w:tblPrEx>
          <w:tblW w:w="0" w:type="auto"/>
          <w:tblCellMar>
            <w:left w:w="62" w:type="dxa"/>
            <w:right w:w="62" w:type="dxa"/>
          </w:tblCellMar>
          <w:tblLook w:val="0000"/>
        </w:tblPrEx>
        <w:tc>
          <w:tcPr>
            <w:tcW w:w="0" w:type="auto"/>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rPr>
                <w:rStyle w:val="SpecialBold"/>
              </w:rPr>
              <w:t>Process offal on slaughter floor</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MTMP2102C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Process thick skirts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1</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MTMP2145C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Separate and tie runners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1</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 xml:space="preserve">MTMP2115C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Process thin skirts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1</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 xml:space="preserve">MTMP2147C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Recover thin skirts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MTMP2141C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Overview offal processing on slaughter floor</w:t>
            </w:r>
            <w:r w:rsidRPr="00C32718">
              <w:rPr>
                <w:rStyle w:val="Superscript"/>
              </w:rPr>
              <w:t>*</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 xml:space="preserve">MTMP2148B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Remove thick skirts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1</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 xml:space="preserve">MTMP2143C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Separate offal</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MTMP2149B</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Remove flares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1</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 xml:space="preserve">MTMP2144C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Trim offal fat</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1</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 xml:space="preserve">MTMP2150B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Recover offal</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4</w:t>
            </w:r>
          </w:p>
        </w:tc>
      </w:tr>
      <w:tr w:rsidTr="00784E9B">
        <w:tblPrEx>
          <w:tblW w:w="0" w:type="auto"/>
          <w:tblCellMar>
            <w:left w:w="62" w:type="dxa"/>
            <w:right w:w="62" w:type="dxa"/>
          </w:tblCellMar>
          <w:tblLook w:val="0000"/>
        </w:tblPrEx>
        <w:tc>
          <w:tcPr>
            <w:tcW w:w="0" w:type="auto"/>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rPr>
                <w:rStyle w:val="SpecialBold"/>
              </w:rPr>
              <w:t>Process animal covering</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MTMP2151C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Overview hide/pelt/skin processing</w:t>
            </w:r>
            <w:r w:rsidRPr="00C32718">
              <w:rPr>
                <w:rStyle w:val="Superscript"/>
              </w:rPr>
              <w:t>*</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MTMP2155C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Despatch hide or skin</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4</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 xml:space="preserve">MTMP2152C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Trim hide or skin</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4</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MTMP2156B</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Treat hides chemically</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 xml:space="preserve">MTMP2153C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 xml:space="preserve">Salt hide or skin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4</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MTMP2157B</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Chill/ice hides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MTMP2154C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Grade hide or skin</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6</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MTMP2158B</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Crop pelts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r>
      <w:tr w:rsidTr="00784E9B">
        <w:tblPrEx>
          <w:tblW w:w="0" w:type="auto"/>
          <w:tblCellMar>
            <w:left w:w="62" w:type="dxa"/>
            <w:right w:w="62" w:type="dxa"/>
          </w:tblCellMar>
          <w:tblLook w:val="0000"/>
        </w:tblPrEx>
        <w:tc>
          <w:tcPr>
            <w:tcW w:w="0" w:type="auto"/>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rPr>
                <w:rStyle w:val="SpecialBold"/>
              </w:rPr>
              <w:t>Operate fellmongering process</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MTMP2161C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Overview fellmongering operations</w:t>
            </w:r>
            <w:r w:rsidRPr="00C32718">
              <w:rPr>
                <w:rStyle w:val="Superscript"/>
              </w:rPr>
              <w:t>*</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MTMP2165C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Perform sweating operation on fellmongered skins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3</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MTMP2162C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Chemically treat skins for fellmongering process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MTMP2166C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Perform skin fleshing operation</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3</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MTMP2163C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Prepare chemicals for fellmongering process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3</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MTMP2167C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Skirt and weigh fellmongered wool</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MTMP2164C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Operate wool drier and press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3</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MTMP2168B</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Operate wool puller</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3</w:t>
            </w:r>
          </w:p>
        </w:tc>
      </w:tr>
      <w:tr w:rsidTr="00784E9B">
        <w:tblPrEx>
          <w:tblW w:w="0" w:type="auto"/>
          <w:tblCellMar>
            <w:left w:w="62" w:type="dxa"/>
            <w:right w:w="62" w:type="dxa"/>
          </w:tblCellMar>
          <w:tblLook w:val="0000"/>
        </w:tblPrEx>
        <w:tc>
          <w:tcPr>
            <w:tcW w:w="0" w:type="auto"/>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rPr>
                <w:rStyle w:val="SpecialBold"/>
              </w:rPr>
              <w:t>Dispose of condemned carcase</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MTMP2171C</w:t>
            </w:r>
          </w:p>
        </w:tc>
        <w:tc>
          <w:tcPr>
            <w:tcW w:w="0" w:type="auto"/>
            <w:tcBorders>
              <w:top w:val="nil"/>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Dispose of condemned carcase</w:t>
            </w:r>
            <w:r w:rsidRPr="00C32718">
              <w:rPr>
                <w:rStyle w:val="Superscript"/>
              </w:rPr>
              <w:t>*</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1</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MTMP2173C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Eviscerate condemned carcase</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 xml:space="preserve">MTMP2172C </w:t>
            </w:r>
          </w:p>
        </w:tc>
        <w:tc>
          <w:tcPr>
            <w:tcW w:w="0" w:type="auto"/>
            <w:tcBorders>
              <w:top w:val="single" w:sz="6" w:space="0" w:color="auto"/>
              <w:left w:val="nil"/>
              <w:bottom w:val="nil"/>
              <w:right w:val="nil"/>
            </w:tcBorders>
            <w:tcMar>
              <w:top w:w="0" w:type="dxa"/>
              <w:left w:w="62" w:type="dxa"/>
              <w:bottom w:w="0" w:type="dxa"/>
              <w:right w:w="62" w:type="dxa"/>
            </w:tcMar>
          </w:tcPr>
          <w:p w:rsidR="00000000" w:rsidP="00C32718">
            <w:pPr>
              <w:pStyle w:val="BodyText"/>
              <w:rPr>
                <w:lang w:val="en-NZ"/>
              </w:rPr>
            </w:pPr>
            <w:r w:rsidRPr="00C32718">
              <w:t>Skin condemned carcase</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4</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p>
        </w:tc>
      </w:tr>
      <w:tr w:rsidTr="00784E9B">
        <w:tblPrEx>
          <w:tblW w:w="0" w:type="auto"/>
          <w:tblCellMar>
            <w:left w:w="62" w:type="dxa"/>
            <w:right w:w="62" w:type="dxa"/>
          </w:tblCellMar>
          <w:tblLook w:val="0000"/>
        </w:tblPrEx>
        <w:tc>
          <w:tcPr>
            <w:tcW w:w="0" w:type="auto"/>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rPr>
                <w:rStyle w:val="SpecialBold"/>
              </w:rPr>
              <w:t>Process by-products</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MTMP2176C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Process slink by-products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10</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MTMP2178B</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Skin slinks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 xml:space="preserve">MTMP2177C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Process pet meat</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4</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MTMP2179B</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Process blood</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r>
      <w:tr w:rsidTr="00784E9B">
        <w:tblPrEx>
          <w:tblW w:w="0" w:type="auto"/>
          <w:tblCellMar>
            <w:left w:w="62" w:type="dxa"/>
            <w:right w:w="62" w:type="dxa"/>
          </w:tblCellMar>
          <w:tblLook w:val="0000"/>
        </w:tblPrEx>
        <w:tc>
          <w:tcPr>
            <w:tcW w:w="0" w:type="auto"/>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rPr>
                <w:rStyle w:val="SpecialBold"/>
              </w:rPr>
              <w:t>Render product</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MTMP2181C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Overview rendering process</w:t>
            </w:r>
            <w:r w:rsidRPr="00C32718">
              <w:rPr>
                <w:rStyle w:val="Superscript"/>
              </w:rPr>
              <w:t>*</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MTMP2185C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Operate waste recovery systems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3</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MTMP2182C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Operate hogger</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4</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MTMP2186C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Pack and despatch rendered products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4</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MTMP2183C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Operate blow line</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4</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 xml:space="preserve">MTMP2187C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Break down and bone carcase for pet meat or rendering</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 xml:space="preserve">4 </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MTMP2184C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Operate meat meal mill</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4</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MTMP2188C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Operate air filtration system</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4</w:t>
            </w:r>
          </w:p>
        </w:tc>
      </w:tr>
      <w:tr w:rsidTr="00784E9B">
        <w:tblPrEx>
          <w:tblW w:w="0" w:type="auto"/>
          <w:tblCellMar>
            <w:left w:w="62" w:type="dxa"/>
            <w:right w:w="62" w:type="dxa"/>
          </w:tblCellMar>
          <w:tblLook w:val="0000"/>
        </w:tblPrEx>
        <w:tc>
          <w:tcPr>
            <w:tcW w:w="0" w:type="auto"/>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rPr>
                <w:rStyle w:val="SpecialBold"/>
              </w:rPr>
              <w:t>Clean work area</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MTMP2192B</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Clean carcase hanging equipment</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4</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MTMPS201C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Clean work area during operations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4</w:t>
            </w:r>
          </w:p>
        </w:tc>
      </w:tr>
      <w:tr w:rsidTr="00784E9B">
        <w:tblPrEx>
          <w:tblW w:w="0" w:type="auto"/>
          <w:tblCellMar>
            <w:left w:w="62" w:type="dxa"/>
            <w:right w:w="62" w:type="dxa"/>
          </w:tblCellMar>
          <w:tblLook w:val="0000"/>
        </w:tblPrEx>
        <w:tc>
          <w:tcPr>
            <w:tcW w:w="0" w:type="auto"/>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rPr>
                <w:rStyle w:val="SpecialBold"/>
              </w:rPr>
              <w:t>Clean after operations</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MTMP2196C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Overview cleaning program</w:t>
            </w:r>
            <w:r w:rsidRPr="00C32718">
              <w:rPr>
                <w:rStyle w:val="Superscript"/>
              </w:rPr>
              <w:t>*</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MTMPS205C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Clean chillers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MTMP2193B</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Clean amenities and grounds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CPPCLO3020A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Clean using pressure washing</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1</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MTMP2197C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Clean after operations - boning room</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4</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CPPCLO3036A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Clean at high levels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1</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MTMP2198C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Clean after operations - slaughter floor</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4</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CPPCLO2035A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Maintain cleaning storage areas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r>
      <w:tr w:rsidTr="00784E9B">
        <w:tblPrEx>
          <w:tblW w:w="0" w:type="auto"/>
          <w:tblCellMar>
            <w:left w:w="62" w:type="dxa"/>
            <w:right w:w="62" w:type="dxa"/>
          </w:tblCellMar>
          <w:tblLook w:val="0000"/>
        </w:tblPrEx>
        <w:tc>
          <w:tcPr>
            <w:tcW w:w="0" w:type="auto"/>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rPr>
                <w:rStyle w:val="SpecialBold"/>
              </w:rPr>
              <w:t>Operate vehicle</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MTMP2201C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Transport food</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4</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AHCMOM212A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Operate quad bikes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MTMPS206C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Operate forklift in a specific workplace</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6</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TLID3020A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Care for livestock in transit</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6</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AHCMOM202A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Operate tractors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p>
        </w:tc>
      </w:tr>
      <w:tr w:rsidTr="00784E9B">
        <w:tblPrEx>
          <w:tblW w:w="0" w:type="auto"/>
          <w:tblCellMar>
            <w:left w:w="62" w:type="dxa"/>
            <w:right w:w="62" w:type="dxa"/>
          </w:tblCellMar>
          <w:tblLook w:val="0000"/>
        </w:tblPrEx>
        <w:tc>
          <w:tcPr>
            <w:tcW w:w="0" w:type="auto"/>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rPr>
                <w:rStyle w:val="SpecialBold"/>
              </w:rPr>
              <w:t>Maintain records</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MTMPS204C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Maintain production records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10</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rPr>
                <w:rStyle w:val="SpecialBold"/>
              </w:rPr>
              <w:t>General</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MTMPSR202B</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Apply environmentally sustainable work practices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 xml:space="preserve">NWP262A </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Monitor and report wastewater treatment processes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HLTFA301C</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Apply first aid</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NWP263A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Operate and maintain wastewater treatment plant and equipment</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8</w:t>
            </w:r>
          </w:p>
        </w:tc>
      </w:tr>
      <w:tr w:rsidTr="00784E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NWP208A</w:t>
            </w: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rsidP="00C32718">
            <w:pPr>
              <w:pStyle w:val="BodyText"/>
              <w:rPr>
                <w:lang w:val="en-NZ"/>
              </w:rPr>
            </w:pPr>
            <w:r w:rsidRPr="00C32718">
              <w:t>Perform basic wastewater tests</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2</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C32718" w:rsidP="00C32718">
            <w:pPr>
              <w:pStyle w:val="BodyText"/>
            </w:pPr>
          </w:p>
        </w:tc>
      </w:tr>
    </w:tbl>
    <w:p w:rsidR="00000000" w:rsidRPr="00C32718" w:rsidP="00C32718">
      <w:pPr>
        <w:pStyle w:val="BodyText"/>
      </w:pPr>
    </w:p>
    <w:p w:rsidR="00784E9B" w:rsidP="00C32718">
      <w:pPr>
        <w:pStyle w:val="BodyText"/>
      </w:pPr>
      <w:r w:rsidRPr="00C32718">
        <w:t>* Units marked with an asterisk (*) must be undertaken with at least one other unit from the same section.</w:t>
      </w:r>
    </w:p>
    <w:p w:rsidR="00784E9B" w:rsidP="00C32718">
      <w:pPr>
        <w:pStyle w:val="BodyText"/>
      </w:pPr>
    </w:p>
    <w:p w:rsidR="00000000" w:rsidRPr="00C32718" w:rsidP="00C32718">
      <w:pPr>
        <w:pStyle w:val="Heading1"/>
      </w:pPr>
      <w:bookmarkStart w:id="8" w:name="O_531948"/>
      <w:bookmarkEnd w:id="8"/>
      <w:r w:rsidRPr="00C32718">
        <w:t>Units with prerequisite units</w:t>
      </w:r>
    </w:p>
    <w:p w:rsidR="00000000" w:rsidRPr="00C32718" w:rsidP="00C32718">
      <w:pPr>
        <w:pStyle w:val="BodyText"/>
      </w:pPr>
      <w:r w:rsidRPr="00C32718">
        <w:t xml:space="preserve">The following units from this qualification contain prerequisite units </w:t>
      </w:r>
    </w:p>
    <w:tbl>
      <w:tblPr>
        <w:tblW w:w="0" w:type="auto"/>
        <w:tblLayout w:type="fixed"/>
        <w:tblCellMar>
          <w:left w:w="62" w:type="dxa"/>
          <w:right w:w="62" w:type="dxa"/>
        </w:tblCellMar>
        <w:tblLook w:val="0000"/>
      </w:tblPr>
      <w:tblGrid>
        <w:gridCol w:w="4128"/>
        <w:gridCol w:w="4394"/>
      </w:tblGrid>
      <w:tr w:rsidTr="00784E9B">
        <w:tblPrEx>
          <w:tblW w:w="0" w:type="auto"/>
          <w:tblLayout w:type="fixed"/>
          <w:tblCellMar>
            <w:left w:w="62" w:type="dxa"/>
            <w:right w:w="62" w:type="dxa"/>
          </w:tblCellMar>
          <w:tblLook w:val="0000"/>
        </w:tblPrEx>
        <w:trPr>
          <w:tblHeader/>
        </w:trPr>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718" w:rsidP="00C32718">
            <w:pPr>
              <w:pStyle w:val="BodyText"/>
            </w:pPr>
            <w:r w:rsidRPr="00C32718">
              <w:rPr>
                <w:rStyle w:val="SpecialBold"/>
              </w:rPr>
              <w:t>Unit</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rPr>
                <w:rStyle w:val="SpecialBold"/>
              </w:rPr>
              <w:t>Prerequisite</w:t>
            </w:r>
          </w:p>
        </w:tc>
      </w:tr>
      <w:tr w:rsidTr="00784E9B">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 xml:space="preserve">MTMP2014C Remove head </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 xml:space="preserve">MTMPSR203A Sharpen knives </w:t>
            </w:r>
          </w:p>
        </w:tc>
      </w:tr>
      <w:tr w:rsidTr="00784E9B">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MTMP2015C Cut hocks</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 xml:space="preserve">MTMPSR203A Sharpen knives </w:t>
            </w:r>
          </w:p>
        </w:tc>
      </w:tr>
      <w:tr w:rsidTr="00784E9B">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MTMP2016C Mark brisket</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 xml:space="preserve">MTMPSR203A Sharpen knives </w:t>
            </w:r>
          </w:p>
        </w:tc>
      </w:tr>
      <w:tr w:rsidTr="00784E9B">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MTMP2020C Trim pig pre-evisceration</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MTMPSR203A Sharpen knives</w:t>
            </w:r>
          </w:p>
        </w:tc>
      </w:tr>
      <w:tr w:rsidTr="00784E9B">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MTMP2023C Remove brisket wool</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MTMPSR203A Sharpen knives</w:t>
            </w:r>
          </w:p>
        </w:tc>
      </w:tr>
      <w:tr w:rsidTr="00784E9B">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MTMP2025B Bag tail</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MTMPSR203A Sharpen knives</w:t>
            </w:r>
          </w:p>
        </w:tc>
      </w:tr>
      <w:tr w:rsidTr="00784E9B">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MTMP2029B Shave carcase</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MTMPSR203A Sharpen knives</w:t>
            </w:r>
          </w:p>
        </w:tc>
      </w:tr>
      <w:tr w:rsidTr="00784E9B">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MTMSR</w:t>
            </w:r>
            <w:r w:rsidRPr="00C32718">
              <w:t>201C Prepare and slice meat cuts</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MTMPSR203A Sharpen knives</w:t>
            </w:r>
          </w:p>
        </w:tc>
      </w:tr>
      <w:tr w:rsidTr="00784E9B">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MTMP2051C Trim neck</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MTMPSR203A Sharpen knives</w:t>
            </w:r>
          </w:p>
        </w:tc>
      </w:tr>
      <w:tr w:rsidTr="00784E9B">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MTMP2052C Trim forequarter to specification</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MTMPSR203A Sharpen knives</w:t>
            </w:r>
          </w:p>
        </w:tc>
      </w:tr>
      <w:tr w:rsidTr="00784E9B">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MTMP2053C Trim hindquarter to specification</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MTMPSR203A Sharpen knives</w:t>
            </w:r>
          </w:p>
        </w:tc>
      </w:tr>
      <w:tr w:rsidTr="00784E9B">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MTMP205</w:t>
            </w:r>
            <w:r w:rsidRPr="00C32718">
              <w:t>4C Inspect hindquarter and remove contamination</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MTMPSR203A Sharpen knives</w:t>
            </w:r>
          </w:p>
        </w:tc>
      </w:tr>
      <w:tr w:rsidTr="00784E9B">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MTMP2055C Inspect forequarter and remove contamination</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MTMPSR203A Sharpen knives</w:t>
            </w:r>
          </w:p>
        </w:tc>
      </w:tr>
      <w:tr w:rsidTr="00784E9B">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MTMP2057B Remove spinal cord</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MTMPSR203A Sharpen knives</w:t>
            </w:r>
          </w:p>
        </w:tc>
      </w:tr>
      <w:tr w:rsidTr="00784E9B">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MTMP2064C Measure fat</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MTMPSR203A Sharpen knives</w:t>
            </w:r>
          </w:p>
        </w:tc>
      </w:tr>
      <w:tr w:rsidTr="00784E9B">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MTMP2068B Remove tenderloin</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MTMPSR203A Sharpen knives</w:t>
            </w:r>
          </w:p>
        </w:tc>
      </w:tr>
      <w:tr w:rsidTr="00784E9B">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MTMP2092C Drop tongue</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MTMPSR203A Sharpen knives</w:t>
            </w:r>
          </w:p>
        </w:tc>
      </w:tr>
      <w:tr w:rsidTr="00784E9B">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MTMP2094C Bone head</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MTMPSR203A Sharpen knives</w:t>
            </w:r>
          </w:p>
        </w:tc>
      </w:tr>
      <w:tr w:rsidTr="00784E9B">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MTMP2095C Remove cheek meat</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MTMPSR203A Sharpen knives</w:t>
            </w:r>
          </w:p>
        </w:tc>
      </w:tr>
      <w:tr w:rsidTr="00784E9B">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MTMP2096C Bar head and remove cheek meat</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MTMPSR203A Sharpen knives</w:t>
            </w:r>
          </w:p>
        </w:tc>
      </w:tr>
      <w:tr w:rsidTr="00784E9B">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MTMP2116B Process offal</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MTMPSR203A Sharpen knives</w:t>
            </w:r>
          </w:p>
        </w:tc>
      </w:tr>
      <w:tr w:rsidTr="00784E9B">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MTMP2117B Process runners</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MTMPSR203A Sharpen knives</w:t>
            </w:r>
          </w:p>
        </w:tc>
      </w:tr>
      <w:tr w:rsidTr="00784E9B">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MTMP2121C Prepare and trim honeycomb</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MTMPSR203A Sharpen knives</w:t>
            </w:r>
          </w:p>
        </w:tc>
      </w:tr>
      <w:tr w:rsidTr="00784E9B">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MTMP2124C Trim proce</w:t>
            </w:r>
            <w:r w:rsidRPr="00C32718">
              <w:t>ssed tripe</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MTMPSR203A Sharpen knives</w:t>
            </w:r>
          </w:p>
        </w:tc>
      </w:tr>
      <w:tr w:rsidTr="00784E9B">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MTMP2125C Process small stock tripe</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MTMPSR203A Sharpen knives</w:t>
            </w:r>
          </w:p>
        </w:tc>
      </w:tr>
      <w:tr w:rsidTr="00784E9B">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MTMP2126C Process bibles</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MTMPSR203A Sharpen knives</w:t>
            </w:r>
          </w:p>
        </w:tc>
      </w:tr>
      <w:tr w:rsidTr="00784E9B">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MTMP2127B Process maws</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MTMPSR203A Sharpen knives</w:t>
            </w:r>
          </w:p>
        </w:tc>
      </w:tr>
      <w:tr w:rsidTr="00784E9B">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MTMP2175C Process paunch</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MTMPSR203A Sharpen knives</w:t>
            </w:r>
          </w:p>
        </w:tc>
      </w:tr>
      <w:tr w:rsidTr="00784E9B">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MTMP2102C  Process thick skirts</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MTMPSR203A Sharpen knives</w:t>
            </w:r>
          </w:p>
        </w:tc>
      </w:tr>
      <w:tr w:rsidTr="00784E9B">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MTMP2115C Process thin skirts</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MTMPSR203A Sharpen knives</w:t>
            </w:r>
          </w:p>
        </w:tc>
      </w:tr>
      <w:tr w:rsidTr="00784E9B">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MTMP2143C Separate offal</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MTMPSR203A Sharpen knives</w:t>
            </w:r>
          </w:p>
        </w:tc>
      </w:tr>
      <w:tr w:rsidTr="00784E9B">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MTMP2144C Trim offal fat</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MTMPSR203A Sharpen knives</w:t>
            </w:r>
          </w:p>
        </w:tc>
      </w:tr>
      <w:tr w:rsidTr="00784E9B">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MTMP2145C Separate and tie runners</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w:t>
            </w:r>
            <w:r w:rsidRPr="00C32718">
              <w:t>TMPSR203A Sharpen knives</w:t>
            </w:r>
          </w:p>
        </w:tc>
      </w:tr>
      <w:tr w:rsidTr="00784E9B">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MTMP2147C Recover thin skirts</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MTMPSR203A Sharpen knives</w:t>
            </w:r>
          </w:p>
        </w:tc>
      </w:tr>
      <w:tr w:rsidTr="00784E9B">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MTMP2148B Remove thick skirts</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MTMPSR203A Sharpen knives</w:t>
            </w:r>
          </w:p>
        </w:tc>
      </w:tr>
      <w:tr w:rsidTr="00784E9B">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MTMP2150B Recover offal</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MTMPSR203A Sharpen knives</w:t>
            </w:r>
          </w:p>
        </w:tc>
      </w:tr>
      <w:tr w:rsidTr="00784E9B">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MTMP2152C Trim hide or skin</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MTMPSR203A Sharpen knives</w:t>
            </w:r>
          </w:p>
        </w:tc>
      </w:tr>
      <w:tr w:rsidTr="00784E9B">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MTMP2172C Skin condemned carcase</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MTMPSR203A Sharpen knives</w:t>
            </w:r>
          </w:p>
        </w:tc>
      </w:tr>
      <w:tr w:rsidTr="00784E9B">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MTMP2173C Eviscerate condemned carcase</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MTMPSR203A Sharpen knives</w:t>
            </w:r>
          </w:p>
        </w:tc>
      </w:tr>
      <w:tr w:rsidTr="00784E9B">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MTMP2176C Process slink by-products</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MTMPSR203A Sharpen knives</w:t>
            </w:r>
          </w:p>
        </w:tc>
      </w:tr>
      <w:tr w:rsidTr="00784E9B">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MTMP2177C Process pet meat</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MTMPSR203A Sharpen knives</w:t>
            </w:r>
          </w:p>
        </w:tc>
      </w:tr>
      <w:tr w:rsidTr="00784E9B">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MTMP2178B Skin slinks</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MTMPSR203A Sharpen knives</w:t>
            </w:r>
          </w:p>
        </w:tc>
      </w:tr>
      <w:tr w:rsidTr="00784E9B">
        <w:tblPrEx>
          <w:tblW w:w="0" w:type="auto"/>
          <w:tblLayout w:type="fixed"/>
          <w:tblCellMar>
            <w:left w:w="62" w:type="dxa"/>
            <w:right w:w="62" w:type="dxa"/>
          </w:tblCellMar>
          <w:tblLook w:val="0000"/>
        </w:tblPrEx>
        <w:tc>
          <w:tcPr>
            <w:tcW w:w="41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2718">
            <w:pPr>
              <w:pStyle w:val="BodyText"/>
              <w:rPr>
                <w:lang w:val="en-NZ"/>
              </w:rPr>
            </w:pPr>
            <w:r w:rsidRPr="00C32718">
              <w:t>MTMP2187C Break down and bone carcase for pet meat or rendering</w:t>
            </w:r>
          </w:p>
        </w:tc>
        <w:tc>
          <w:tcPr>
            <w:tcW w:w="43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2718" w:rsidP="00C32718">
            <w:pPr>
              <w:pStyle w:val="BodyText"/>
            </w:pPr>
            <w:r w:rsidRPr="00C32718">
              <w:t>MTMPSR203A Sharpen knives</w:t>
            </w:r>
          </w:p>
        </w:tc>
      </w:tr>
    </w:tbl>
    <w:p w:rsidR="00000000" w:rsidRPr="00C32718" w:rsidP="00C32718">
      <w:pPr>
        <w:pStyle w:val="BodyText"/>
      </w:pPr>
    </w:p>
    <w:p w:rsidR="00000000" w:rsidRPr="00C32718" w:rsidP="00C32718"/>
    <w:sectPr w:rsidSect="00C327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7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718" w:rsidRPr="00784E9B" w:rsidP="00784E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7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E9B" w:rsidP="00C327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84E9B" w:rsidP="00C3271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784E9B" w:rsidP="00C327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7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718" w:rsidRPr="00784E9B" w:rsidP="00784E9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7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E9B" w:rsidRPr="002D2AF8" w:rsidP="00C32718">
    <w:pPr>
      <w:pStyle w:val="Header"/>
      <w:framePr w:wrap="around"/>
    </w:pPr>
    <w:r>
      <w:fldChar w:fldCharType="begin"/>
    </w:r>
    <w:r>
      <w:instrText xml:space="preserve"> TITLE   \* MERGEFORMAT </w:instrText>
    </w:r>
    <w:r>
      <w:fldChar w:fldCharType="separate"/>
    </w:r>
    <w:r>
      <w:t>MTM20111 Certificate II in Meat Processing (Abattoirs)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2013</w:t>
    </w:r>
    <w:r>
      <w:fldChar w:fldCharType="end"/>
    </w:r>
  </w:p>
  <w:p w:rsidR="00784E9B" w:rsidP="00C327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88CE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42AA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27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2718"/>
    <w:pPr>
      <w:spacing w:before="360" w:after="60"/>
      <w:outlineLvl w:val="0"/>
    </w:pPr>
    <w:rPr>
      <w:sz w:val="32"/>
    </w:rPr>
  </w:style>
  <w:style w:type="paragraph" w:styleId="Heading2">
    <w:name w:val="heading 2"/>
    <w:basedOn w:val="HeadingBase"/>
    <w:next w:val="BodyText"/>
    <w:link w:val="Heading2Char"/>
    <w:qFormat/>
    <w:rsid w:val="00C32718"/>
    <w:pPr>
      <w:keepLines/>
      <w:spacing w:before="240" w:after="120"/>
      <w:outlineLvl w:val="1"/>
    </w:pPr>
    <w:rPr>
      <w:sz w:val="28"/>
      <w:szCs w:val="40"/>
    </w:rPr>
  </w:style>
  <w:style w:type="paragraph" w:styleId="Heading3">
    <w:name w:val="heading 3"/>
    <w:basedOn w:val="HeadingBase"/>
    <w:next w:val="BodyText"/>
    <w:link w:val="Heading3Char"/>
    <w:qFormat/>
    <w:rsid w:val="00C32718"/>
    <w:pPr>
      <w:spacing w:before="180" w:after="120"/>
      <w:outlineLvl w:val="2"/>
    </w:pPr>
    <w:rPr>
      <w:spacing w:val="-10"/>
      <w:kern w:val="32"/>
    </w:rPr>
  </w:style>
  <w:style w:type="paragraph" w:styleId="Heading4">
    <w:name w:val="heading 4"/>
    <w:basedOn w:val="HeadingBase"/>
    <w:next w:val="BodyText"/>
    <w:link w:val="Heading4Char"/>
    <w:qFormat/>
    <w:rsid w:val="00C32718"/>
    <w:pPr>
      <w:spacing w:before="160" w:after="120"/>
      <w:outlineLvl w:val="3"/>
    </w:pPr>
    <w:rPr>
      <w:sz w:val="22"/>
    </w:rPr>
  </w:style>
  <w:style w:type="paragraph" w:styleId="Heading5">
    <w:name w:val="heading 5"/>
    <w:basedOn w:val="HeadingBase"/>
    <w:next w:val="Normal"/>
    <w:link w:val="Heading5Char"/>
    <w:qFormat/>
    <w:rsid w:val="00C32718"/>
    <w:pPr>
      <w:spacing w:before="80"/>
      <w:outlineLvl w:val="4"/>
    </w:pPr>
    <w:rPr>
      <w:color w:val="918585"/>
      <w:sz w:val="20"/>
    </w:rPr>
  </w:style>
  <w:style w:type="paragraph" w:styleId="Heading6">
    <w:name w:val="heading 6"/>
    <w:basedOn w:val="HeadingBase"/>
    <w:next w:val="Normal"/>
    <w:link w:val="Heading6Char"/>
    <w:qFormat/>
    <w:rsid w:val="00C32718"/>
    <w:pPr>
      <w:spacing w:before="60"/>
      <w:outlineLvl w:val="5"/>
    </w:pPr>
    <w:rPr>
      <w:color w:val="918585"/>
      <w:sz w:val="20"/>
    </w:rPr>
  </w:style>
  <w:style w:type="paragraph" w:styleId="Heading7">
    <w:name w:val="heading 7"/>
    <w:basedOn w:val="Normal"/>
    <w:next w:val="Normal"/>
    <w:link w:val="Heading7Char"/>
    <w:qFormat/>
    <w:rsid w:val="00C32718"/>
    <w:pPr>
      <w:ind w:left="720"/>
      <w:outlineLvl w:val="6"/>
    </w:pPr>
    <w:rPr>
      <w:i/>
    </w:rPr>
  </w:style>
  <w:style w:type="paragraph" w:styleId="Heading8">
    <w:name w:val="heading 8"/>
    <w:basedOn w:val="Normal"/>
    <w:next w:val="Normal"/>
    <w:link w:val="Heading8Char"/>
    <w:qFormat/>
    <w:rsid w:val="00C32718"/>
    <w:pPr>
      <w:ind w:left="720"/>
      <w:outlineLvl w:val="7"/>
    </w:pPr>
    <w:rPr>
      <w:i/>
    </w:rPr>
  </w:style>
  <w:style w:type="paragraph" w:styleId="Heading9">
    <w:name w:val="heading 9"/>
    <w:basedOn w:val="Normal"/>
    <w:next w:val="Normal"/>
    <w:link w:val="Heading9Char"/>
    <w:qFormat/>
    <w:rsid w:val="00C32718"/>
    <w:pPr>
      <w:ind w:left="720"/>
      <w:outlineLvl w:val="8"/>
    </w:pPr>
    <w:rPr>
      <w:i/>
    </w:rPr>
  </w:style>
  <w:style w:type="character" w:default="1" w:styleId="DefaultParagraphFont">
    <w:name w:val="Default Paragraph Font"/>
    <w:uiPriority w:val="1"/>
    <w:unhideWhenUsed/>
    <w:rsid w:val="00C327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2718"/>
  </w:style>
  <w:style w:type="character" w:customStyle="1" w:styleId="Heading1Char">
    <w:name w:val="Heading 1 Char"/>
    <w:basedOn w:val="DefaultParagraphFont"/>
    <w:link w:val="Heading1"/>
    <w:rsid w:val="00C32718"/>
    <w:rPr>
      <w:rFonts w:ascii="Times New Roman" w:eastAsia="Times New Roman" w:hAnsi="Times New Roman" w:cs="Times New Roman"/>
      <w:b/>
      <w:sz w:val="32"/>
      <w:szCs w:val="20"/>
      <w:lang w:eastAsia="en-US"/>
    </w:rPr>
  </w:style>
  <w:style w:type="paragraph" w:styleId="BodyText">
    <w:name w:val="Body Text"/>
    <w:basedOn w:val="Normal"/>
    <w:link w:val="BodyTextChar"/>
    <w:rsid w:val="00C327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2718"/>
    <w:rPr>
      <w:rFonts w:ascii="Times New Roman" w:eastAsia="Times New Roman" w:hAnsi="Times New Roman" w:cs="Times New Roman"/>
      <w:sz w:val="24"/>
      <w:lang w:eastAsia="en-US"/>
    </w:rPr>
  </w:style>
  <w:style w:type="paragraph" w:styleId="ListBullet">
    <w:name w:val="List Bullet"/>
    <w:basedOn w:val="List"/>
    <w:rsid w:val="00C32718"/>
    <w:pPr>
      <w:numPr>
        <w:numId w:val="12"/>
      </w:numPr>
      <w:tabs>
        <w:tab w:val="clear" w:pos="340"/>
      </w:tabs>
      <w:spacing w:before="40" w:after="40"/>
    </w:pPr>
  </w:style>
  <w:style w:type="character" w:customStyle="1" w:styleId="SpecialBold">
    <w:name w:val="Special Bold"/>
    <w:basedOn w:val="DefaultParagraphFont"/>
    <w:rsid w:val="00C32718"/>
    <w:rPr>
      <w:b/>
      <w:spacing w:val="0"/>
    </w:rPr>
  </w:style>
  <w:style w:type="character" w:styleId="Emphasis">
    <w:name w:val="Emphasis"/>
    <w:basedOn w:val="DefaultParagraphFont"/>
    <w:qFormat/>
    <w:rsid w:val="00C32718"/>
    <w:rPr>
      <w:i/>
    </w:rPr>
  </w:style>
  <w:style w:type="paragraph" w:customStyle="1" w:styleId="SuperHeading">
    <w:name w:val="SuperHeading"/>
    <w:basedOn w:val="Normal"/>
    <w:rsid w:val="00C32718"/>
    <w:pPr>
      <w:spacing w:before="240" w:after="120"/>
      <w:outlineLvl w:val="0"/>
    </w:pPr>
    <w:rPr>
      <w:rFonts w:ascii="Times New Roman" w:hAnsi="Times New Roman"/>
      <w:b/>
      <w:sz w:val="32"/>
    </w:rPr>
  </w:style>
  <w:style w:type="paragraph" w:customStyle="1" w:styleId="AllowPageBreak">
    <w:name w:val="AllowPageBreak"/>
    <w:rsid w:val="00C327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C32718"/>
    <w:rPr>
      <w:sz w:val="16"/>
      <w:vertAlign w:val="superscript"/>
    </w:rPr>
  </w:style>
  <w:style w:type="character" w:customStyle="1" w:styleId="Heading2Char">
    <w:name w:val="Heading 2 Char"/>
    <w:basedOn w:val="DefaultParagraphFont"/>
    <w:link w:val="Heading2"/>
    <w:rsid w:val="00C327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27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27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27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27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27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27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2718"/>
    <w:rPr>
      <w:rFonts w:ascii="Courier New" w:eastAsia="Times New Roman" w:hAnsi="Courier New" w:cs="Times New Roman"/>
      <w:i/>
      <w:szCs w:val="20"/>
      <w:lang w:eastAsia="en-US"/>
    </w:rPr>
  </w:style>
  <w:style w:type="paragraph" w:customStyle="1" w:styleId="HeadingBase">
    <w:name w:val="Heading Base"/>
    <w:rsid w:val="00C327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2718"/>
    <w:pPr>
      <w:tabs>
        <w:tab w:val="right" w:leader="dot" w:pos="9072"/>
      </w:tabs>
      <w:ind w:left="567"/>
    </w:pPr>
    <w:rPr>
      <w:szCs w:val="22"/>
    </w:rPr>
  </w:style>
  <w:style w:type="paragraph" w:customStyle="1" w:styleId="TOCBase">
    <w:name w:val="TOC Base"/>
    <w:rsid w:val="00C327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2718"/>
    <w:pPr>
      <w:tabs>
        <w:tab w:val="right" w:leader="dot" w:pos="9072"/>
      </w:tabs>
      <w:spacing w:before="40" w:after="40"/>
      <w:ind w:left="284"/>
    </w:pPr>
    <w:rPr>
      <w:rFonts w:ascii="Times New Roman" w:hAnsi="Times New Roman"/>
    </w:rPr>
  </w:style>
  <w:style w:type="paragraph" w:styleId="TOC1">
    <w:name w:val="toc 1"/>
    <w:basedOn w:val="TOCBase"/>
    <w:next w:val="Normal"/>
    <w:rsid w:val="00C327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27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2718"/>
    <w:rPr>
      <w:rFonts w:ascii="Times New Roman" w:eastAsia="Times New Roman" w:hAnsi="Times New Roman" w:cs="Times New Roman"/>
      <w:sz w:val="16"/>
      <w:lang w:eastAsia="en-US"/>
    </w:rPr>
  </w:style>
  <w:style w:type="paragraph" w:styleId="Title">
    <w:name w:val="Title"/>
    <w:basedOn w:val="HeadingBase"/>
    <w:link w:val="TitleChar"/>
    <w:qFormat/>
    <w:rsid w:val="00C32718"/>
    <w:pPr>
      <w:spacing w:before="5040"/>
      <w:jc w:val="center"/>
    </w:pPr>
    <w:rPr>
      <w:sz w:val="48"/>
      <w:szCs w:val="72"/>
      <w:lang w:val="en-US"/>
    </w:rPr>
  </w:style>
  <w:style w:type="character" w:customStyle="1" w:styleId="TitleChar">
    <w:name w:val="Title Char"/>
    <w:basedOn w:val="DefaultParagraphFont"/>
    <w:link w:val="Title"/>
    <w:rsid w:val="00C327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2718"/>
    <w:pPr>
      <w:tabs>
        <w:tab w:val="left" w:pos="3600"/>
        <w:tab w:val="left" w:pos="3958"/>
      </w:tabs>
    </w:pPr>
  </w:style>
  <w:style w:type="paragraph" w:styleId="List">
    <w:name w:val="List"/>
    <w:basedOn w:val="BodyText"/>
    <w:next w:val="BodyText"/>
    <w:rsid w:val="00C32718"/>
    <w:pPr>
      <w:tabs>
        <w:tab w:val="left" w:pos="340"/>
      </w:tabs>
      <w:spacing w:before="60" w:after="60"/>
      <w:ind w:left="340" w:hanging="340"/>
    </w:pPr>
  </w:style>
  <w:style w:type="paragraph" w:customStyle="1" w:styleId="Note">
    <w:name w:val="Note"/>
    <w:basedOn w:val="BodyText"/>
    <w:rsid w:val="00C327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2718"/>
    <w:pPr>
      <w:framePr w:wrap="auto" w:hAnchor="text" w:y="6049"/>
    </w:pPr>
    <w:rPr>
      <w:color w:val="000000"/>
      <w:sz w:val="40"/>
    </w:rPr>
  </w:style>
  <w:style w:type="paragraph" w:customStyle="1" w:styleId="TOCTitle">
    <w:name w:val="TOCTitle"/>
    <w:basedOn w:val="Heading1"/>
    <w:rsid w:val="00C32718"/>
    <w:pPr>
      <w:spacing w:after="240"/>
      <w:jc w:val="center"/>
      <w:outlineLvl w:val="9"/>
    </w:pPr>
    <w:rPr>
      <w:caps/>
    </w:rPr>
  </w:style>
  <w:style w:type="paragraph" w:customStyle="1" w:styleId="Version">
    <w:name w:val="Version"/>
    <w:rsid w:val="00C327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2718"/>
    <w:pPr>
      <w:numPr>
        <w:numId w:val="13"/>
      </w:numPr>
      <w:tabs>
        <w:tab w:val="clear" w:pos="680"/>
      </w:tabs>
    </w:pPr>
  </w:style>
  <w:style w:type="paragraph" w:styleId="Index1">
    <w:name w:val="index 1"/>
    <w:basedOn w:val="Normal"/>
    <w:next w:val="Normal"/>
    <w:semiHidden/>
    <w:rsid w:val="00C32718"/>
    <w:pPr>
      <w:keepNext w:val="0"/>
      <w:tabs>
        <w:tab w:val="right" w:pos="4176"/>
      </w:tabs>
      <w:ind w:left="198" w:hanging="198"/>
    </w:pPr>
    <w:rPr>
      <w:rFonts w:ascii="Garamond" w:hAnsi="Garamond"/>
    </w:rPr>
  </w:style>
  <w:style w:type="paragraph" w:styleId="IndexHeading">
    <w:name w:val="index heading"/>
    <w:basedOn w:val="Normal"/>
    <w:next w:val="Index1"/>
    <w:semiHidden/>
    <w:rsid w:val="00C32718"/>
    <w:pPr>
      <w:spacing w:before="120" w:after="120"/>
    </w:pPr>
    <w:rPr>
      <w:rFonts w:ascii="Arial" w:hAnsi="Arial"/>
      <w:b/>
      <w:color w:val="918585"/>
      <w:sz w:val="24"/>
    </w:rPr>
  </w:style>
  <w:style w:type="paragraph" w:styleId="Header">
    <w:name w:val="header"/>
    <w:basedOn w:val="Normal"/>
    <w:link w:val="HeaderChar"/>
    <w:rsid w:val="00C327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2718"/>
    <w:rPr>
      <w:rFonts w:ascii="Times New Roman" w:eastAsia="Times New Roman" w:hAnsi="Times New Roman" w:cs="Times New Roman"/>
      <w:sz w:val="16"/>
      <w:szCs w:val="20"/>
      <w:lang w:val="en-GB" w:eastAsia="en-US"/>
    </w:rPr>
  </w:style>
  <w:style w:type="paragraph" w:customStyle="1" w:styleId="Chapter">
    <w:name w:val="Chapter"/>
    <w:basedOn w:val="Normal"/>
    <w:rsid w:val="00C32718"/>
    <w:pPr>
      <w:spacing w:before="240"/>
    </w:pPr>
    <w:rPr>
      <w:rFonts w:ascii="Times New Roman" w:hAnsi="Times New Roman"/>
      <w:smallCaps/>
      <w:spacing w:val="80"/>
      <w:sz w:val="28"/>
    </w:rPr>
  </w:style>
  <w:style w:type="paragraph" w:customStyle="1" w:styleId="InChapter">
    <w:name w:val="InChapter"/>
    <w:basedOn w:val="Heading3"/>
    <w:rsid w:val="00C32718"/>
    <w:pPr>
      <w:spacing w:after="240"/>
      <w:outlineLvl w:val="9"/>
    </w:pPr>
    <w:rPr>
      <w:noProof/>
    </w:rPr>
  </w:style>
  <w:style w:type="paragraph" w:styleId="Index2">
    <w:name w:val="index 2"/>
    <w:basedOn w:val="Normal"/>
    <w:next w:val="Normal"/>
    <w:semiHidden/>
    <w:rsid w:val="00C32718"/>
    <w:pPr>
      <w:tabs>
        <w:tab w:val="right" w:pos="4176"/>
      </w:tabs>
      <w:ind w:left="568" w:hanging="284"/>
    </w:pPr>
    <w:rPr>
      <w:rFonts w:ascii="Garamond" w:hAnsi="Garamond"/>
    </w:rPr>
  </w:style>
  <w:style w:type="paragraph" w:customStyle="1" w:styleId="Byline">
    <w:name w:val="Byline"/>
    <w:rsid w:val="00C327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2718"/>
    <w:pPr>
      <w:tabs>
        <w:tab w:val="clear" w:pos="3600"/>
        <w:tab w:val="clear" w:pos="3958"/>
      </w:tabs>
      <w:jc w:val="right"/>
    </w:pPr>
  </w:style>
  <w:style w:type="paragraph" w:styleId="Caption">
    <w:name w:val="caption"/>
    <w:basedOn w:val="BodyText"/>
    <w:next w:val="Normal"/>
    <w:qFormat/>
    <w:rsid w:val="00C32718"/>
    <w:pPr>
      <w:framePr w:w="2268" w:hSpace="181" w:vSpace="181" w:wrap="around" w:vAnchor="text" w:hAnchor="page" w:x="1135" w:y="285" w:anchorLock="1"/>
    </w:pPr>
    <w:rPr>
      <w:i/>
    </w:rPr>
  </w:style>
  <w:style w:type="paragraph" w:customStyle="1" w:styleId="MiniTOCTitle">
    <w:name w:val="MiniTOCTitle"/>
    <w:basedOn w:val="Heading4"/>
    <w:rsid w:val="00C32718"/>
    <w:pPr>
      <w:spacing w:before="240"/>
      <w:outlineLvl w:val="9"/>
    </w:pPr>
    <w:rPr>
      <w:noProof/>
      <w:sz w:val="24"/>
    </w:rPr>
  </w:style>
  <w:style w:type="paragraph" w:customStyle="1" w:styleId="MiniTOCItem">
    <w:name w:val="MiniTOCItem"/>
    <w:basedOn w:val="ListBullet"/>
    <w:rsid w:val="00C32718"/>
    <w:pPr>
      <w:numPr>
        <w:numId w:val="0"/>
      </w:numPr>
      <w:tabs>
        <w:tab w:val="right" w:leader="dot" w:pos="6521"/>
      </w:tabs>
      <w:spacing w:before="0" w:after="0"/>
    </w:pPr>
  </w:style>
  <w:style w:type="paragraph" w:customStyle="1" w:styleId="TOFTitle">
    <w:name w:val="TOFTitle"/>
    <w:basedOn w:val="TOCTitle"/>
    <w:rsid w:val="00C32718"/>
  </w:style>
  <w:style w:type="paragraph" w:styleId="TableofFigures">
    <w:name w:val="table of figures"/>
    <w:basedOn w:val="Normal"/>
    <w:next w:val="Normal"/>
    <w:semiHidden/>
    <w:rsid w:val="00C32718"/>
    <w:pPr>
      <w:tabs>
        <w:tab w:val="right" w:leader="dot" w:pos="9072"/>
      </w:tabs>
      <w:ind w:left="970" w:hanging="403"/>
    </w:pPr>
    <w:rPr>
      <w:rFonts w:ascii="Times New Roman" w:hAnsi="Times New Roman"/>
      <w:b/>
    </w:rPr>
  </w:style>
  <w:style w:type="paragraph" w:styleId="ListNumber">
    <w:name w:val="List Number"/>
    <w:basedOn w:val="List"/>
    <w:rsid w:val="00C32718"/>
    <w:pPr>
      <w:numPr>
        <w:numId w:val="10"/>
      </w:numPr>
    </w:pPr>
  </w:style>
  <w:style w:type="character" w:customStyle="1" w:styleId="WingdingSymbols">
    <w:name w:val="Wingding Symbols"/>
    <w:rsid w:val="00C32718"/>
    <w:rPr>
      <w:rFonts w:ascii="Wingdings" w:hAnsi="Wingdings"/>
    </w:rPr>
  </w:style>
  <w:style w:type="paragraph" w:customStyle="1" w:styleId="TableHeading">
    <w:name w:val="Table Heading"/>
    <w:basedOn w:val="HeadingBase"/>
    <w:rsid w:val="00C32718"/>
    <w:pPr>
      <w:keepLines/>
      <w:pBdr>
        <w:bottom w:val="single" w:sz="6" w:space="1" w:color="918585"/>
      </w:pBdr>
      <w:spacing w:before="240"/>
    </w:pPr>
  </w:style>
  <w:style w:type="character" w:customStyle="1" w:styleId="HotSpot">
    <w:name w:val="HotSpot"/>
    <w:rsid w:val="00C32718"/>
    <w:rPr>
      <w:color w:val="0033CC"/>
      <w:u w:val="none"/>
    </w:rPr>
  </w:style>
  <w:style w:type="paragraph" w:customStyle="1" w:styleId="BodyTextRight">
    <w:name w:val="Body Text Right"/>
    <w:basedOn w:val="BodyText"/>
    <w:rsid w:val="00C32718"/>
    <w:pPr>
      <w:spacing w:before="0" w:after="0"/>
      <w:jc w:val="right"/>
    </w:pPr>
  </w:style>
  <w:style w:type="paragraph" w:styleId="Index3">
    <w:name w:val="index 3"/>
    <w:basedOn w:val="ListNumber2"/>
    <w:next w:val="Normal"/>
    <w:semiHidden/>
    <w:rsid w:val="00C32718"/>
    <w:pPr>
      <w:numPr>
        <w:numId w:val="0"/>
      </w:numPr>
      <w:tabs>
        <w:tab w:val="right" w:leader="dot" w:pos="4176"/>
      </w:tabs>
    </w:pPr>
  </w:style>
  <w:style w:type="paragraph" w:styleId="ListNumber2">
    <w:name w:val="List Number 2"/>
    <w:basedOn w:val="List2"/>
    <w:rsid w:val="00C32718"/>
    <w:pPr>
      <w:numPr>
        <w:numId w:val="9"/>
      </w:numPr>
      <w:tabs>
        <w:tab w:val="clear" w:pos="1060"/>
      </w:tabs>
    </w:pPr>
  </w:style>
  <w:style w:type="paragraph" w:customStyle="1" w:styleId="MarginNote">
    <w:name w:val="Margin Note"/>
    <w:basedOn w:val="BodyText"/>
    <w:rsid w:val="00C327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27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27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2718"/>
    <w:rPr>
      <w:sz w:val="32"/>
    </w:rPr>
  </w:style>
  <w:style w:type="paragraph" w:customStyle="1" w:styleId="HeadingProcedure">
    <w:name w:val="Heading Procedure"/>
    <w:basedOn w:val="HeadingBase"/>
    <w:next w:val="Normal"/>
    <w:rsid w:val="00C32718"/>
    <w:pPr>
      <w:tabs>
        <w:tab w:val="left" w:pos="0"/>
      </w:tabs>
      <w:spacing w:before="120" w:after="60"/>
    </w:pPr>
    <w:rPr>
      <w:i/>
      <w:color w:val="918585"/>
      <w:sz w:val="22"/>
    </w:rPr>
  </w:style>
  <w:style w:type="paragraph" w:customStyle="1" w:styleId="TableBodyText">
    <w:name w:val="Table Body Text"/>
    <w:basedOn w:val="BodyText"/>
    <w:rsid w:val="00C32718"/>
    <w:pPr>
      <w:spacing w:before="60" w:after="60"/>
    </w:pPr>
  </w:style>
  <w:style w:type="paragraph" w:styleId="ListContinue">
    <w:name w:val="List Continue"/>
    <w:basedOn w:val="List"/>
    <w:rsid w:val="00C32718"/>
    <w:pPr>
      <w:ind w:firstLine="0"/>
    </w:pPr>
  </w:style>
  <w:style w:type="paragraph" w:customStyle="1" w:styleId="ListNote">
    <w:name w:val="List Note"/>
    <w:basedOn w:val="List"/>
    <w:rsid w:val="00C32718"/>
    <w:pPr>
      <w:pBdr>
        <w:top w:val="single" w:sz="6" w:space="2" w:color="918585"/>
        <w:bottom w:val="single" w:sz="6" w:space="2" w:color="918585"/>
      </w:pBdr>
      <w:tabs>
        <w:tab w:val="left" w:pos="1021"/>
      </w:tabs>
      <w:ind w:firstLine="0"/>
    </w:pPr>
  </w:style>
  <w:style w:type="paragraph" w:customStyle="1" w:styleId="Warning">
    <w:name w:val="Warning"/>
    <w:basedOn w:val="BodyText"/>
    <w:rsid w:val="00C32718"/>
    <w:pPr>
      <w:shd w:val="clear" w:color="auto" w:fill="D9D9D9"/>
      <w:tabs>
        <w:tab w:val="left" w:pos="992"/>
      </w:tabs>
      <w:ind w:left="119" w:right="119"/>
    </w:pPr>
    <w:rPr>
      <w:sz w:val="20"/>
    </w:rPr>
  </w:style>
  <w:style w:type="paragraph" w:customStyle="1" w:styleId="MarginIcons">
    <w:name w:val="Margin Icons"/>
    <w:basedOn w:val="BodyText"/>
    <w:rsid w:val="00C327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2718"/>
    <w:rPr>
      <w:rFonts w:ascii="Courier New" w:hAnsi="Courier New"/>
    </w:rPr>
  </w:style>
  <w:style w:type="paragraph" w:customStyle="1" w:styleId="NoteBullet">
    <w:name w:val="Note Bullet"/>
    <w:basedOn w:val="Note"/>
    <w:rsid w:val="00C32718"/>
    <w:pPr>
      <w:tabs>
        <w:tab w:val="clear" w:pos="680"/>
      </w:tabs>
      <w:spacing w:before="60" w:after="60"/>
    </w:pPr>
  </w:style>
  <w:style w:type="paragraph" w:customStyle="1" w:styleId="SubHeading2">
    <w:name w:val="SubHeading2"/>
    <w:basedOn w:val="HeadingBase"/>
    <w:rsid w:val="00C32718"/>
    <w:pPr>
      <w:spacing w:before="240" w:after="60"/>
    </w:pPr>
    <w:rPr>
      <w:sz w:val="20"/>
    </w:rPr>
  </w:style>
  <w:style w:type="paragraph" w:customStyle="1" w:styleId="SubHeading1">
    <w:name w:val="SubHeading1"/>
    <w:basedOn w:val="HeadingBase"/>
    <w:rsid w:val="00C32718"/>
    <w:pPr>
      <w:spacing w:before="240" w:after="60"/>
    </w:pPr>
    <w:rPr>
      <w:color w:val="918585"/>
      <w:sz w:val="22"/>
    </w:rPr>
  </w:style>
  <w:style w:type="paragraph" w:customStyle="1" w:styleId="SideHeading">
    <w:name w:val="Side Heading"/>
    <w:basedOn w:val="HeadingBase"/>
    <w:rsid w:val="00C327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2718"/>
    <w:pPr>
      <w:tabs>
        <w:tab w:val="num" w:pos="360"/>
      </w:tabs>
    </w:pPr>
  </w:style>
  <w:style w:type="paragraph" w:styleId="PlainText">
    <w:name w:val="Plain Text"/>
    <w:basedOn w:val="Normal"/>
    <w:link w:val="PlainTextChar"/>
    <w:rsid w:val="00C32718"/>
    <w:rPr>
      <w:sz w:val="20"/>
    </w:rPr>
  </w:style>
  <w:style w:type="character" w:customStyle="1" w:styleId="PlainTextChar">
    <w:name w:val="Plain Text Char"/>
    <w:basedOn w:val="DefaultParagraphFont"/>
    <w:link w:val="PlainText"/>
    <w:rsid w:val="00C32718"/>
    <w:rPr>
      <w:rFonts w:ascii="Courier New" w:eastAsia="Times New Roman" w:hAnsi="Courier New" w:cs="Times New Roman"/>
      <w:sz w:val="20"/>
      <w:szCs w:val="20"/>
      <w:lang w:eastAsia="en-US"/>
    </w:rPr>
  </w:style>
  <w:style w:type="character" w:customStyle="1" w:styleId="MenuOption">
    <w:name w:val="Menu Option"/>
    <w:basedOn w:val="DefaultParagraphFont"/>
    <w:rsid w:val="00C32718"/>
    <w:rPr>
      <w:b/>
      <w:smallCaps/>
    </w:rPr>
  </w:style>
  <w:style w:type="paragraph" w:customStyle="1" w:styleId="TableListNumber">
    <w:name w:val="Table List Number"/>
    <w:basedOn w:val="ListNumber"/>
    <w:rsid w:val="00C32718"/>
    <w:pPr>
      <w:numPr>
        <w:numId w:val="0"/>
      </w:numPr>
    </w:pPr>
  </w:style>
  <w:style w:type="paragraph" w:styleId="TOC4">
    <w:name w:val="toc 4"/>
    <w:basedOn w:val="TOCBase"/>
    <w:next w:val="Normal"/>
    <w:semiHidden/>
    <w:rsid w:val="00C32718"/>
    <w:pPr>
      <w:tabs>
        <w:tab w:val="right" w:leader="dot" w:pos="9071"/>
      </w:tabs>
      <w:ind w:left="1701"/>
    </w:pPr>
  </w:style>
  <w:style w:type="paragraph" w:customStyle="1" w:styleId="ListAlpha">
    <w:name w:val="List Alpha"/>
    <w:basedOn w:val="List"/>
    <w:rsid w:val="00C32718"/>
    <w:pPr>
      <w:numPr>
        <w:numId w:val="8"/>
      </w:numPr>
    </w:pPr>
  </w:style>
  <w:style w:type="paragraph" w:customStyle="1" w:styleId="ListAlpha2">
    <w:name w:val="List Alpha 2"/>
    <w:basedOn w:val="List2"/>
    <w:rsid w:val="00C32718"/>
    <w:pPr>
      <w:numPr>
        <w:numId w:val="7"/>
      </w:numPr>
    </w:pPr>
  </w:style>
  <w:style w:type="paragraph" w:styleId="List2">
    <w:name w:val="List 2"/>
    <w:basedOn w:val="BodyText"/>
    <w:rsid w:val="00C32718"/>
    <w:pPr>
      <w:tabs>
        <w:tab w:val="left" w:pos="680"/>
      </w:tabs>
      <w:spacing w:before="60" w:after="60"/>
      <w:ind w:left="680" w:hanging="340"/>
    </w:pPr>
  </w:style>
  <w:style w:type="paragraph" w:styleId="List3">
    <w:name w:val="List 3"/>
    <w:basedOn w:val="BodyText"/>
    <w:rsid w:val="00C32718"/>
    <w:pPr>
      <w:tabs>
        <w:tab w:val="left" w:pos="1021"/>
      </w:tabs>
      <w:spacing w:before="60" w:after="60"/>
      <w:ind w:left="1020" w:hanging="340"/>
    </w:pPr>
  </w:style>
  <w:style w:type="paragraph" w:styleId="List4">
    <w:name w:val="List 4"/>
    <w:basedOn w:val="BodyText"/>
    <w:rsid w:val="00C32718"/>
    <w:pPr>
      <w:tabs>
        <w:tab w:val="left" w:pos="1361"/>
      </w:tabs>
      <w:spacing w:before="60" w:after="60"/>
      <w:ind w:left="1361" w:hanging="340"/>
    </w:pPr>
  </w:style>
  <w:style w:type="paragraph" w:styleId="List5">
    <w:name w:val="List 5"/>
    <w:basedOn w:val="BodyText"/>
    <w:rsid w:val="00C32718"/>
    <w:pPr>
      <w:tabs>
        <w:tab w:val="left" w:pos="1701"/>
      </w:tabs>
      <w:spacing w:before="60" w:after="60"/>
      <w:ind w:left="1701" w:hanging="340"/>
    </w:pPr>
  </w:style>
  <w:style w:type="paragraph" w:styleId="ListBullet3">
    <w:name w:val="List Bullet 3"/>
    <w:basedOn w:val="List3"/>
    <w:rsid w:val="00C32718"/>
    <w:pPr>
      <w:numPr>
        <w:numId w:val="14"/>
      </w:numPr>
      <w:tabs>
        <w:tab w:val="clear" w:pos="1021"/>
      </w:tabs>
      <w:ind w:left="1037" w:hanging="357"/>
    </w:pPr>
  </w:style>
  <w:style w:type="paragraph" w:styleId="ListBullet4">
    <w:name w:val="List Bullet 4"/>
    <w:basedOn w:val="List4"/>
    <w:rsid w:val="00C32718"/>
    <w:pPr>
      <w:numPr>
        <w:numId w:val="2"/>
      </w:numPr>
    </w:pPr>
  </w:style>
  <w:style w:type="paragraph" w:styleId="ListBullet5">
    <w:name w:val="List Bullet 5"/>
    <w:basedOn w:val="List5"/>
    <w:rsid w:val="00C32718"/>
    <w:pPr>
      <w:numPr>
        <w:numId w:val="3"/>
      </w:numPr>
    </w:pPr>
  </w:style>
  <w:style w:type="paragraph" w:styleId="ListContinue2">
    <w:name w:val="List Continue 2"/>
    <w:basedOn w:val="List2"/>
    <w:rsid w:val="00C32718"/>
    <w:pPr>
      <w:ind w:firstLine="0"/>
    </w:pPr>
  </w:style>
  <w:style w:type="paragraph" w:styleId="ListContinue3">
    <w:name w:val="List Continue 3"/>
    <w:basedOn w:val="List3"/>
    <w:rsid w:val="00C32718"/>
    <w:pPr>
      <w:ind w:left="1021" w:firstLine="0"/>
    </w:pPr>
  </w:style>
  <w:style w:type="paragraph" w:styleId="ListContinue4">
    <w:name w:val="List Continue 4"/>
    <w:basedOn w:val="List4"/>
    <w:rsid w:val="00C32718"/>
    <w:pPr>
      <w:ind w:firstLine="0"/>
    </w:pPr>
  </w:style>
  <w:style w:type="paragraph" w:styleId="ListContinue5">
    <w:name w:val="List Continue 5"/>
    <w:basedOn w:val="List5"/>
    <w:rsid w:val="00C32718"/>
    <w:pPr>
      <w:ind w:firstLine="0"/>
    </w:pPr>
  </w:style>
  <w:style w:type="paragraph" w:styleId="ListNumber3">
    <w:name w:val="List Number 3"/>
    <w:basedOn w:val="List3"/>
    <w:rsid w:val="00C32718"/>
    <w:pPr>
      <w:numPr>
        <w:numId w:val="4"/>
      </w:numPr>
    </w:pPr>
  </w:style>
  <w:style w:type="paragraph" w:styleId="ListNumber4">
    <w:name w:val="List Number 4"/>
    <w:basedOn w:val="List4"/>
    <w:rsid w:val="00C32718"/>
    <w:pPr>
      <w:numPr>
        <w:numId w:val="5"/>
      </w:numPr>
    </w:pPr>
  </w:style>
  <w:style w:type="paragraph" w:styleId="ListNumber5">
    <w:name w:val="List Number 5"/>
    <w:basedOn w:val="List5"/>
    <w:rsid w:val="00C32718"/>
    <w:pPr>
      <w:numPr>
        <w:numId w:val="6"/>
      </w:numPr>
    </w:pPr>
  </w:style>
  <w:style w:type="paragraph" w:styleId="BlockText">
    <w:name w:val="Block Text"/>
    <w:basedOn w:val="Normal"/>
    <w:rsid w:val="00C32718"/>
    <w:pPr>
      <w:spacing w:after="120"/>
      <w:ind w:left="1440" w:right="1440"/>
    </w:pPr>
  </w:style>
  <w:style w:type="character" w:customStyle="1" w:styleId="Subscript">
    <w:name w:val="Subscript"/>
    <w:basedOn w:val="DefaultParagraphFont"/>
    <w:rsid w:val="00C32718"/>
    <w:rPr>
      <w:sz w:val="16"/>
      <w:vertAlign w:val="subscript"/>
    </w:rPr>
  </w:style>
  <w:style w:type="character" w:customStyle="1" w:styleId="Symbols">
    <w:name w:val="Symbols"/>
    <w:basedOn w:val="DefaultParagraphFont"/>
    <w:rsid w:val="00C32718"/>
    <w:rPr>
      <w:rFonts w:ascii="Symbol" w:hAnsi="Symbol"/>
    </w:rPr>
  </w:style>
  <w:style w:type="character" w:customStyle="1" w:styleId="MenuOptions">
    <w:name w:val="Menu Options"/>
    <w:basedOn w:val="DefaultParagraphFont"/>
    <w:rsid w:val="00C32718"/>
    <w:rPr>
      <w:rFonts w:ascii="Arial Narrow" w:hAnsi="Arial Narrow"/>
      <w:smallCaps/>
    </w:rPr>
  </w:style>
  <w:style w:type="character" w:customStyle="1" w:styleId="Buttons">
    <w:name w:val="Buttons"/>
    <w:basedOn w:val="DefaultParagraphFont"/>
    <w:rsid w:val="00C32718"/>
    <w:rPr>
      <w:b/>
    </w:rPr>
  </w:style>
  <w:style w:type="character" w:customStyle="1" w:styleId="Underlined">
    <w:name w:val="Underlined"/>
    <w:basedOn w:val="DefaultParagraphFont"/>
    <w:rsid w:val="00C32718"/>
    <w:rPr>
      <w:u w:val="single"/>
    </w:rPr>
  </w:style>
  <w:style w:type="paragraph" w:customStyle="1" w:styleId="TableBodyTextRight">
    <w:name w:val="Table Body Text Right"/>
    <w:basedOn w:val="TableBodyText"/>
    <w:rsid w:val="00C32718"/>
    <w:pPr>
      <w:widowControl w:val="0"/>
      <w:autoSpaceDE w:val="0"/>
      <w:autoSpaceDN w:val="0"/>
      <w:adjustRightInd w:val="0"/>
      <w:jc w:val="right"/>
    </w:pPr>
    <w:rPr>
      <w:rFonts w:cs="Arial"/>
      <w:szCs w:val="18"/>
    </w:rPr>
  </w:style>
  <w:style w:type="paragraph" w:customStyle="1" w:styleId="CopyrightText">
    <w:name w:val="Copyright Text"/>
    <w:basedOn w:val="BodyText"/>
    <w:rsid w:val="00C32718"/>
    <w:rPr>
      <w:sz w:val="18"/>
    </w:rPr>
  </w:style>
  <w:style w:type="paragraph" w:customStyle="1" w:styleId="BodySmallRight">
    <w:name w:val="Body Small Right"/>
    <w:basedOn w:val="BodyTextRight"/>
    <w:rsid w:val="00C32718"/>
    <w:rPr>
      <w:sz w:val="18"/>
      <w:szCs w:val="18"/>
    </w:rPr>
  </w:style>
  <w:style w:type="paragraph" w:customStyle="1" w:styleId="MarginEdition">
    <w:name w:val="Margin Edition"/>
    <w:basedOn w:val="MarginNote"/>
    <w:rsid w:val="00C32718"/>
    <w:pPr>
      <w:spacing w:before="0" w:after="0"/>
    </w:pPr>
    <w:rPr>
      <w:rFonts w:ascii="Times New Roman" w:hAnsi="Times New Roman"/>
      <w:color w:val="999999"/>
    </w:rPr>
  </w:style>
  <w:style w:type="paragraph" w:customStyle="1" w:styleId="Spacer">
    <w:name w:val="Spacer"/>
    <w:basedOn w:val="Normal"/>
    <w:rsid w:val="00C32718"/>
    <w:rPr>
      <w:sz w:val="2"/>
      <w:szCs w:val="2"/>
    </w:rPr>
  </w:style>
  <w:style w:type="character" w:customStyle="1" w:styleId="Small">
    <w:name w:val="Small"/>
    <w:basedOn w:val="DefaultParagraphFont"/>
    <w:rsid w:val="00C32718"/>
    <w:rPr>
      <w:sz w:val="16"/>
    </w:rPr>
  </w:style>
  <w:style w:type="paragraph" w:customStyle="1" w:styleId="WideTable">
    <w:name w:val="Wide Table"/>
    <w:basedOn w:val="Normal"/>
    <w:rsid w:val="00C32718"/>
    <w:pPr>
      <w:ind w:left="-1418"/>
    </w:pPr>
    <w:rPr>
      <w:sz w:val="2"/>
      <w:szCs w:val="2"/>
    </w:rPr>
  </w:style>
  <w:style w:type="character" w:styleId="PageNumber">
    <w:name w:val="page number"/>
    <w:basedOn w:val="DefaultParagraphFont"/>
    <w:rsid w:val="00C32718"/>
  </w:style>
  <w:style w:type="paragraph" w:styleId="Quote">
    <w:name w:val="Quote"/>
    <w:basedOn w:val="Heading1"/>
    <w:link w:val="QuoteChar"/>
    <w:qFormat/>
    <w:rsid w:val="00C32718"/>
    <w:rPr>
      <w:b w:val="0"/>
      <w:sz w:val="72"/>
      <w:szCs w:val="72"/>
      <w:lang w:val="en-NZ"/>
    </w:rPr>
  </w:style>
  <w:style w:type="character" w:customStyle="1" w:styleId="QuoteChar">
    <w:name w:val="Quote Char"/>
    <w:basedOn w:val="DefaultParagraphFont"/>
    <w:link w:val="Quote"/>
    <w:rsid w:val="00C327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2718"/>
    <w:pPr>
      <w:pageBreakBefore/>
    </w:pPr>
  </w:style>
  <w:style w:type="paragraph" w:customStyle="1" w:styleId="Border">
    <w:name w:val="Border"/>
    <w:basedOn w:val="Normal"/>
    <w:qFormat/>
    <w:rsid w:val="00C327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2718"/>
    <w:rPr>
      <w:b/>
      <w:bCs/>
      <w:i/>
      <w:iCs/>
      <w:color w:val="auto"/>
    </w:rPr>
  </w:style>
  <w:style w:type="paragraph" w:styleId="IntenseQuote">
    <w:name w:val="Intense Quote"/>
    <w:basedOn w:val="Normal"/>
    <w:next w:val="Normal"/>
    <w:link w:val="IntenseQuoteChar"/>
    <w:uiPriority w:val="30"/>
    <w:qFormat/>
    <w:rsid w:val="00C327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27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2718"/>
    <w:rPr>
      <w:smallCaps/>
      <w:color w:val="auto"/>
      <w:u w:val="single"/>
    </w:rPr>
  </w:style>
  <w:style w:type="character" w:styleId="IntenseReference">
    <w:name w:val="Intense Reference"/>
    <w:basedOn w:val="DefaultParagraphFont"/>
    <w:uiPriority w:val="32"/>
    <w:qFormat/>
    <w:rsid w:val="00C32718"/>
    <w:rPr>
      <w:b/>
      <w:bCs/>
      <w:smallCaps/>
      <w:color w:val="auto"/>
      <w:spacing w:val="5"/>
      <w:u w:val="single"/>
    </w:rPr>
  </w:style>
  <w:style w:type="paragraph" w:customStyle="1" w:styleId="2ColumnHeading">
    <w:name w:val="2Column Heading"/>
    <w:basedOn w:val="BodyText"/>
    <w:qFormat/>
    <w:rsid w:val="00C32718"/>
    <w:pPr>
      <w:spacing w:after="60"/>
      <w:ind w:left="-2268"/>
    </w:pPr>
    <w:rPr>
      <w:b/>
    </w:rPr>
  </w:style>
  <w:style w:type="paragraph" w:customStyle="1" w:styleId="Heading1TOC">
    <w:name w:val="Heading1 TOC"/>
    <w:basedOn w:val="Normal"/>
    <w:qFormat/>
    <w:rsid w:val="00C32718"/>
    <w:pPr>
      <w:spacing w:before="240" w:after="120"/>
    </w:pPr>
    <w:rPr>
      <w:rFonts w:ascii="Times New Roman" w:hAnsi="Times New Roman"/>
      <w:b/>
      <w:sz w:val="32"/>
    </w:rPr>
  </w:style>
  <w:style w:type="paragraph" w:customStyle="1" w:styleId="Heading2TOC">
    <w:name w:val="Heading2 TOC"/>
    <w:basedOn w:val="Normal"/>
    <w:qFormat/>
    <w:rsid w:val="00C32718"/>
    <w:pPr>
      <w:spacing w:before="240" w:after="60"/>
    </w:pPr>
    <w:rPr>
      <w:rFonts w:ascii="Times New Roman" w:hAnsi="Times New Roman"/>
      <w:b/>
      <w:sz w:val="28"/>
    </w:rPr>
  </w:style>
  <w:style w:type="character" w:customStyle="1" w:styleId="Underline">
    <w:name w:val="Underline"/>
    <w:basedOn w:val="DefaultParagraphFont"/>
    <w:qFormat/>
    <w:rsid w:val="00C32718"/>
    <w:rPr>
      <w:u w:val="single"/>
    </w:rPr>
  </w:style>
  <w:style w:type="character" w:customStyle="1" w:styleId="BoldandItalics">
    <w:name w:val="Bold and Italics"/>
    <w:qFormat/>
    <w:rsid w:val="00C32718"/>
    <w:rPr>
      <w:b/>
      <w:i/>
      <w:u w:val="none"/>
    </w:rPr>
  </w:style>
  <w:style w:type="paragraph" w:styleId="BalloonText">
    <w:name w:val="Balloon Text"/>
    <w:basedOn w:val="Normal"/>
    <w:link w:val="BalloonTextChar"/>
    <w:rsid w:val="00C32718"/>
    <w:rPr>
      <w:rFonts w:ascii="Tahoma" w:hAnsi="Tahoma" w:cs="Tahoma"/>
      <w:sz w:val="16"/>
      <w:szCs w:val="16"/>
    </w:rPr>
  </w:style>
  <w:style w:type="character" w:customStyle="1" w:styleId="BalloonTextChar">
    <w:name w:val="Balloon Text Char"/>
    <w:basedOn w:val="DefaultParagraphFont"/>
    <w:link w:val="BalloonText"/>
    <w:rsid w:val="00C327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27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27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2718"/>
    <w:rPr>
      <w:b/>
      <w:color w:val="660033"/>
      <w:spacing w:val="0"/>
    </w:rPr>
  </w:style>
  <w:style w:type="paragraph" w:customStyle="1" w:styleId="Nameditemlist">
    <w:name w:val="Named item list"/>
    <w:basedOn w:val="BodyText"/>
    <w:qFormat/>
    <w:rsid w:val="00C3271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2141</Words>
  <Characters>13237</Characters>
  <Application>Microsoft Office Word</Application>
  <DocSecurity>0</DocSecurity>
  <Lines>884</Lines>
  <Paragraphs>729</Paragraphs>
  <ScaleCrop>false</ScaleCrop>
  <Company>Author-it Software Corporation Ltd.</Company>
  <LinksUpToDate>false</LinksUpToDate>
  <CharactersWithSpaces>14764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MTM20111 Certificate II in Meat Processing (Abattoirs)</dc:title>
  <dc:subject>Approved</dc:subject>
  <dc:creator>AgriFood Skills Australia</dc:creator>
  <cp:keywords>Release: 4</cp:keywords>
  <dc:description>Review Date: 12 April 2008</dc:description>
  <cp:lastModifiedBy>TPCMS</cp:lastModifiedBy>
  <cp:revision>3</cp:revision>
  <dcterms:created xsi:type="dcterms:W3CDTF">2013-04-19T17:04:00Z</dcterms:created>
  <dcterms:modified xsi:type="dcterms:W3CDTF">2013-04-19T17:04:00Z</dcterms:modified>
</cp:coreProperties>
</file>