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3B5" w:rsidP="00E823B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MTM10111 Certificate I in Meat Processing (Smallgoods)</w:t>
      </w:r>
      <w:r>
        <w:fldChar w:fldCharType="end"/>
      </w:r>
    </w:p>
    <w:p w:rsidR="00E823B5" w:rsidP="00E823B5">
      <w:pPr>
        <w:pStyle w:val="Version"/>
        <w:sectPr w:rsidSect="00001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01194" w:rsidP="00001194">
      <w:pPr>
        <w:pStyle w:val="SuperHeading"/>
      </w:pPr>
      <w:r w:rsidRPr="00001194">
        <w:t>MTM10111 Certificate I in Meat Processing (Smallgoods)</w:t>
      </w:r>
    </w:p>
    <w:p w:rsidR="00000000" w:rsidRPr="00001194" w:rsidP="00001194">
      <w:pPr>
        <w:pStyle w:val="Heading1"/>
      </w:pPr>
      <w:bookmarkStart w:id="1" w:name="O_523180"/>
      <w:bookmarkEnd w:id="1"/>
      <w:r w:rsidRPr="000011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BodyText"/>
            </w:pPr>
            <w:r w:rsidRPr="0000119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BodyText"/>
            </w:pPr>
            <w:r w:rsidRPr="0000119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rPr>
                <w:rStyle w:val="SpecialBold"/>
              </w:rPr>
              <w:t>Comments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MTM11v3.1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 xml:space="preserve">Name change to core unit: </w:t>
            </w:r>
            <w:r w:rsidRPr="00001194">
              <w:rPr>
                <w:rStyle w:val="Emphasis"/>
              </w:rPr>
              <w:t xml:space="preserve">MTMCOR203A Apply Quality Assurance practices </w:t>
            </w:r>
            <w:r w:rsidRPr="00001194">
              <w:t xml:space="preserve">is now </w:t>
            </w:r>
            <w:r w:rsidRPr="00001194">
              <w:rPr>
                <w:rStyle w:val="Emphasis"/>
              </w:rPr>
              <w:t>MTMCOR203B Comply with Quality Assurance and HACCP requirements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Updated equivalent import</w:t>
            </w:r>
            <w:r w:rsidRPr="00001194">
              <w:t xml:space="preserve">ed Unit </w:t>
            </w:r>
            <w:r w:rsidRPr="00001194">
              <w:rPr>
                <w:rStyle w:val="Emphasis"/>
              </w:rPr>
              <w:t xml:space="preserve">HLTFA301B Apply first aid </w:t>
            </w:r>
            <w:r w:rsidRPr="00001194">
              <w:t xml:space="preserve">to </w:t>
            </w:r>
            <w:r w:rsidRPr="00001194">
              <w:rPr>
                <w:rStyle w:val="Emphasis"/>
              </w:rPr>
              <w:t>HLTFA301C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MTM11v1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BodyText"/>
            </w:pPr>
            <w:r w:rsidRPr="00001194">
              <w:t>Initial release</w:t>
            </w:r>
          </w:p>
        </w:tc>
      </w:tr>
    </w:tbl>
    <w:p w:rsidR="00000000" w:rsidRPr="00001194" w:rsidP="00001194">
      <w:pPr>
        <w:pStyle w:val="BodyText"/>
      </w:pPr>
    </w:p>
    <w:p w:rsidR="00000000" w:rsidRPr="00001194" w:rsidP="00001194">
      <w:pPr>
        <w:pStyle w:val="AllowPageBreak"/>
      </w:pPr>
    </w:p>
    <w:p w:rsidR="00000000" w:rsidRPr="00001194" w:rsidP="00001194">
      <w:pPr>
        <w:pStyle w:val="Heading1"/>
      </w:pPr>
      <w:bookmarkStart w:id="2" w:name="O_523179"/>
      <w:bookmarkEnd w:id="2"/>
      <w:r w:rsidRPr="00001194">
        <w:t>Description</w:t>
      </w:r>
    </w:p>
    <w:p w:rsidR="00000000" w:rsidRPr="00001194" w:rsidP="00001194">
      <w:pPr>
        <w:pStyle w:val="BodyText"/>
      </w:pPr>
      <w:r w:rsidRPr="00001194">
        <w:t xml:space="preserve">This qualification covers work activities undertaken by workers commencing entry-level work in smallgoods enterprises. It is appropriate for use </w:t>
      </w:r>
      <w:r w:rsidRPr="00001194">
        <w:t xml:space="preserve">as a pre-vocational qualification or for inclusion as a VET in Schools program.  </w:t>
      </w:r>
    </w:p>
    <w:p w:rsidR="00000000" w:rsidRPr="00001194" w:rsidP="00001194">
      <w:pPr>
        <w:pStyle w:val="BodyText"/>
      </w:pPr>
      <w:r w:rsidRPr="00001194">
        <w:rPr>
          <w:rStyle w:val="SpecialBold"/>
        </w:rPr>
        <w:t>Job roles</w:t>
      </w:r>
    </w:p>
    <w:p w:rsidR="00000000" w:rsidRPr="00001194" w:rsidP="00001194">
      <w:pPr>
        <w:pStyle w:val="BodyText"/>
      </w:pPr>
      <w:r w:rsidRPr="00001194">
        <w:t xml:space="preserve">Job role titles covered by this qualification may include: </w:t>
      </w:r>
    </w:p>
    <w:p w:rsidR="00E823B5" w:rsidP="00001194">
      <w:pPr>
        <w:pStyle w:val="ListBullet"/>
      </w:pPr>
      <w:r w:rsidRPr="00001194">
        <w:t xml:space="preserve">labourers requiring an induction. </w:t>
      </w:r>
    </w:p>
    <w:p w:rsidR="00E823B5" w:rsidP="00001194">
      <w:pPr>
        <w:pStyle w:val="ListBullet"/>
      </w:pPr>
    </w:p>
    <w:p w:rsidR="00000000" w:rsidRPr="00001194" w:rsidP="00001194">
      <w:pPr>
        <w:pStyle w:val="Heading1"/>
      </w:pPr>
      <w:bookmarkStart w:id="3" w:name="O_523178"/>
      <w:bookmarkEnd w:id="3"/>
      <w:r w:rsidRPr="00001194">
        <w:t>Pathways Information</w:t>
      </w:r>
    </w:p>
    <w:p w:rsidR="00000000" w:rsidRPr="00001194" w:rsidP="00001194">
      <w:pPr>
        <w:pStyle w:val="BodyText"/>
      </w:pPr>
      <w:r w:rsidRPr="00001194">
        <w:rPr>
          <w:rStyle w:val="SpecialBold"/>
        </w:rPr>
        <w:t>Pathways into the qualificat</w:t>
      </w:r>
      <w:r w:rsidRPr="00001194">
        <w:rPr>
          <w:rStyle w:val="SpecialBold"/>
        </w:rPr>
        <w:t>ion</w:t>
      </w:r>
    </w:p>
    <w:p w:rsidR="00000000" w:rsidRPr="00001194" w:rsidP="00001194">
      <w:pPr>
        <w:pStyle w:val="BodyText"/>
      </w:pPr>
      <w:r w:rsidRPr="00001194">
        <w:t>Pathways into the qualification may be:</w:t>
      </w:r>
    </w:p>
    <w:p w:rsidR="00000000" w:rsidRPr="00001194" w:rsidP="00001194">
      <w:pPr>
        <w:pStyle w:val="ListBullet"/>
      </w:pPr>
      <w:r w:rsidRPr="00001194">
        <w:t>by direct entry without prior smallgoods skills or knowledge</w:t>
      </w:r>
    </w:p>
    <w:p w:rsidR="00000000" w:rsidRPr="00001194" w:rsidP="00001194">
      <w:pPr>
        <w:pStyle w:val="ListBullet"/>
      </w:pPr>
      <w:r w:rsidRPr="00001194">
        <w:t>through a school vocational studies program combined with work experience.</w:t>
      </w:r>
    </w:p>
    <w:p w:rsidR="00000000" w:rsidRPr="00001194" w:rsidP="00001194">
      <w:pPr>
        <w:pStyle w:val="BodyText"/>
      </w:pPr>
    </w:p>
    <w:p w:rsidR="00000000" w:rsidRPr="00001194" w:rsidP="00001194">
      <w:pPr>
        <w:pStyle w:val="BodyText"/>
      </w:pPr>
      <w:r w:rsidRPr="00001194">
        <w:t xml:space="preserve">This qualification is suited to Australian Apprenticeship pathways. </w:t>
      </w:r>
    </w:p>
    <w:p w:rsidR="00000000" w:rsidRPr="00001194" w:rsidP="00001194">
      <w:pPr>
        <w:pStyle w:val="BodyText"/>
      </w:pPr>
      <w:r w:rsidRPr="00001194">
        <w:rPr>
          <w:rStyle w:val="SpecialBold"/>
        </w:rPr>
        <w:t>Pathways from the qualification</w:t>
      </w:r>
    </w:p>
    <w:p w:rsidR="00000000" w:rsidRPr="00001194" w:rsidP="00001194">
      <w:pPr>
        <w:pStyle w:val="BodyText"/>
      </w:pPr>
      <w:r w:rsidRPr="00001194">
        <w:t>After achieving this qualification, candidates may undertake:</w:t>
      </w:r>
    </w:p>
    <w:p w:rsidR="00000000" w:rsidRPr="00001194" w:rsidP="00001194">
      <w:pPr>
        <w:pStyle w:val="ListBullet"/>
      </w:pPr>
      <w:r w:rsidRPr="00001194">
        <w:t>MTM20211 Certificate II in Meat Processing (Smallgoods)</w:t>
      </w:r>
    </w:p>
    <w:p w:rsidR="00E823B5" w:rsidP="00001194">
      <w:pPr>
        <w:pStyle w:val="ListBullet"/>
      </w:pPr>
      <w:r w:rsidRPr="00001194">
        <w:t xml:space="preserve">MTM20411 Certificate II in Meat Processing (Food Services). </w:t>
      </w:r>
    </w:p>
    <w:p w:rsidR="00E823B5" w:rsidP="00001194">
      <w:pPr>
        <w:pStyle w:val="ListBullet"/>
      </w:pPr>
    </w:p>
    <w:p w:rsidR="00000000" w:rsidRPr="00001194" w:rsidP="00001194">
      <w:pPr>
        <w:pStyle w:val="Heading1"/>
      </w:pPr>
      <w:bookmarkStart w:id="4" w:name="O_523177"/>
      <w:bookmarkEnd w:id="4"/>
      <w:r w:rsidRPr="00001194">
        <w:t>Licensing/Regulatory Info</w:t>
      </w:r>
      <w:r w:rsidRPr="00001194">
        <w:t>rmation</w:t>
      </w:r>
    </w:p>
    <w:p w:rsidR="00000000" w:rsidRPr="00001194" w:rsidP="00001194">
      <w:pPr>
        <w:pStyle w:val="BodyText"/>
      </w:pPr>
      <w:r w:rsidRPr="00001194">
        <w:rPr>
          <w:rStyle w:val="SpecialBold"/>
        </w:rPr>
        <w:t>Licensing</w:t>
      </w:r>
      <w:r w:rsidRPr="00001194">
        <w:t xml:space="preserve">, </w:t>
      </w:r>
      <w:r w:rsidRPr="00001194">
        <w:rPr>
          <w:rStyle w:val="SpecialBold"/>
        </w:rPr>
        <w:t>legislative</w:t>
      </w:r>
      <w:r w:rsidRPr="00001194">
        <w:t xml:space="preserve">, </w:t>
      </w:r>
      <w:r w:rsidRPr="00001194">
        <w:rPr>
          <w:rStyle w:val="SpecialBold"/>
        </w:rPr>
        <w:t>regulatory or certification considerations</w:t>
      </w:r>
      <w:r w:rsidRPr="00001194">
        <w:t xml:space="preserve"> </w:t>
      </w:r>
    </w:p>
    <w:p w:rsidR="00E823B5" w:rsidP="00001194">
      <w:pPr>
        <w:pStyle w:val="BodyText"/>
      </w:pPr>
      <w:r w:rsidRPr="00001194">
        <w:t xml:space="preserve">Units of competency in this qualification do not require a licence or certification. </w:t>
      </w:r>
    </w:p>
    <w:p w:rsidR="00E823B5" w:rsidP="00001194">
      <w:pPr>
        <w:pStyle w:val="BodyText"/>
      </w:pPr>
    </w:p>
    <w:p w:rsidR="00000000" w:rsidRPr="00001194" w:rsidP="00001194">
      <w:pPr>
        <w:pStyle w:val="Heading1"/>
      </w:pPr>
      <w:bookmarkStart w:id="5" w:name="O_523176"/>
      <w:bookmarkEnd w:id="5"/>
      <w:r w:rsidRPr="00001194">
        <w:t>Entry Requirements</w:t>
      </w:r>
    </w:p>
    <w:p w:rsidR="00000000" w:rsidRPr="00001194" w:rsidP="00001194">
      <w:pPr>
        <w:pStyle w:val="BodyText"/>
      </w:pPr>
      <w:r w:rsidRPr="00001194">
        <w:t>Not Applicable</w:t>
      </w:r>
    </w:p>
    <w:p w:rsidR="00000000" w:rsidRPr="00001194" w:rsidP="00001194">
      <w:pPr>
        <w:pStyle w:val="AllowPageBreak"/>
      </w:pPr>
    </w:p>
    <w:p w:rsidR="00000000" w:rsidRPr="00001194" w:rsidP="00001194">
      <w:pPr>
        <w:pStyle w:val="Heading1"/>
      </w:pPr>
      <w:bookmarkStart w:id="6" w:name="O_523175"/>
      <w:bookmarkEnd w:id="6"/>
      <w:r w:rsidRPr="0000119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rPr>
                <w:rStyle w:val="SpecialBold"/>
              </w:rPr>
              <w:t>EMPLOYABILITY SKILLS QUALIFICATION SUMMARY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BodyText"/>
            </w:pPr>
            <w:r w:rsidRPr="00001194">
              <w:t>The following table contains a summary of the Employability Skills required by the meat industry for this qualification. The Employability Skills facets described here are broad indu</w:t>
            </w:r>
            <w:r w:rsidRPr="00001194">
              <w:t>stry requirements that may vary depending on qualification packaging options.</w:t>
            </w:r>
          </w:p>
          <w:p w:rsidR="00000000" w:rsidRPr="00001194" w:rsidP="00001194">
            <w:pPr>
              <w:pStyle w:val="BodyText"/>
            </w:pPr>
          </w:p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Learning and assessment strategies for this qualification should be based on the requirements of the units of competency for this qualification.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BodyText"/>
            </w:pPr>
            <w:r w:rsidRPr="0000119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rPr>
                <w:rStyle w:val="SpecialBold"/>
              </w:rPr>
              <w:t>Industry</w:t>
            </w:r>
            <w:r w:rsidRPr="00001194">
              <w:t>/</w:t>
            </w:r>
            <w:r w:rsidRPr="00001194">
              <w:rPr>
                <w:rStyle w:val="SpecialBold"/>
              </w:rPr>
              <w:t>e</w:t>
            </w:r>
            <w:r w:rsidRPr="00001194">
              <w:rPr>
                <w:rStyle w:val="SpecialBold"/>
              </w:rPr>
              <w:t>nterprise requirements for this qualification include</w:t>
            </w:r>
            <w:r w:rsidRPr="00001194">
              <w:t>: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ListBullet"/>
            </w:pPr>
            <w:r w:rsidRPr="00001194">
              <w:t xml:space="preserve">listening and carrying out instructions </w:t>
            </w:r>
          </w:p>
          <w:p w:rsidR="00000000" w:rsidRPr="00001194" w:rsidP="00001194">
            <w:pPr>
              <w:pStyle w:val="ListBullet"/>
            </w:pPr>
            <w:r w:rsidRPr="00001194">
              <w:t>speaking clearly and directly with other personnel</w:t>
            </w:r>
          </w:p>
          <w:p w:rsidR="00000000" w:rsidP="00001194">
            <w:pPr>
              <w:pStyle w:val="ListBullet"/>
              <w:rPr>
                <w:lang w:val="en-NZ"/>
              </w:rPr>
            </w:pPr>
            <w:r w:rsidRPr="00001194">
              <w:t>using mathematical skills related to areas such as time, weights and portion size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ListBullet"/>
            </w:pPr>
            <w:r w:rsidRPr="00001194">
              <w:t>working effectively as an individual as well as in a work team</w:t>
            </w:r>
          </w:p>
          <w:p w:rsidR="00000000" w:rsidRPr="00001194" w:rsidP="00001194">
            <w:pPr>
              <w:pStyle w:val="ListBullet"/>
            </w:pPr>
            <w:r w:rsidRPr="00001194">
              <w:t>working effectively with workers from another country</w:t>
            </w:r>
          </w:p>
          <w:p w:rsidR="00000000" w:rsidP="00001194">
            <w:pPr>
              <w:pStyle w:val="ListBullet"/>
              <w:rPr>
                <w:lang w:val="en-NZ"/>
              </w:rPr>
            </w:pPr>
            <w:r w:rsidRPr="00001194">
              <w:t>applying own knowledge to assist other members of the work team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ListBullet"/>
              <w:rPr>
                <w:lang w:val="en-NZ"/>
              </w:rPr>
            </w:pPr>
            <w:r w:rsidRPr="00001194">
              <w:t>showing initiative in identifying problems, such as malfu</w:t>
            </w:r>
            <w:r w:rsidRPr="00001194">
              <w:t xml:space="preserve">nctioning equipment, and ensuring appropriate steps are taken to notify the problem 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ListBullet"/>
              <w:rPr>
                <w:lang w:val="en-NZ"/>
              </w:rPr>
            </w:pPr>
            <w:r w:rsidRPr="00001194">
              <w:t>adapting to new situations, such as changes to products or introduction of new equipment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ListBullet"/>
              <w:rPr>
                <w:lang w:val="en-NZ"/>
              </w:rPr>
            </w:pPr>
            <w:r w:rsidRPr="00001194">
              <w:t xml:space="preserve">managing time and priorities, such as work times and production schedules 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ListBullet"/>
            </w:pPr>
            <w:r w:rsidRPr="00001194">
              <w:t xml:space="preserve">monitoring and evaluating own performance to ensure team and production requirements are met efficiently </w:t>
            </w:r>
          </w:p>
          <w:p w:rsidR="00000000" w:rsidP="00001194">
            <w:pPr>
              <w:pStyle w:val="ListBullet"/>
              <w:rPr>
                <w:lang w:val="en-NZ"/>
              </w:rPr>
            </w:pPr>
            <w:r w:rsidRPr="00001194">
              <w:t xml:space="preserve">taking responsibility for own work output 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ListBullet"/>
            </w:pPr>
            <w:r w:rsidRPr="00001194">
              <w:t>bei</w:t>
            </w:r>
            <w:r w:rsidRPr="00001194">
              <w:t xml:space="preserve">ng receptive to learning new ideas and techniques, such as changed work instructions, new equipment and processes </w:t>
            </w:r>
          </w:p>
          <w:p w:rsidR="00000000" w:rsidP="00001194">
            <w:pPr>
              <w:pStyle w:val="ListBullet"/>
              <w:rPr>
                <w:lang w:val="en-NZ"/>
              </w:rPr>
            </w:pPr>
            <w:r w:rsidRPr="00001194">
              <w:t xml:space="preserve">learning in a range of settings, such as through formal training or informally from other workers </w:t>
            </w:r>
          </w:p>
        </w:tc>
      </w:tr>
      <w:tr w:rsidTr="00E823B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ListBullet"/>
            </w:pPr>
            <w:r w:rsidRPr="00001194">
              <w:t>using technology, such as wor</w:t>
            </w:r>
            <w:r w:rsidRPr="00001194">
              <w:t>kplace machinery</w:t>
            </w:r>
          </w:p>
          <w:p w:rsidR="00000000" w:rsidRPr="00001194" w:rsidP="00001194">
            <w:pPr>
              <w:pStyle w:val="ListBullet"/>
            </w:pPr>
            <w:r w:rsidRPr="00001194">
              <w:t xml:space="preserve">applying OH&amp;S requirements when using technology </w:t>
            </w:r>
          </w:p>
        </w:tc>
      </w:tr>
    </w:tbl>
    <w:p w:rsidR="00E823B5" w:rsidP="00001194">
      <w:pPr>
        <w:pStyle w:val="BodyText"/>
      </w:pPr>
    </w:p>
    <w:p w:rsidR="00E823B5" w:rsidP="00001194">
      <w:pPr>
        <w:pStyle w:val="BodyText"/>
      </w:pPr>
    </w:p>
    <w:p w:rsidR="00000000" w:rsidRPr="00001194" w:rsidP="00001194">
      <w:pPr>
        <w:pStyle w:val="Heading1"/>
      </w:pPr>
      <w:bookmarkStart w:id="7" w:name="O_523174"/>
      <w:bookmarkEnd w:id="7"/>
      <w:r w:rsidRPr="00001194">
        <w:t>Packaging Rules</w:t>
      </w:r>
    </w:p>
    <w:p w:rsidR="00000000" w:rsidRPr="00001194" w:rsidP="00001194">
      <w:pPr>
        <w:pStyle w:val="BodyText"/>
      </w:pPr>
      <w:r w:rsidRPr="00001194">
        <w:rPr>
          <w:rStyle w:val="SpecialBold"/>
        </w:rPr>
        <w:t>Packaging Rules</w:t>
      </w:r>
    </w:p>
    <w:p w:rsidR="00000000" w:rsidRPr="00001194" w:rsidP="00001194">
      <w:pPr>
        <w:pStyle w:val="BodyText"/>
      </w:pPr>
      <w:r w:rsidRPr="00001194">
        <w:t>Complete eight units of competency in total.</w:t>
      </w:r>
    </w:p>
    <w:p w:rsidR="00000000" w:rsidRPr="00001194" w:rsidP="00001194">
      <w:pPr>
        <w:pStyle w:val="ListBullet"/>
      </w:pPr>
      <w:r w:rsidRPr="00001194">
        <w:t>complete all five core units of competency</w:t>
      </w:r>
    </w:p>
    <w:p w:rsidR="00000000" w:rsidRPr="00001194" w:rsidP="00001194">
      <w:pPr>
        <w:pStyle w:val="ListBullet"/>
      </w:pPr>
      <w:r w:rsidRPr="00001194">
        <w:t>complete three elective units of competency.</w:t>
      </w:r>
    </w:p>
    <w:p w:rsidR="00000000" w:rsidRPr="00001194" w:rsidP="00001194">
      <w:pPr>
        <w:pStyle w:val="BodyText"/>
      </w:pPr>
    </w:p>
    <w:p w:rsidR="00000000" w:rsidRPr="00001194" w:rsidP="00001194">
      <w:pPr>
        <w:pStyle w:val="BodyText"/>
      </w:pPr>
      <w:r w:rsidRPr="00001194">
        <w:t>One elective unit may be selected from any Certificate I or II qualification in this Training Package, or any other Training Package or accredited course. Units selected must be relevant to smallgoods processing and must not duplicate any unit already cont</w:t>
      </w:r>
      <w:r w:rsidRPr="00001194">
        <w:t>ained in the qualification.</w:t>
      </w:r>
    </w:p>
    <w:p w:rsidR="00000000" w:rsidRPr="00001194" w:rsidP="00001194">
      <w:pPr>
        <w:pStyle w:val="BodyText"/>
      </w:pPr>
      <w:r w:rsidRPr="00001194">
        <w:rPr>
          <w:rStyle w:val="SpecialBold"/>
        </w:rPr>
        <w:t>Qualification structure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4"/>
        <w:gridCol w:w="83"/>
        <w:gridCol w:w="1531"/>
        <w:gridCol w:w="2372"/>
        <w:gridCol w:w="136"/>
        <w:gridCol w:w="1976"/>
      </w:tblGrid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rPr>
                <w:rStyle w:val="SpecialBold"/>
              </w:rPr>
              <w:t>Core units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MTMCOR202A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Apply hygiene and sanitation practices</w:t>
            </w:r>
          </w:p>
        </w:tc>
        <w:tc>
          <w:tcPr>
            <w:tcW w:w="2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MTMCOR205A</w:t>
            </w:r>
          </w:p>
        </w:tc>
        <w:tc>
          <w:tcPr>
            <w:tcW w:w="19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Communicate in the workplace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MTMCOR203B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Comply with Quality Assurance and HACCP requirements</w:t>
            </w:r>
          </w:p>
        </w:tc>
        <w:tc>
          <w:tcPr>
            <w:tcW w:w="2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MTMCOR206A</w:t>
            </w:r>
          </w:p>
        </w:tc>
        <w:tc>
          <w:tcPr>
            <w:tcW w:w="19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Overview the meat industry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MTMCOR204A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Follow safe work policies and procedures</w:t>
            </w:r>
          </w:p>
        </w:tc>
        <w:tc>
          <w:tcPr>
            <w:tcW w:w="2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rPr>
                <w:rStyle w:val="SpecialBold"/>
              </w:rPr>
              <w:t>Elective units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MTMPS201C</w:t>
            </w:r>
          </w:p>
        </w:tc>
        <w:tc>
          <w:tcPr>
            <w:tcW w:w="16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Clean work area during operations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FDFOP2061A</w:t>
            </w:r>
          </w:p>
        </w:tc>
        <w:tc>
          <w:tcPr>
            <w:tcW w:w="21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Use numerical applications in the workplace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MTMS101C</w:t>
            </w:r>
          </w:p>
        </w:tc>
        <w:tc>
          <w:tcPr>
            <w:tcW w:w="16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Handle materials and products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HLTFA301C</w:t>
            </w:r>
          </w:p>
        </w:tc>
        <w:tc>
          <w:tcPr>
            <w:tcW w:w="21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Apply first aid</w:t>
            </w:r>
          </w:p>
        </w:tc>
      </w:tr>
      <w:tr w:rsidTr="00E8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MTMS102C</w:t>
            </w:r>
          </w:p>
        </w:tc>
        <w:tc>
          <w:tcPr>
            <w:tcW w:w="16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94">
            <w:pPr>
              <w:pStyle w:val="BodyText"/>
              <w:rPr>
                <w:lang w:val="en-NZ"/>
              </w:rPr>
            </w:pPr>
            <w:r w:rsidRPr="00001194">
              <w:t>Pack smallgoods product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94" w:rsidP="00001194">
            <w:pPr>
              <w:pStyle w:val="BodyText"/>
            </w:pPr>
          </w:p>
        </w:tc>
      </w:tr>
    </w:tbl>
    <w:p w:rsidR="00000000" w:rsidRPr="00001194" w:rsidP="00001194">
      <w:pPr>
        <w:pStyle w:val="BodyText"/>
      </w:pPr>
    </w:p>
    <w:p w:rsidR="00000000" w:rsidRPr="00001194" w:rsidP="00001194"/>
    <w:sectPr w:rsidSect="000011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94" w:rsidRPr="00E823B5" w:rsidP="00E823B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B5" w:rsidP="00001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3B5" w:rsidP="00001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823B5" w:rsidP="00001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94" w:rsidRPr="00E823B5" w:rsidP="00E823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B5" w:rsidRPr="002D2AF8" w:rsidP="00001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MTM10111 Certificate I in Meat Processing (Smallgoods)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2012</w:t>
    </w:r>
    <w:r>
      <w:fldChar w:fldCharType="end"/>
    </w:r>
  </w:p>
  <w:p w:rsidR="00E823B5" w:rsidP="00001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304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0234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194"/>
  </w:style>
  <w:style w:type="character" w:customStyle="1" w:styleId="Heading1Char">
    <w:name w:val="Heading 1 Char"/>
    <w:basedOn w:val="DefaultParagraphFont"/>
    <w:link w:val="Heading1"/>
    <w:rsid w:val="00001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1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1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1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194"/>
    <w:rPr>
      <w:b/>
      <w:spacing w:val="0"/>
    </w:rPr>
  </w:style>
  <w:style w:type="character" w:styleId="Emphasis">
    <w:name w:val="Emphasis"/>
    <w:basedOn w:val="DefaultParagraphFont"/>
    <w:qFormat/>
    <w:rsid w:val="00001194"/>
    <w:rPr>
      <w:i/>
    </w:rPr>
  </w:style>
  <w:style w:type="paragraph" w:customStyle="1" w:styleId="SuperHeading">
    <w:name w:val="SuperHeading"/>
    <w:basedOn w:val="Normal"/>
    <w:rsid w:val="00001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1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1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1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1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194"/>
  </w:style>
  <w:style w:type="paragraph" w:styleId="TableofFigures">
    <w:name w:val="table of figures"/>
    <w:basedOn w:val="Normal"/>
    <w:next w:val="Normal"/>
    <w:semiHidden/>
    <w:rsid w:val="00001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194"/>
    <w:pPr>
      <w:numPr>
        <w:numId w:val="10"/>
      </w:numPr>
    </w:pPr>
  </w:style>
  <w:style w:type="character" w:customStyle="1" w:styleId="WingdingSymbols">
    <w:name w:val="Wingding Symbols"/>
    <w:rsid w:val="00001194"/>
    <w:rPr>
      <w:rFonts w:ascii="Wingdings" w:hAnsi="Wingdings"/>
    </w:rPr>
  </w:style>
  <w:style w:type="paragraph" w:customStyle="1" w:styleId="TableHeading">
    <w:name w:val="Table Heading"/>
    <w:basedOn w:val="HeadingBase"/>
    <w:rsid w:val="00001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194"/>
    <w:rPr>
      <w:color w:val="0033CC"/>
      <w:u w:val="none"/>
    </w:rPr>
  </w:style>
  <w:style w:type="paragraph" w:customStyle="1" w:styleId="BodyTextRight">
    <w:name w:val="Body Text Right"/>
    <w:basedOn w:val="BodyText"/>
    <w:rsid w:val="00001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1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194"/>
    <w:rPr>
      <w:sz w:val="32"/>
    </w:rPr>
  </w:style>
  <w:style w:type="paragraph" w:customStyle="1" w:styleId="HeadingProcedure">
    <w:name w:val="Heading Procedure"/>
    <w:basedOn w:val="HeadingBase"/>
    <w:next w:val="Normal"/>
    <w:rsid w:val="00001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194"/>
    <w:pPr>
      <w:spacing w:before="60" w:after="60"/>
    </w:pPr>
  </w:style>
  <w:style w:type="paragraph" w:styleId="ListContinue">
    <w:name w:val="List Continue"/>
    <w:basedOn w:val="List"/>
    <w:rsid w:val="00001194"/>
    <w:pPr>
      <w:ind w:firstLine="0"/>
    </w:pPr>
  </w:style>
  <w:style w:type="paragraph" w:customStyle="1" w:styleId="ListNote">
    <w:name w:val="List Note"/>
    <w:basedOn w:val="List"/>
    <w:rsid w:val="00001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194"/>
    <w:rPr>
      <w:rFonts w:ascii="Courier New" w:hAnsi="Courier New"/>
    </w:rPr>
  </w:style>
  <w:style w:type="paragraph" w:customStyle="1" w:styleId="NoteBullet">
    <w:name w:val="Note Bullet"/>
    <w:basedOn w:val="Note"/>
    <w:rsid w:val="00001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1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194"/>
    <w:rPr>
      <w:b/>
      <w:smallCaps/>
    </w:rPr>
  </w:style>
  <w:style w:type="paragraph" w:customStyle="1" w:styleId="TableListNumber">
    <w:name w:val="Table List Number"/>
    <w:basedOn w:val="ListNumber"/>
    <w:rsid w:val="00001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194"/>
    <w:pPr>
      <w:numPr>
        <w:numId w:val="8"/>
      </w:numPr>
    </w:pPr>
  </w:style>
  <w:style w:type="paragraph" w:customStyle="1" w:styleId="ListAlpha2">
    <w:name w:val="List Alpha 2"/>
    <w:basedOn w:val="List2"/>
    <w:rsid w:val="00001194"/>
    <w:pPr>
      <w:numPr>
        <w:numId w:val="7"/>
      </w:numPr>
    </w:pPr>
  </w:style>
  <w:style w:type="paragraph" w:styleId="List2">
    <w:name w:val="List 2"/>
    <w:basedOn w:val="BodyText"/>
    <w:rsid w:val="00001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1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194"/>
    <w:pPr>
      <w:numPr>
        <w:numId w:val="2"/>
      </w:numPr>
    </w:pPr>
  </w:style>
  <w:style w:type="paragraph" w:styleId="ListBullet5">
    <w:name w:val="List Bullet 5"/>
    <w:basedOn w:val="List5"/>
    <w:rsid w:val="00001194"/>
    <w:pPr>
      <w:numPr>
        <w:numId w:val="3"/>
      </w:numPr>
    </w:pPr>
  </w:style>
  <w:style w:type="paragraph" w:styleId="ListContinue2">
    <w:name w:val="List Continue 2"/>
    <w:basedOn w:val="List2"/>
    <w:rsid w:val="00001194"/>
    <w:pPr>
      <w:ind w:firstLine="0"/>
    </w:pPr>
  </w:style>
  <w:style w:type="paragraph" w:styleId="ListContinue3">
    <w:name w:val="List Continue 3"/>
    <w:basedOn w:val="List3"/>
    <w:rsid w:val="00001194"/>
    <w:pPr>
      <w:ind w:left="1021" w:firstLine="0"/>
    </w:pPr>
  </w:style>
  <w:style w:type="paragraph" w:styleId="ListContinue4">
    <w:name w:val="List Continue 4"/>
    <w:basedOn w:val="List4"/>
    <w:rsid w:val="00001194"/>
    <w:pPr>
      <w:ind w:firstLine="0"/>
    </w:pPr>
  </w:style>
  <w:style w:type="paragraph" w:styleId="ListContinue5">
    <w:name w:val="List Continue 5"/>
    <w:basedOn w:val="List5"/>
    <w:rsid w:val="00001194"/>
    <w:pPr>
      <w:ind w:firstLine="0"/>
    </w:pPr>
  </w:style>
  <w:style w:type="paragraph" w:styleId="ListNumber3">
    <w:name w:val="List Number 3"/>
    <w:basedOn w:val="List3"/>
    <w:rsid w:val="00001194"/>
    <w:pPr>
      <w:numPr>
        <w:numId w:val="4"/>
      </w:numPr>
    </w:pPr>
  </w:style>
  <w:style w:type="paragraph" w:styleId="ListNumber4">
    <w:name w:val="List Number 4"/>
    <w:basedOn w:val="List4"/>
    <w:rsid w:val="00001194"/>
    <w:pPr>
      <w:numPr>
        <w:numId w:val="5"/>
      </w:numPr>
    </w:pPr>
  </w:style>
  <w:style w:type="paragraph" w:styleId="ListNumber5">
    <w:name w:val="List Number 5"/>
    <w:basedOn w:val="List5"/>
    <w:rsid w:val="00001194"/>
    <w:pPr>
      <w:numPr>
        <w:numId w:val="6"/>
      </w:numPr>
    </w:pPr>
  </w:style>
  <w:style w:type="paragraph" w:styleId="BlockText">
    <w:name w:val="Block Text"/>
    <w:basedOn w:val="Normal"/>
    <w:rsid w:val="00001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194"/>
    <w:rPr>
      <w:sz w:val="16"/>
      <w:vertAlign w:val="superscript"/>
    </w:rPr>
  </w:style>
  <w:style w:type="character" w:customStyle="1" w:styleId="Symbols">
    <w:name w:val="Symbols"/>
    <w:basedOn w:val="DefaultParagraphFont"/>
    <w:rsid w:val="00001194"/>
    <w:rPr>
      <w:rFonts w:ascii="Symbol" w:hAnsi="Symbol"/>
    </w:rPr>
  </w:style>
  <w:style w:type="character" w:customStyle="1" w:styleId="MenuOptions">
    <w:name w:val="Menu Options"/>
    <w:basedOn w:val="DefaultParagraphFont"/>
    <w:rsid w:val="00001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194"/>
    <w:rPr>
      <w:b/>
    </w:rPr>
  </w:style>
  <w:style w:type="character" w:customStyle="1" w:styleId="Underlined">
    <w:name w:val="Underlined"/>
    <w:basedOn w:val="DefaultParagraphFont"/>
    <w:rsid w:val="00001194"/>
    <w:rPr>
      <w:u w:val="single"/>
    </w:rPr>
  </w:style>
  <w:style w:type="paragraph" w:customStyle="1" w:styleId="TableBodyTextRight">
    <w:name w:val="Table Body Text Right"/>
    <w:basedOn w:val="TableBodyText"/>
    <w:rsid w:val="00001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194"/>
    <w:rPr>
      <w:sz w:val="18"/>
    </w:rPr>
  </w:style>
  <w:style w:type="paragraph" w:customStyle="1" w:styleId="BodySmallRight">
    <w:name w:val="Body Small Right"/>
    <w:basedOn w:val="BodyTextRight"/>
    <w:rsid w:val="00001194"/>
    <w:rPr>
      <w:sz w:val="18"/>
      <w:szCs w:val="18"/>
    </w:rPr>
  </w:style>
  <w:style w:type="paragraph" w:customStyle="1" w:styleId="MarginEdition">
    <w:name w:val="Margin Edition"/>
    <w:basedOn w:val="MarginNote"/>
    <w:rsid w:val="00001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194"/>
    <w:rPr>
      <w:sz w:val="2"/>
      <w:szCs w:val="2"/>
    </w:rPr>
  </w:style>
  <w:style w:type="character" w:customStyle="1" w:styleId="Small">
    <w:name w:val="Small"/>
    <w:basedOn w:val="DefaultParagraphFont"/>
    <w:rsid w:val="00001194"/>
    <w:rPr>
      <w:sz w:val="16"/>
    </w:rPr>
  </w:style>
  <w:style w:type="paragraph" w:customStyle="1" w:styleId="WideTable">
    <w:name w:val="Wide Table"/>
    <w:basedOn w:val="Normal"/>
    <w:rsid w:val="00001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194"/>
  </w:style>
  <w:style w:type="paragraph" w:styleId="Quote">
    <w:name w:val="Quote"/>
    <w:basedOn w:val="Heading1"/>
    <w:link w:val="QuoteChar"/>
    <w:qFormat/>
    <w:rsid w:val="00001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194"/>
    <w:pPr>
      <w:pageBreakBefore/>
    </w:pPr>
  </w:style>
  <w:style w:type="paragraph" w:customStyle="1" w:styleId="Border">
    <w:name w:val="Border"/>
    <w:basedOn w:val="Normal"/>
    <w:qFormat/>
    <w:rsid w:val="00001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194"/>
    <w:rPr>
      <w:u w:val="single"/>
    </w:rPr>
  </w:style>
  <w:style w:type="character" w:customStyle="1" w:styleId="BoldandItalics">
    <w:name w:val="Bold and Italics"/>
    <w:qFormat/>
    <w:rsid w:val="00001194"/>
    <w:rPr>
      <w:b/>
      <w:i/>
      <w:u w:val="none"/>
    </w:rPr>
  </w:style>
  <w:style w:type="paragraph" w:styleId="BalloonText">
    <w:name w:val="Balloon Text"/>
    <w:basedOn w:val="Normal"/>
    <w:link w:val="BalloonTextChar"/>
    <w:rsid w:val="00001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1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1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3686</Characters>
  <Application>Microsoft Office Word</Application>
  <DocSecurity>0</DocSecurity>
  <Lines>153</Lines>
  <Paragraphs>94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MTM10111 Certificate I in Meat Processing (Smallgoods)</dc:title>
  <dc:subject>Approved</dc:subject>
  <dc:creator>AgriFood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2012-12-21T06:25:00Z</dcterms:created>
  <dcterms:modified xsi:type="dcterms:W3CDTF">2012-12-21T06:25:00Z</dcterms:modified>
</cp:coreProperties>
</file>