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6E9" w:rsidP="00B616E9">
      <w:pPr>
        <w:pStyle w:val="Title"/>
      </w:pPr>
      <w:r>
        <w:fldChar w:fldCharType="begin"/>
      </w:r>
      <w:r>
        <w:instrText xml:space="preserve"> TITLE   \* MERGEFORMAT </w:instrText>
      </w:r>
      <w:r>
        <w:fldChar w:fldCharType="separate"/>
      </w:r>
      <w:r>
        <w:t>MTMS34C Prepare product formulations</w:t>
      </w:r>
      <w:r>
        <w:fldChar w:fldCharType="end"/>
      </w:r>
    </w:p>
    <w:p w:rsidR="00B616E9" w:rsidP="00B616E9">
      <w:pPr>
        <w:pStyle w:val="Version"/>
        <w:sectPr w:rsidSect="00D23D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D8B" w:rsidP="00D23D8B">
      <w:pPr>
        <w:pStyle w:val="SuperHeading"/>
      </w:pPr>
      <w:r w:rsidRPr="00D23D8B">
        <w:t>MTMS34C Prepare product formulations</w:t>
      </w:r>
    </w:p>
    <w:p w:rsidR="00000000" w:rsidRPr="00D23D8B" w:rsidP="00D23D8B">
      <w:pPr>
        <w:pStyle w:val="Heading1"/>
      </w:pPr>
      <w:bookmarkStart w:id="1" w:name="O_312041"/>
      <w:bookmarkEnd w:id="1"/>
      <w:r w:rsidRPr="00D23D8B">
        <w:t>Modification History</w:t>
      </w:r>
    </w:p>
    <w:p w:rsidR="00000000" w:rsidRPr="00D23D8B" w:rsidP="00D23D8B">
      <w:pPr>
        <w:pStyle w:val="Heading1"/>
      </w:pPr>
      <w:bookmarkStart w:id="2" w:name="O_312039"/>
      <w:bookmarkEnd w:id="2"/>
      <w:r w:rsidRPr="00D23D8B">
        <w:t>Unit Descriptor</w:t>
      </w:r>
    </w:p>
    <w:p w:rsidR="00000000" w:rsidRPr="00D23D8B" w:rsidP="00D23D8B">
      <w:pPr>
        <w:pStyle w:val="BodyText"/>
      </w:pPr>
      <w:r w:rsidRPr="00D23D8B">
        <w:t>This unit covers the skills and knowledge required to prepare product formulations in a meat establishment.</w:t>
      </w:r>
    </w:p>
    <w:p w:rsidR="00000000" w:rsidRPr="00D23D8B" w:rsidP="00D23D8B">
      <w:pPr>
        <w:pStyle w:val="AllowPageBreak"/>
      </w:pPr>
    </w:p>
    <w:p w:rsidR="00000000" w:rsidRPr="00D23D8B" w:rsidP="00D23D8B">
      <w:pPr>
        <w:pStyle w:val="Heading1"/>
      </w:pPr>
      <w:bookmarkStart w:id="3" w:name="O_312042"/>
      <w:bookmarkEnd w:id="3"/>
      <w:r w:rsidRPr="00D23D8B">
        <w:t>Applica</w:t>
      </w:r>
      <w:r w:rsidRPr="00D23D8B">
        <w:t>tion of the Unit</w:t>
      </w:r>
    </w:p>
    <w:p w:rsidR="00000000" w:rsidRPr="00D23D8B" w:rsidP="00D23D8B">
      <w:pPr>
        <w:pStyle w:val="BodyText"/>
      </w:pPr>
      <w:r w:rsidRPr="00D23D8B">
        <w:t>Skilled operators involved in the preparation of salamis and smallgoods products and mixing combinations of additives, spices and binders may require this unit.</w:t>
      </w:r>
    </w:p>
    <w:p w:rsidR="00000000" w:rsidRPr="00D23D8B" w:rsidP="00D23D8B">
      <w:pPr>
        <w:pStyle w:val="AllowPageBreak"/>
      </w:pPr>
    </w:p>
    <w:p w:rsidR="00000000" w:rsidRPr="00D23D8B" w:rsidP="00D23D8B">
      <w:pPr>
        <w:pStyle w:val="Heading1"/>
      </w:pPr>
      <w:bookmarkStart w:id="4" w:name="O_312038"/>
      <w:bookmarkEnd w:id="4"/>
      <w:r w:rsidRPr="00D23D8B">
        <w:t>Licensing/Regulatory Information</w:t>
      </w:r>
    </w:p>
    <w:p w:rsidR="00000000" w:rsidRPr="00D23D8B" w:rsidP="00D23D8B">
      <w:pPr>
        <w:pStyle w:val="Heading1"/>
      </w:pPr>
      <w:bookmarkStart w:id="5" w:name="O_312037"/>
      <w:bookmarkEnd w:id="5"/>
      <w:r w:rsidRPr="00D23D8B">
        <w:t>Pre-Requisit</w:t>
      </w:r>
      <w:r w:rsidRPr="00D23D8B">
        <w:t>es</w:t>
      </w:r>
    </w:p>
    <w:p w:rsidR="00000000" w:rsidRPr="00D23D8B" w:rsidP="00D23D8B">
      <w:pPr>
        <w:pStyle w:val="Heading1"/>
      </w:pPr>
      <w:bookmarkStart w:id="6" w:name="O_312036"/>
      <w:bookmarkEnd w:id="6"/>
      <w:r w:rsidRPr="00D23D8B">
        <w:t>Employability Skills Information</w:t>
      </w:r>
    </w:p>
    <w:p w:rsidR="00000000" w:rsidRPr="00D23D8B" w:rsidP="00D23D8B">
      <w:pPr>
        <w:pStyle w:val="BodyText"/>
      </w:pPr>
      <w:r w:rsidRPr="00D23D8B">
        <w:t>The required outcomes described in this unit of competency contain applicable facets of Employability Skills. The Employability Skills Summary of the qualification in which this unit of competency is pack</w:t>
      </w:r>
      <w:r w:rsidRPr="00D23D8B">
        <w:t>aged, will assist in identifying Employability Skill requirements.</w:t>
      </w:r>
    </w:p>
    <w:p w:rsidR="00000000" w:rsidRPr="00D23D8B" w:rsidP="00D23D8B">
      <w:pPr>
        <w:pStyle w:val="AllowPageBreak"/>
      </w:pPr>
    </w:p>
    <w:p w:rsidR="00000000" w:rsidRPr="00D23D8B" w:rsidP="00D23D8B">
      <w:pPr>
        <w:pStyle w:val="Heading1"/>
      </w:pPr>
      <w:bookmarkStart w:id="7" w:name="O_312035"/>
      <w:bookmarkEnd w:id="7"/>
      <w:r w:rsidRPr="00D23D8B">
        <w:t>Elements and Performance Criteria Pre-Content</w:t>
      </w:r>
    </w:p>
    <w:p w:rsidR="00000000" w:rsidRPr="00D23D8B" w:rsidP="00D23D8B">
      <w:pPr>
        <w:pStyle w:val="BodyText"/>
      </w:pPr>
      <w:r w:rsidRPr="00D23D8B">
        <w:t>Elements describe the essential outcomes of a Unit of Competency.</w:t>
      </w:r>
    </w:p>
    <w:p w:rsidR="00000000" w:rsidRPr="00D23D8B" w:rsidP="00D23D8B">
      <w:pPr>
        <w:pStyle w:val="BodyText"/>
      </w:pPr>
      <w:r w:rsidRPr="00D23D8B">
        <w:t>Performance Criteria describe the required performance needed to demonstrate achievement of the element. Where bold italicised text is used, further information is detailed in the Range Statement. Assessment of performance is to be consistent with the Evid</w:t>
      </w:r>
      <w:r w:rsidRPr="00D23D8B">
        <w:t>ence Guide.</w:t>
      </w:r>
    </w:p>
    <w:p w:rsidR="00000000" w:rsidRPr="00D23D8B" w:rsidP="00D23D8B">
      <w:pPr>
        <w:pStyle w:val="AllowPageBreak"/>
      </w:pPr>
    </w:p>
    <w:p w:rsidR="00000000" w:rsidRPr="00D23D8B" w:rsidP="00D23D8B">
      <w:pPr>
        <w:pStyle w:val="Heading1"/>
      </w:pPr>
      <w:bookmarkStart w:id="8" w:name="O_312033"/>
      <w:bookmarkEnd w:id="8"/>
      <w:r w:rsidRPr="00D23D8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616E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rPr>
                <w:rStyle w:val="SpecialBold"/>
              </w:rPr>
              <w:t>Elements and Performance Criteria</w:t>
            </w:r>
          </w:p>
        </w:tc>
      </w:tr>
      <w:tr w:rsidTr="00B616E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23D8B" w:rsidP="00D23D8B">
            <w:pPr>
              <w:pStyle w:val="BodyText"/>
            </w:pPr>
            <w:r w:rsidRPr="00D23D8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rPr>
                <w:rStyle w:val="SpecialBold"/>
              </w:rPr>
              <w:t>Performance Criteria</w:t>
            </w:r>
          </w:p>
        </w:tc>
      </w:tr>
      <w:tr w:rsidTr="00B616E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t>1</w:t>
            </w:r>
          </w:p>
        </w:tc>
        <w:tc>
          <w:tcPr>
            <w:tcW w:w="3000" w:type="dxa"/>
            <w:vMerge w:val="restart"/>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t>Prepare product formulations</w:t>
            </w:r>
          </w:p>
        </w:tc>
        <w:tc>
          <w:tcPr>
            <w:tcW w:w="500" w:type="dxa"/>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t>1.1</w:t>
            </w:r>
          </w:p>
        </w:tc>
        <w:tc>
          <w:tcPr>
            <w:tcW w:w="5100" w:type="dxa"/>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t>Recipes and product specifications are followed to formulat</w:t>
            </w:r>
            <w:r w:rsidRPr="00D23D8B">
              <w:t xml:space="preserve">e products in accordance with </w:t>
            </w:r>
            <w:r w:rsidRPr="00D23D8B">
              <w:rPr>
                <w:rStyle w:val="SpecialBold"/>
              </w:rPr>
              <w:t xml:space="preserve">workplace </w:t>
            </w:r>
            <w:r w:rsidRPr="00D23D8B">
              <w:t xml:space="preserve">and </w:t>
            </w:r>
            <w:r w:rsidRPr="00D23D8B">
              <w:rPr>
                <w:rStyle w:val="SpecialBold"/>
              </w:rPr>
              <w:t>regulatory requirements</w:t>
            </w:r>
            <w:r w:rsidRPr="00D23D8B">
              <w:t>.</w:t>
            </w:r>
          </w:p>
        </w:tc>
      </w:tr>
      <w:tr w:rsidTr="00B616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t>1.2</w:t>
            </w:r>
          </w:p>
        </w:tc>
        <w:tc>
          <w:tcPr>
            <w:tcW w:w="5100" w:type="dxa"/>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t xml:space="preserve">Products are formulated in accordance with </w:t>
            </w:r>
            <w:r w:rsidRPr="00D23D8B">
              <w:rPr>
                <w:rStyle w:val="SpecialBold"/>
              </w:rPr>
              <w:t xml:space="preserve">hygiene </w:t>
            </w:r>
            <w:r w:rsidRPr="00D23D8B">
              <w:t xml:space="preserve">and regulatory </w:t>
            </w:r>
            <w:r w:rsidRPr="00D23D8B">
              <w:rPr>
                <w:rStyle w:val="SpecialBold"/>
              </w:rPr>
              <w:t>requirements</w:t>
            </w:r>
            <w:r w:rsidRPr="00D23D8B">
              <w:t xml:space="preserve">, product </w:t>
            </w:r>
            <w:r w:rsidRPr="00D23D8B">
              <w:t>specifications and workplace requirements.</w:t>
            </w:r>
          </w:p>
        </w:tc>
      </w:tr>
      <w:tr w:rsidTr="00B616E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23D8B" w:rsidP="00D23D8B">
            <w:pPr>
              <w:pStyle w:val="BodyText"/>
            </w:pPr>
            <w:r w:rsidRPr="00D23D8B">
              <w:t>1.3</w:t>
            </w:r>
          </w:p>
        </w:tc>
        <w:tc>
          <w:tcPr>
            <w:tcW w:w="5100" w:type="dxa"/>
            <w:tcBorders>
              <w:top w:val="nil"/>
              <w:left w:val="nil"/>
              <w:bottom w:val="nil"/>
              <w:right w:val="nil"/>
            </w:tcBorders>
            <w:tcMar>
              <w:top w:w="0" w:type="dxa"/>
              <w:left w:w="62" w:type="dxa"/>
              <w:bottom w:w="0" w:type="dxa"/>
              <w:right w:w="62" w:type="dxa"/>
            </w:tcMar>
          </w:tcPr>
          <w:p w:rsidR="00000000" w:rsidRPr="00D23D8B" w:rsidP="00D23D8B">
            <w:pPr>
              <w:pStyle w:val="BodyText"/>
            </w:pPr>
            <w:r w:rsidRPr="00D23D8B">
              <w:rPr>
                <w:rStyle w:val="SpecialBold"/>
              </w:rPr>
              <w:t xml:space="preserve">Ingredients </w:t>
            </w:r>
            <w:r w:rsidRPr="00D23D8B">
              <w:t>are checked to ensure they meet product specifications and regulatory requirements.</w:t>
            </w:r>
          </w:p>
        </w:tc>
      </w:tr>
    </w:tbl>
    <w:p w:rsidR="00000000" w:rsidRPr="00D23D8B" w:rsidP="00D23D8B">
      <w:pPr>
        <w:pStyle w:val="BodyText"/>
      </w:pPr>
    </w:p>
    <w:p w:rsidR="00000000" w:rsidRPr="00D23D8B" w:rsidP="00D23D8B">
      <w:pPr>
        <w:pStyle w:val="AllowPageBreak"/>
      </w:pPr>
    </w:p>
    <w:p w:rsidR="00000000" w:rsidRPr="00D23D8B" w:rsidP="00D23D8B">
      <w:pPr>
        <w:pStyle w:val="Heading1"/>
      </w:pPr>
      <w:bookmarkStart w:id="9" w:name="O_312032"/>
      <w:bookmarkEnd w:id="9"/>
      <w:r w:rsidRPr="00D23D8B">
        <w:t>Required Skills and Knowledge</w:t>
      </w:r>
    </w:p>
    <w:p w:rsidR="00000000" w:rsidRPr="00D23D8B" w:rsidP="00D23D8B">
      <w:pPr>
        <w:pStyle w:val="BodyText"/>
      </w:pPr>
      <w:r w:rsidRPr="00D23D8B">
        <w:t>This describes the essential skills and knowledge required for this unit. Where bold italicised text is used, further infor</w:t>
      </w:r>
      <w:r w:rsidRPr="00D23D8B">
        <w:t>mation is detailed in the Range Statement.</w:t>
      </w:r>
    </w:p>
    <w:p w:rsidR="00000000" w:rsidRPr="00D23D8B" w:rsidP="00D23D8B">
      <w:pPr>
        <w:pStyle w:val="BodyText"/>
      </w:pPr>
      <w:r w:rsidRPr="00D23D8B">
        <w:t xml:space="preserve">Apply relevant </w:t>
      </w:r>
      <w:r w:rsidRPr="00D23D8B">
        <w:rPr>
          <w:rStyle w:val="SpecialBold"/>
        </w:rPr>
        <w:t>communication</w:t>
      </w:r>
      <w:r w:rsidRPr="00D23D8B">
        <w:t xml:space="preserve"> and </w:t>
      </w:r>
      <w:r w:rsidRPr="00D23D8B">
        <w:rPr>
          <w:rStyle w:val="SpecialBold"/>
        </w:rPr>
        <w:t>mathematical skills</w:t>
      </w:r>
      <w:r w:rsidRPr="00D23D8B">
        <w:t>.</w:t>
      </w:r>
    </w:p>
    <w:p w:rsidR="00000000" w:rsidRPr="00D23D8B" w:rsidP="00D23D8B">
      <w:pPr>
        <w:pStyle w:val="BodyText"/>
      </w:pPr>
      <w:r w:rsidRPr="00D23D8B">
        <w:t>Demonstrate ability to formulate products.</w:t>
      </w:r>
    </w:p>
    <w:p w:rsidR="00000000" w:rsidRPr="00D23D8B" w:rsidP="00D23D8B">
      <w:pPr>
        <w:pStyle w:val="BodyText"/>
      </w:pPr>
      <w:r w:rsidRPr="00D23D8B">
        <w:t>Demonstrate ability to work effectively as an individual and with other team members.</w:t>
      </w:r>
    </w:p>
    <w:p w:rsidR="00000000" w:rsidRPr="00D23D8B" w:rsidP="00D23D8B">
      <w:pPr>
        <w:pStyle w:val="BodyText"/>
      </w:pPr>
      <w:r w:rsidRPr="00D23D8B">
        <w:rPr>
          <w:rStyle w:val="SpecialBold"/>
        </w:rPr>
        <w:t>Explain</w:t>
      </w:r>
      <w:r w:rsidRPr="00D23D8B">
        <w:t xml:space="preserve"> the functions, dangers</w:t>
      </w:r>
      <w:r w:rsidRPr="00D23D8B">
        <w:t xml:space="preserve"> and legal implications of various ingredients.</w:t>
      </w:r>
    </w:p>
    <w:p w:rsidR="00000000" w:rsidRPr="00D23D8B" w:rsidP="00D23D8B">
      <w:pPr>
        <w:pStyle w:val="BodyText"/>
      </w:pPr>
      <w:r w:rsidRPr="00D23D8B">
        <w:t xml:space="preserve">Explain the usage and purpose of various </w:t>
      </w:r>
      <w:r w:rsidRPr="00D23D8B">
        <w:rPr>
          <w:rStyle w:val="SpecialBold"/>
        </w:rPr>
        <w:t>additives</w:t>
      </w:r>
      <w:r w:rsidRPr="00D23D8B">
        <w:t>, spices, binders and ingredients in the products.</w:t>
      </w:r>
    </w:p>
    <w:p w:rsidR="00000000" w:rsidRPr="00D23D8B" w:rsidP="00D23D8B">
      <w:pPr>
        <w:pStyle w:val="BodyText"/>
      </w:pPr>
      <w:r w:rsidRPr="00D23D8B">
        <w:t>Follow recipes and product specifications to formulate products.</w:t>
      </w:r>
    </w:p>
    <w:p w:rsidR="00000000" w:rsidRPr="00D23D8B" w:rsidP="00D23D8B">
      <w:pPr>
        <w:pStyle w:val="BodyText"/>
      </w:pPr>
      <w:r w:rsidRPr="00D23D8B">
        <w:t xml:space="preserve">Identify and apply relevant </w:t>
      </w:r>
      <w:r w:rsidRPr="00D23D8B">
        <w:rPr>
          <w:rStyle w:val="SpecialBold"/>
        </w:rPr>
        <w:t>OH</w:t>
      </w:r>
      <w:r w:rsidRPr="00D23D8B">
        <w:t>&amp;</w:t>
      </w:r>
      <w:r w:rsidRPr="00D23D8B">
        <w:rPr>
          <w:rStyle w:val="SpecialBold"/>
        </w:rPr>
        <w:t>S requireme</w:t>
      </w:r>
      <w:r w:rsidRPr="00D23D8B">
        <w:rPr>
          <w:rStyle w:val="SpecialBold"/>
        </w:rPr>
        <w:t>nts</w:t>
      </w:r>
      <w:r w:rsidRPr="00D23D8B">
        <w:t>.</w:t>
      </w:r>
    </w:p>
    <w:p w:rsidR="00000000" w:rsidRPr="00D23D8B" w:rsidP="00D23D8B">
      <w:pPr>
        <w:pStyle w:val="BodyText"/>
      </w:pPr>
      <w:r w:rsidRPr="00D23D8B">
        <w:t xml:space="preserve">Use </w:t>
      </w:r>
      <w:r w:rsidRPr="00D23D8B">
        <w:rPr>
          <w:rStyle w:val="SpecialBold"/>
        </w:rPr>
        <w:t>equipment</w:t>
      </w:r>
      <w:r w:rsidRPr="00D23D8B">
        <w:t xml:space="preserve"> according to manufacturer's specifications and workplace requirements.</w:t>
      </w:r>
    </w:p>
    <w:p w:rsidR="00000000" w:rsidRPr="00D23D8B" w:rsidP="00D23D8B">
      <w:pPr>
        <w:pStyle w:val="AllowPageBreak"/>
      </w:pPr>
    </w:p>
    <w:p w:rsidR="00000000" w:rsidRPr="00D23D8B" w:rsidP="00D23D8B">
      <w:pPr>
        <w:pStyle w:val="Heading1"/>
      </w:pPr>
      <w:bookmarkStart w:id="10" w:name="O_312034"/>
      <w:bookmarkEnd w:id="10"/>
      <w:r w:rsidRPr="00D23D8B">
        <w:t>Evidence Guide</w:t>
      </w:r>
    </w:p>
    <w:p w:rsidR="00000000" w:rsidRPr="00D23D8B" w:rsidP="00D23D8B">
      <w:pPr>
        <w:pStyle w:val="BodyText"/>
      </w:pPr>
      <w:r w:rsidRPr="00D23D8B">
        <w:t>The Evidence Guide provides advice on assessment and must be read in conjunction with the Performance Criteria, Required Skills and Kn</w:t>
      </w:r>
      <w:r w:rsidRPr="00D23D8B">
        <w:t>owledge, the Range Statement and the Assessment Guidelines for this Training Package.</w:t>
      </w:r>
    </w:p>
    <w:tbl>
      <w:tblPr>
        <w:tblW w:w="0" w:type="auto"/>
        <w:tblLayout w:type="fixed"/>
        <w:tblCellMar>
          <w:left w:w="62" w:type="dxa"/>
          <w:right w:w="62" w:type="dxa"/>
        </w:tblCellMar>
        <w:tblLook w:val="0000"/>
      </w:tblPr>
      <w:tblGrid>
        <w:gridCol w:w="4500"/>
        <w:gridCol w:w="4500"/>
      </w:tblGrid>
      <w:tr w:rsidTr="00B61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t>Overview of assessment</w:t>
            </w:r>
          </w:p>
        </w:tc>
        <w:tc>
          <w:tcPr>
            <w:tcW w:w="4500" w:type="dxa"/>
            <w:tcBorders>
              <w:top w:val="nil"/>
              <w:left w:val="nil"/>
              <w:bottom w:val="nil"/>
              <w:right w:val="nil"/>
            </w:tcBorders>
            <w:tcMar>
              <w:top w:w="0" w:type="dxa"/>
              <w:left w:w="62" w:type="dxa"/>
              <w:bottom w:w="0" w:type="dxa"/>
              <w:right w:w="62" w:type="dxa"/>
            </w:tcMar>
          </w:tcPr>
          <w:p w:rsidR="00000000" w:rsidRPr="00D23D8B" w:rsidP="00D23D8B">
            <w:pPr>
              <w:pStyle w:val="BodyText"/>
            </w:pPr>
            <w:r w:rsidRPr="00D23D8B">
              <w:t xml:space="preserve">The meat industry has specific and clear requirements for evidence. A minimum of three forms of evidence is required to demonstrate competency </w:t>
            </w:r>
            <w:r w:rsidRPr="00D23D8B">
              <w:t>in the meat industry. This is specifically designed to provide evidence that covers the demonstration in the workplace of all aspects of competency over time.</w:t>
            </w:r>
          </w:p>
          <w:p w:rsidR="00000000" w:rsidRPr="00D23D8B" w:rsidP="00D23D8B">
            <w:pPr>
              <w:pStyle w:val="BodyText"/>
            </w:pPr>
            <w:r w:rsidRPr="00D23D8B">
              <w:t>These requirements are in addition to the requirements for valid, current, authentic and sufficie</w:t>
            </w:r>
            <w:r w:rsidRPr="00D23D8B">
              <w:t>nt evidence.</w:t>
            </w:r>
          </w:p>
          <w:p w:rsidR="00000000" w:rsidRPr="00D23D8B" w:rsidP="00D23D8B">
            <w:pPr>
              <w:pStyle w:val="BodyText"/>
            </w:pPr>
            <w:r w:rsidRPr="00D23D8B">
              <w:t>Three forms of evidence means three different kinds of evidence - not three pieces of the same kind. In practice it will mean that most of the unit is covered twice. This increases the legitimacy of the evidence.</w:t>
            </w:r>
          </w:p>
          <w:p w:rsidR="00000000" w:rsidP="00D23D8B">
            <w:pPr>
              <w:pStyle w:val="BodyText"/>
              <w:rPr>
                <w:lang w:val="en-NZ"/>
              </w:rPr>
            </w:pPr>
            <w:r w:rsidRPr="00D23D8B">
              <w:t>All assessment must be conduct</w:t>
            </w:r>
            <w:r w:rsidRPr="00D23D8B">
              <w:t>ed against Australian meat industry standards and regulations</w:t>
            </w:r>
          </w:p>
        </w:tc>
      </w:tr>
      <w:tr w:rsidTr="00B61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t xml:space="preserve">Critical aspects for assessment and evidence required to demonstrate competency in this unit </w:t>
            </w:r>
          </w:p>
        </w:tc>
        <w:tc>
          <w:tcPr>
            <w:tcW w:w="4500" w:type="dxa"/>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t>Competency must be demonstrated over time and under typical operating and production conditions for</w:t>
            </w:r>
            <w:r w:rsidRPr="00D23D8B">
              <w:t xml:space="preserve"> the enterprise. </w:t>
            </w:r>
          </w:p>
        </w:tc>
      </w:tr>
      <w:tr w:rsidTr="00B61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t xml:space="preserve">Context of and specific resources for assessment </w:t>
            </w:r>
          </w:p>
        </w:tc>
        <w:tc>
          <w:tcPr>
            <w:tcW w:w="4500" w:type="dxa"/>
            <w:tcBorders>
              <w:top w:val="nil"/>
              <w:left w:val="nil"/>
              <w:bottom w:val="nil"/>
              <w:right w:val="nil"/>
            </w:tcBorders>
            <w:tcMar>
              <w:top w:w="0" w:type="dxa"/>
              <w:left w:w="62" w:type="dxa"/>
              <w:bottom w:w="0" w:type="dxa"/>
              <w:right w:w="62" w:type="dxa"/>
            </w:tcMar>
          </w:tcPr>
          <w:p w:rsidR="00000000" w:rsidRPr="00D23D8B" w:rsidP="00D23D8B">
            <w:pPr>
              <w:pStyle w:val="BodyText"/>
            </w:pPr>
            <w:r w:rsidRPr="00D23D8B">
              <w:t>Assessment must occur in the workplace under normal production conditions.</w:t>
            </w:r>
          </w:p>
          <w:p w:rsidR="00000000" w:rsidRPr="00D23D8B" w:rsidP="00D23D8B">
            <w:pPr>
              <w:pStyle w:val="BodyText"/>
            </w:pPr>
            <w:r w:rsidRPr="00D23D8B">
              <w:t>Resources may include:</w:t>
            </w:r>
          </w:p>
          <w:p w:rsidR="00000000" w:rsidRPr="00D23D8B" w:rsidP="00D23D8B">
            <w:pPr>
              <w:pStyle w:val="BodyText"/>
            </w:pPr>
            <w:r w:rsidRPr="00D23D8B">
              <w:t>appropriate blending equipment</w:t>
            </w:r>
          </w:p>
          <w:p w:rsidR="00000000" w:rsidRPr="00D23D8B" w:rsidP="00D23D8B">
            <w:pPr>
              <w:pStyle w:val="BodyText"/>
            </w:pPr>
            <w:r w:rsidRPr="00D23D8B">
              <w:t>product specifications and recipes</w:t>
            </w:r>
          </w:p>
          <w:p w:rsidR="00000000" w:rsidP="00D23D8B">
            <w:pPr>
              <w:pStyle w:val="BodyText"/>
              <w:rPr>
                <w:lang w:val="en-NZ"/>
              </w:rPr>
            </w:pPr>
            <w:r w:rsidRPr="00D23D8B">
              <w:t xml:space="preserve">workplace environment. </w:t>
            </w:r>
          </w:p>
        </w:tc>
      </w:tr>
      <w:tr w:rsidTr="00B61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t xml:space="preserve">Method of assessment </w:t>
            </w:r>
          </w:p>
        </w:tc>
        <w:tc>
          <w:tcPr>
            <w:tcW w:w="4500" w:type="dxa"/>
            <w:tcBorders>
              <w:top w:val="nil"/>
              <w:left w:val="nil"/>
              <w:bottom w:val="nil"/>
              <w:right w:val="nil"/>
            </w:tcBorders>
            <w:tcMar>
              <w:top w:w="0" w:type="dxa"/>
              <w:left w:w="62" w:type="dxa"/>
              <w:bottom w:w="0" w:type="dxa"/>
              <w:right w:w="62" w:type="dxa"/>
            </w:tcMar>
          </w:tcPr>
          <w:p w:rsidR="00000000" w:rsidRPr="00D23D8B" w:rsidP="00D23D8B">
            <w:pPr>
              <w:pStyle w:val="BodyText"/>
            </w:pPr>
            <w:r w:rsidRPr="00D23D8B">
              <w:t xml:space="preserve">Recommended methods of assessment are:    </w:t>
            </w:r>
          </w:p>
          <w:p w:rsidR="00000000" w:rsidRPr="00D23D8B" w:rsidP="00D23D8B">
            <w:pPr>
              <w:pStyle w:val="BodyText"/>
            </w:pPr>
            <w:r w:rsidRPr="00D23D8B">
              <w:t xml:space="preserve">demonstration - snapshot of performance </w:t>
            </w:r>
          </w:p>
          <w:p w:rsidR="00000000" w:rsidRPr="00D23D8B" w:rsidP="00D23D8B">
            <w:pPr>
              <w:pStyle w:val="BodyText"/>
            </w:pPr>
            <w:r w:rsidRPr="00D23D8B">
              <w:t>quiz, question and answer</w:t>
            </w:r>
          </w:p>
          <w:p w:rsidR="00000000" w:rsidRPr="00D23D8B" w:rsidP="00D23D8B">
            <w:pPr>
              <w:pStyle w:val="BodyText"/>
            </w:pPr>
            <w:r w:rsidRPr="00D23D8B">
              <w:t>observation of performance over time.</w:t>
            </w:r>
          </w:p>
          <w:p w:rsidR="00000000" w:rsidP="00D23D8B">
            <w:pPr>
              <w:pStyle w:val="BodyText"/>
              <w:rPr>
                <w:lang w:val="en-NZ"/>
              </w:rPr>
            </w:pPr>
            <w:r w:rsidRPr="00D23D8B">
              <w:t>Assessment practices should take into account any relevant language or cultural issu</w:t>
            </w:r>
            <w:r w:rsidRPr="00D23D8B">
              <w:t xml:space="preserve">es related to Aboriginality, gender, or language backgrounds other than English. Language and literacy demands of the assessment task should not be higher than those of the work role. </w:t>
            </w:r>
          </w:p>
        </w:tc>
      </w:tr>
      <w:tr w:rsidTr="00B61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D23D8B" w:rsidP="00D23D8B">
            <w:pPr>
              <w:pStyle w:val="BodyText"/>
            </w:pPr>
            <w:r w:rsidRPr="00D23D8B">
              <w:t>Resource materials available from MINTRAC, telephone 1800 817 462.</w:t>
            </w:r>
          </w:p>
          <w:p w:rsidR="00000000" w:rsidRPr="00D23D8B" w:rsidP="00D23D8B">
            <w:pPr>
              <w:pStyle w:val="BodyText"/>
            </w:pPr>
            <w:r w:rsidRPr="00D23D8B">
              <w:t>Meat and Livestock Australia (www.mla.com.au):</w:t>
            </w:r>
          </w:p>
          <w:p w:rsidR="00000000" w:rsidRPr="00D23D8B" w:rsidP="00D23D8B">
            <w:pPr>
              <w:pStyle w:val="BodyText"/>
            </w:pPr>
            <w:r w:rsidRPr="00D23D8B">
              <w:rPr>
                <w:rStyle w:val="SpecialBold"/>
              </w:rPr>
              <w:t>Guidelines for the safe manufacture of smallgoods</w:t>
            </w:r>
            <w:r w:rsidRPr="00D23D8B">
              <w:t xml:space="preserve">. </w:t>
            </w:r>
          </w:p>
        </w:tc>
      </w:tr>
    </w:tbl>
    <w:p w:rsidR="00000000" w:rsidRPr="00D23D8B" w:rsidP="00D23D8B">
      <w:pPr>
        <w:pStyle w:val="BodyText"/>
      </w:pPr>
    </w:p>
    <w:p w:rsidR="00000000" w:rsidRPr="00D23D8B" w:rsidP="00D23D8B">
      <w:pPr>
        <w:pStyle w:val="AllowPageBreak"/>
      </w:pPr>
    </w:p>
    <w:p w:rsidR="00000000" w:rsidRPr="00D23D8B" w:rsidP="00D23D8B">
      <w:pPr>
        <w:pStyle w:val="Heading1"/>
      </w:pPr>
      <w:bookmarkStart w:id="11" w:name="O_312040"/>
      <w:bookmarkEnd w:id="11"/>
      <w:r w:rsidRPr="00D23D8B">
        <w:t>Range Statement</w:t>
      </w:r>
    </w:p>
    <w:p w:rsidR="00000000" w:rsidRPr="00D23D8B" w:rsidP="00D23D8B">
      <w:pPr>
        <w:pStyle w:val="BodyText"/>
      </w:pPr>
      <w:r w:rsidRPr="00D23D8B">
        <w:rPr>
          <w:rStyle w:val="SpecialBold"/>
        </w:rPr>
        <w:t>RANGE STATEMENT</w:t>
      </w:r>
    </w:p>
    <w:p w:rsidR="00000000" w:rsidRPr="00D23D8B" w:rsidP="00D23D8B">
      <w:pPr>
        <w:pStyle w:val="BodyText"/>
      </w:pPr>
      <w:r w:rsidRPr="00D23D8B">
        <w:t>The Range Statement relates to the Unit of Competency as a whole. It allows for different work environment</w:t>
      </w:r>
      <w:r w:rsidRPr="00D23D8B">
        <w:t>s within the meat industry and situations that may affect performance. This includes any essential operating conditions that may be present with training and assessment depending on the work situation, needs of the candidate, accessibility of the item, and</w:t>
      </w:r>
      <w:r w:rsidRPr="00D23D8B">
        <w:t xml:space="preserve"> local industry and regional contexts. Bold italics wording in the Elements and Performance Criteria, and Required Skills and Knowledge, is detailed below.</w:t>
      </w:r>
    </w:p>
    <w:tbl>
      <w:tblPr>
        <w:tblW w:w="0" w:type="auto"/>
        <w:tblLayout w:type="fixed"/>
        <w:tblCellMar>
          <w:left w:w="62" w:type="dxa"/>
          <w:right w:w="62" w:type="dxa"/>
        </w:tblCellMar>
        <w:tblLook w:val="0000"/>
      </w:tblPr>
      <w:tblGrid>
        <w:gridCol w:w="4500"/>
        <w:gridCol w:w="4500"/>
      </w:tblGrid>
      <w:tr w:rsidTr="00B61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rPr>
                <w:rStyle w:val="SpecialBold"/>
              </w:rPr>
              <w:t>Workplace requirements</w:t>
            </w:r>
            <w:r w:rsidRPr="00D23D8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D23D8B" w:rsidP="00D23D8B">
            <w:pPr>
              <w:pStyle w:val="BodyText"/>
            </w:pPr>
            <w:r w:rsidRPr="00D23D8B">
              <w:t>Enterprise-specific requirements</w:t>
            </w:r>
          </w:p>
          <w:p w:rsidR="00000000" w:rsidRPr="00D23D8B" w:rsidP="00D23D8B">
            <w:pPr>
              <w:pStyle w:val="BodyText"/>
            </w:pPr>
            <w:r w:rsidRPr="00D23D8B">
              <w:t>OH&amp;S requirements</w:t>
            </w:r>
          </w:p>
          <w:p w:rsidR="00000000" w:rsidRPr="00D23D8B" w:rsidP="00D23D8B">
            <w:pPr>
              <w:pStyle w:val="BodyText"/>
            </w:pPr>
            <w:r w:rsidRPr="00D23D8B">
              <w:t>Quality Assur</w:t>
            </w:r>
            <w:r w:rsidRPr="00D23D8B">
              <w:t>ance requirements</w:t>
            </w:r>
          </w:p>
          <w:p w:rsidR="00000000" w:rsidRPr="00D23D8B" w:rsidP="00D23D8B">
            <w:pPr>
              <w:pStyle w:val="BodyText"/>
            </w:pPr>
            <w:r w:rsidRPr="00D23D8B">
              <w:t>Standard Operating Procedures</w:t>
            </w:r>
          </w:p>
          <w:p w:rsidR="00000000" w:rsidRPr="00D23D8B" w:rsidP="00D23D8B">
            <w:pPr>
              <w:pStyle w:val="BodyText"/>
            </w:pPr>
            <w:r w:rsidRPr="00D23D8B">
              <w:t>the ability to perform the task to production requirements</w:t>
            </w:r>
          </w:p>
          <w:p w:rsidR="00000000" w:rsidP="00D23D8B">
            <w:pPr>
              <w:pStyle w:val="BodyText"/>
              <w:rPr>
                <w:lang w:val="en-NZ"/>
              </w:rPr>
            </w:pPr>
            <w:r w:rsidRPr="00D23D8B">
              <w:t>work instructions.</w:t>
            </w:r>
          </w:p>
        </w:tc>
      </w:tr>
      <w:tr w:rsidTr="00B61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rPr>
                <w:rStyle w:val="SpecialBold"/>
              </w:rPr>
              <w:t>Regulatory requirements</w:t>
            </w:r>
            <w:r w:rsidRPr="00D23D8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23D8B" w:rsidP="00D23D8B">
            <w:pPr>
              <w:pStyle w:val="BodyText"/>
            </w:pPr>
            <w:r w:rsidRPr="00D23D8B">
              <w:t>Export Control Act</w:t>
            </w:r>
          </w:p>
          <w:p w:rsidR="00000000" w:rsidRPr="00D23D8B" w:rsidP="00D23D8B">
            <w:pPr>
              <w:pStyle w:val="BodyText"/>
            </w:pPr>
            <w:r w:rsidRPr="00D23D8B">
              <w:t>federal and state regulations regarding meat processing</w:t>
            </w:r>
          </w:p>
          <w:p w:rsidR="00000000" w:rsidRPr="00D23D8B" w:rsidP="00D23D8B">
            <w:pPr>
              <w:pStyle w:val="BodyText"/>
            </w:pPr>
            <w:r w:rsidRPr="00D23D8B">
              <w:t>hygiene and sanitation requirements</w:t>
            </w:r>
          </w:p>
          <w:p w:rsidR="00000000" w:rsidRPr="00D23D8B" w:rsidP="00D23D8B">
            <w:pPr>
              <w:pStyle w:val="BodyText"/>
            </w:pPr>
            <w:r w:rsidRPr="00D23D8B">
              <w:t>relevant Australian Standards</w:t>
            </w:r>
          </w:p>
          <w:p w:rsidR="00000000" w:rsidP="00D23D8B">
            <w:pPr>
              <w:pStyle w:val="BodyText"/>
              <w:rPr>
                <w:lang w:val="en-NZ"/>
              </w:rPr>
            </w:pPr>
            <w:r w:rsidRPr="00D23D8B">
              <w:t xml:space="preserve">relevant regulations. </w:t>
            </w:r>
          </w:p>
        </w:tc>
      </w:tr>
      <w:tr w:rsidTr="00B61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rPr>
                <w:rStyle w:val="SpecialBold"/>
              </w:rPr>
              <w:t>Hygiene</w:t>
            </w:r>
            <w:r w:rsidRPr="00D23D8B">
              <w:t xml:space="preserve"> and sanitation </w:t>
            </w:r>
            <w:r w:rsidRPr="00D23D8B">
              <w:rPr>
                <w:rStyle w:val="SpecialBold"/>
              </w:rPr>
              <w:t>requirements</w:t>
            </w:r>
            <w:r w:rsidRPr="00D23D8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23D8B" w:rsidP="00D23D8B">
            <w:pPr>
              <w:pStyle w:val="BodyText"/>
            </w:pPr>
            <w:r w:rsidRPr="00D23D8B">
              <w:t>relevant government regulations</w:t>
            </w:r>
          </w:p>
          <w:p w:rsidR="00000000" w:rsidP="00D23D8B">
            <w:pPr>
              <w:pStyle w:val="BodyText"/>
              <w:rPr>
                <w:lang w:val="en-NZ"/>
              </w:rPr>
            </w:pPr>
            <w:r w:rsidRPr="00D23D8B">
              <w:t xml:space="preserve">workplace requirements. </w:t>
            </w:r>
          </w:p>
        </w:tc>
      </w:tr>
      <w:tr w:rsidTr="00B616E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t xml:space="preserve">Types of </w:t>
            </w:r>
            <w:r w:rsidRPr="00D23D8B">
              <w:rPr>
                <w:rStyle w:val="SpecialBold"/>
              </w:rPr>
              <w:t>ingredients</w:t>
            </w:r>
            <w:r w:rsidRPr="00D23D8B">
              <w:t xml:space="preserve"> may include additives, spices and bin</w:t>
            </w:r>
            <w:r w:rsidRPr="00D23D8B">
              <w:t xml:space="preserve">ders. </w:t>
            </w:r>
          </w:p>
        </w:tc>
      </w:tr>
      <w:tr w:rsidTr="00B61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rPr>
                <w:rStyle w:val="SpecialBold"/>
              </w:rPr>
              <w:t>Communication skills</w:t>
            </w:r>
            <w:r w:rsidRPr="00D23D8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23D8B" w:rsidP="00D23D8B">
            <w:pPr>
              <w:pStyle w:val="BodyText"/>
            </w:pPr>
            <w:r w:rsidRPr="00D23D8B">
              <w:t>applying numeracy skills to workplace requirements</w:t>
            </w:r>
          </w:p>
          <w:p w:rsidR="00000000" w:rsidRPr="00D23D8B" w:rsidP="00D23D8B">
            <w:pPr>
              <w:pStyle w:val="BodyText"/>
            </w:pPr>
            <w:r w:rsidRPr="00D23D8B">
              <w:t>listening and understanding</w:t>
            </w:r>
          </w:p>
          <w:p w:rsidR="00000000" w:rsidRPr="00D23D8B" w:rsidP="00D23D8B">
            <w:pPr>
              <w:pStyle w:val="BodyText"/>
            </w:pPr>
            <w:r w:rsidRPr="00D23D8B">
              <w:t>reading and interpreting workplace-related documentation</w:t>
            </w:r>
          </w:p>
          <w:p w:rsidR="00000000" w:rsidRPr="00D23D8B" w:rsidP="00D23D8B">
            <w:pPr>
              <w:pStyle w:val="BodyText"/>
            </w:pPr>
            <w:r w:rsidRPr="00D23D8B">
              <w:t>sharing information</w:t>
            </w:r>
          </w:p>
          <w:p w:rsidR="00000000" w:rsidRPr="00D23D8B" w:rsidP="00D23D8B">
            <w:pPr>
              <w:pStyle w:val="BodyText"/>
            </w:pPr>
            <w:r w:rsidRPr="00D23D8B">
              <w:t>speaking clearly and directly</w:t>
            </w:r>
          </w:p>
          <w:p w:rsidR="00000000" w:rsidP="00D23D8B">
            <w:pPr>
              <w:pStyle w:val="BodyText"/>
              <w:rPr>
                <w:lang w:val="en-NZ"/>
              </w:rPr>
            </w:pPr>
            <w:r w:rsidRPr="00D23D8B">
              <w:t xml:space="preserve">working with diverse individuals and groups. </w:t>
            </w:r>
          </w:p>
        </w:tc>
      </w:tr>
      <w:tr w:rsidTr="00B61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rPr>
                <w:rStyle w:val="SpecialBold"/>
              </w:rPr>
              <w:t>Mathematical skills</w:t>
            </w:r>
            <w:r w:rsidRPr="00D23D8B">
              <w:t xml:space="preserve"> may: </w:t>
            </w:r>
          </w:p>
        </w:tc>
        <w:tc>
          <w:tcPr>
            <w:tcW w:w="4500" w:type="dxa"/>
            <w:tcBorders>
              <w:top w:val="nil"/>
              <w:left w:val="nil"/>
              <w:bottom w:val="nil"/>
              <w:right w:val="nil"/>
            </w:tcBorders>
            <w:tcMar>
              <w:top w:w="0" w:type="dxa"/>
              <w:left w:w="62" w:type="dxa"/>
              <w:bottom w:w="0" w:type="dxa"/>
              <w:right w:w="62" w:type="dxa"/>
            </w:tcMar>
          </w:tcPr>
          <w:p w:rsidR="00000000" w:rsidRPr="00D23D8B" w:rsidP="00D23D8B">
            <w:pPr>
              <w:pStyle w:val="BodyText"/>
            </w:pPr>
            <w:r w:rsidRPr="00D23D8B">
              <w:t>involve estimation and calculation</w:t>
            </w:r>
          </w:p>
          <w:p w:rsidR="00000000" w:rsidRPr="00D23D8B" w:rsidP="00D23D8B">
            <w:pPr>
              <w:pStyle w:val="BodyText"/>
            </w:pPr>
            <w:r w:rsidRPr="00D23D8B">
              <w:t>relate to own work and work area problem-solving and monitoring</w:t>
            </w:r>
          </w:p>
          <w:p w:rsidR="00000000" w:rsidRPr="00D23D8B" w:rsidP="00D23D8B">
            <w:pPr>
              <w:pStyle w:val="BodyText"/>
            </w:pPr>
            <w:r w:rsidRPr="00D23D8B">
              <w:t>relate to product formulation and specification</w:t>
            </w:r>
          </w:p>
          <w:p w:rsidR="00000000" w:rsidRPr="00D23D8B" w:rsidP="00D23D8B">
            <w:pPr>
              <w:pStyle w:val="BodyText"/>
            </w:pPr>
            <w:r w:rsidRPr="00D23D8B">
              <w:t>require interpretation and drawing c</w:t>
            </w:r>
            <w:r w:rsidRPr="00D23D8B">
              <w:t>onclusions from a range of mathematical tables, charts, bar graphs, pie charts, recipes</w:t>
            </w:r>
          </w:p>
          <w:p w:rsidR="00000000" w:rsidRPr="00D23D8B" w:rsidP="00D23D8B">
            <w:pPr>
              <w:pStyle w:val="BodyText"/>
            </w:pPr>
            <w:r w:rsidRPr="00D23D8B">
              <w:t>require monitoring formula, specifications, outputs and equipment</w:t>
            </w:r>
          </w:p>
          <w:p w:rsidR="00000000" w:rsidP="00D23D8B">
            <w:pPr>
              <w:pStyle w:val="BodyText"/>
              <w:rPr>
                <w:lang w:val="en-NZ"/>
              </w:rPr>
            </w:pPr>
            <w:r w:rsidRPr="00D23D8B">
              <w:t xml:space="preserve">require synthesis and analysis of mathematical information from more than one source. </w:t>
            </w:r>
          </w:p>
        </w:tc>
      </w:tr>
      <w:tr w:rsidTr="00B61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rPr>
                <w:rStyle w:val="SpecialBold"/>
              </w:rPr>
              <w:t>Explanations</w:t>
            </w:r>
            <w:r w:rsidRPr="00D23D8B">
              <w:t xml:space="preserve"> m</w:t>
            </w:r>
            <w:r w:rsidRPr="00D23D8B">
              <w:t xml:space="preserve">ay: </w:t>
            </w:r>
          </w:p>
        </w:tc>
        <w:tc>
          <w:tcPr>
            <w:tcW w:w="4500" w:type="dxa"/>
            <w:tcBorders>
              <w:top w:val="nil"/>
              <w:left w:val="nil"/>
              <w:bottom w:val="nil"/>
              <w:right w:val="nil"/>
            </w:tcBorders>
            <w:tcMar>
              <w:top w:w="0" w:type="dxa"/>
              <w:left w:w="62" w:type="dxa"/>
              <w:bottom w:w="0" w:type="dxa"/>
              <w:right w:w="62" w:type="dxa"/>
            </w:tcMar>
          </w:tcPr>
          <w:p w:rsidR="00000000" w:rsidRPr="00D23D8B" w:rsidP="00D23D8B">
            <w:pPr>
              <w:pStyle w:val="BodyText"/>
            </w:pPr>
            <w:r w:rsidRPr="00D23D8B">
              <w:t>be in diagrammatic, sketch tabular or graphic formats</w:t>
            </w:r>
          </w:p>
          <w:p w:rsidR="00000000" w:rsidRPr="00D23D8B" w:rsidP="00D23D8B">
            <w:pPr>
              <w:pStyle w:val="BodyText"/>
            </w:pPr>
            <w:r w:rsidRPr="00D23D8B">
              <w:t>be presented in writing</w:t>
            </w:r>
          </w:p>
          <w:p w:rsidR="00000000" w:rsidP="00D23D8B">
            <w:pPr>
              <w:pStyle w:val="BodyText"/>
              <w:rPr>
                <w:lang w:val="en-NZ"/>
              </w:rPr>
            </w:pPr>
            <w:r w:rsidRPr="00D23D8B">
              <w:t xml:space="preserve">be presented orally. </w:t>
            </w:r>
          </w:p>
        </w:tc>
      </w:tr>
      <w:tr w:rsidTr="00B61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rPr>
                <w:rStyle w:val="SpecialBold"/>
              </w:rPr>
              <w:t>Additives</w:t>
            </w:r>
            <w:r w:rsidRPr="00D23D8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23D8B" w:rsidP="00D23D8B">
            <w:pPr>
              <w:pStyle w:val="BodyText"/>
            </w:pPr>
            <w:r w:rsidRPr="00D23D8B">
              <w:t>antioxidants</w:t>
            </w:r>
          </w:p>
          <w:p w:rsidR="00000000" w:rsidRPr="00D23D8B" w:rsidP="00D23D8B">
            <w:pPr>
              <w:pStyle w:val="BodyText"/>
            </w:pPr>
            <w:r w:rsidRPr="00D23D8B">
              <w:t>binders</w:t>
            </w:r>
          </w:p>
          <w:p w:rsidR="00000000" w:rsidRPr="00D23D8B" w:rsidP="00D23D8B">
            <w:pPr>
              <w:pStyle w:val="BodyText"/>
            </w:pPr>
            <w:r w:rsidRPr="00D23D8B">
              <w:t>curry</w:t>
            </w:r>
          </w:p>
          <w:p w:rsidR="00000000" w:rsidRPr="00D23D8B" w:rsidP="00D23D8B">
            <w:pPr>
              <w:pStyle w:val="BodyText"/>
            </w:pPr>
            <w:r w:rsidRPr="00D23D8B">
              <w:t>GDL</w:t>
            </w:r>
          </w:p>
          <w:p w:rsidR="00000000" w:rsidRPr="00D23D8B" w:rsidP="00D23D8B">
            <w:pPr>
              <w:pStyle w:val="BodyText"/>
            </w:pPr>
            <w:r w:rsidRPr="00D23D8B">
              <w:t>GO2</w:t>
            </w:r>
          </w:p>
          <w:p w:rsidR="00000000" w:rsidRPr="00D23D8B" w:rsidP="00D23D8B">
            <w:pPr>
              <w:pStyle w:val="BodyText"/>
            </w:pPr>
            <w:r w:rsidRPr="00D23D8B">
              <w:t>nitrates</w:t>
            </w:r>
          </w:p>
          <w:p w:rsidR="00000000" w:rsidRPr="00D23D8B" w:rsidP="00D23D8B">
            <w:pPr>
              <w:pStyle w:val="BodyText"/>
            </w:pPr>
            <w:r w:rsidRPr="00D23D8B">
              <w:t>nitrites</w:t>
            </w:r>
          </w:p>
          <w:p w:rsidR="00000000" w:rsidRPr="00D23D8B" w:rsidP="00D23D8B">
            <w:pPr>
              <w:pStyle w:val="BodyText"/>
            </w:pPr>
            <w:r w:rsidRPr="00D23D8B">
              <w:t>non-meat proteins</w:t>
            </w:r>
          </w:p>
          <w:p w:rsidR="00000000" w:rsidRPr="00D23D8B" w:rsidP="00D23D8B">
            <w:pPr>
              <w:pStyle w:val="BodyText"/>
            </w:pPr>
            <w:r w:rsidRPr="00D23D8B">
              <w:t>phosphate</w:t>
            </w:r>
          </w:p>
          <w:p w:rsidR="00000000" w:rsidRPr="00D23D8B" w:rsidP="00D23D8B">
            <w:pPr>
              <w:pStyle w:val="BodyText"/>
            </w:pPr>
            <w:r w:rsidRPr="00D23D8B">
              <w:t>salt</w:t>
            </w:r>
          </w:p>
          <w:p w:rsidR="00000000" w:rsidRPr="00D23D8B" w:rsidP="00D23D8B">
            <w:pPr>
              <w:pStyle w:val="BodyText"/>
            </w:pPr>
            <w:r w:rsidRPr="00D23D8B">
              <w:t>spices</w:t>
            </w:r>
          </w:p>
          <w:p w:rsidR="00000000" w:rsidRPr="00D23D8B" w:rsidP="00D23D8B">
            <w:pPr>
              <w:pStyle w:val="BodyText"/>
            </w:pPr>
            <w:r w:rsidRPr="00D23D8B">
              <w:t>sugar</w:t>
            </w:r>
          </w:p>
          <w:p w:rsidR="00000000" w:rsidP="00D23D8B">
            <w:pPr>
              <w:pStyle w:val="BodyText"/>
              <w:rPr>
                <w:lang w:val="en-NZ"/>
              </w:rPr>
            </w:pPr>
            <w:r w:rsidRPr="00D23D8B">
              <w:t xml:space="preserve">water. </w:t>
            </w:r>
          </w:p>
        </w:tc>
      </w:tr>
      <w:tr w:rsidTr="00B61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rPr>
                <w:rStyle w:val="SpecialBold"/>
              </w:rPr>
              <w:t>OH</w:t>
            </w:r>
            <w:r w:rsidRPr="00D23D8B">
              <w:t>&amp;</w:t>
            </w:r>
            <w:r w:rsidRPr="00D23D8B">
              <w:rPr>
                <w:rStyle w:val="SpecialBold"/>
              </w:rPr>
              <w:t>S requirements</w:t>
            </w:r>
            <w:r w:rsidRPr="00D23D8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23D8B" w:rsidP="00D23D8B">
            <w:pPr>
              <w:pStyle w:val="BodyText"/>
            </w:pPr>
            <w:r w:rsidRPr="00D23D8B">
              <w:t>enterprise OH&amp;S policies, procedures and programs</w:t>
            </w:r>
          </w:p>
          <w:p w:rsidR="00000000" w:rsidRPr="00D23D8B" w:rsidP="00D23D8B">
            <w:pPr>
              <w:pStyle w:val="BodyText"/>
            </w:pPr>
            <w:r w:rsidRPr="00D23D8B">
              <w:t>OH&amp;S legal requirements</w:t>
            </w:r>
          </w:p>
          <w:p w:rsidR="00000000" w:rsidRPr="00D23D8B" w:rsidP="00D23D8B">
            <w:pPr>
              <w:pStyle w:val="BodyText"/>
            </w:pPr>
            <w:r w:rsidRPr="00D23D8B">
              <w:t xml:space="preserve">Personal Protective Equipment (PPE) which may include:   </w:t>
            </w:r>
          </w:p>
          <w:p w:rsidR="00000000" w:rsidRPr="00D23D8B" w:rsidP="00D23D8B">
            <w:pPr>
              <w:pStyle w:val="BodyText"/>
            </w:pPr>
            <w:r w:rsidRPr="00D23D8B">
              <w:t>coat and apron</w:t>
            </w:r>
          </w:p>
          <w:p w:rsidR="00000000" w:rsidRPr="00D23D8B" w:rsidP="00D23D8B">
            <w:pPr>
              <w:pStyle w:val="BodyText"/>
            </w:pPr>
            <w:r w:rsidRPr="00D23D8B">
              <w:t>ear plugs or muffs</w:t>
            </w:r>
          </w:p>
          <w:p w:rsidR="00000000" w:rsidRPr="00D23D8B" w:rsidP="00D23D8B">
            <w:pPr>
              <w:pStyle w:val="BodyText"/>
            </w:pPr>
            <w:r w:rsidRPr="00D23D8B">
              <w:t>eye and facial protection</w:t>
            </w:r>
          </w:p>
          <w:p w:rsidR="00000000" w:rsidRPr="00D23D8B" w:rsidP="00D23D8B">
            <w:pPr>
              <w:pStyle w:val="BodyText"/>
            </w:pPr>
            <w:r w:rsidRPr="00D23D8B">
              <w:t>head-wear</w:t>
            </w:r>
          </w:p>
          <w:p w:rsidR="00000000" w:rsidRPr="00D23D8B" w:rsidP="00D23D8B">
            <w:pPr>
              <w:pStyle w:val="BodyText"/>
            </w:pPr>
            <w:r w:rsidRPr="00D23D8B">
              <w:t>lifting assistance</w:t>
            </w:r>
          </w:p>
          <w:p w:rsidR="00000000" w:rsidRPr="00D23D8B" w:rsidP="00D23D8B">
            <w:pPr>
              <w:pStyle w:val="BodyText"/>
            </w:pPr>
            <w:r w:rsidRPr="00D23D8B">
              <w:t>mesh apron</w:t>
            </w:r>
          </w:p>
          <w:p w:rsidR="00000000" w:rsidRPr="00D23D8B" w:rsidP="00D23D8B">
            <w:pPr>
              <w:pStyle w:val="BodyText"/>
            </w:pPr>
            <w:r w:rsidRPr="00D23D8B">
              <w:t>protectiv</w:t>
            </w:r>
            <w:r w:rsidRPr="00D23D8B">
              <w:t>e boot covers</w:t>
            </w:r>
          </w:p>
          <w:p w:rsidR="00000000" w:rsidRPr="00D23D8B" w:rsidP="00D23D8B">
            <w:pPr>
              <w:pStyle w:val="BodyText"/>
            </w:pPr>
            <w:r w:rsidRPr="00D23D8B">
              <w:t>protective hand and arm covering</w:t>
            </w:r>
          </w:p>
          <w:p w:rsidR="00000000" w:rsidRPr="00D23D8B" w:rsidP="00D23D8B">
            <w:pPr>
              <w:pStyle w:val="BodyText"/>
            </w:pPr>
            <w:r w:rsidRPr="00D23D8B">
              <w:t>protective head and hair covering</w:t>
            </w:r>
          </w:p>
          <w:p w:rsidR="00000000" w:rsidRPr="00D23D8B" w:rsidP="00D23D8B">
            <w:pPr>
              <w:pStyle w:val="BodyText"/>
            </w:pPr>
            <w:r w:rsidRPr="00D23D8B">
              <w:t>uniforms</w:t>
            </w:r>
          </w:p>
          <w:p w:rsidR="00000000" w:rsidRPr="00D23D8B" w:rsidP="00D23D8B">
            <w:pPr>
              <w:pStyle w:val="BodyText"/>
            </w:pPr>
            <w:r w:rsidRPr="00D23D8B">
              <w:t>waterproof clothing</w:t>
            </w:r>
          </w:p>
          <w:p w:rsidR="00000000" w:rsidRPr="00D23D8B" w:rsidP="00D23D8B">
            <w:pPr>
              <w:pStyle w:val="BodyText"/>
            </w:pPr>
            <w:r w:rsidRPr="00D23D8B">
              <w:t>work, safety or waterproof footwear</w:t>
            </w:r>
          </w:p>
          <w:p w:rsidR="00000000" w:rsidRPr="00D23D8B" w:rsidP="00D23D8B">
            <w:pPr>
              <w:pStyle w:val="BodyText"/>
            </w:pPr>
          </w:p>
          <w:p w:rsidR="00000000" w:rsidP="00D23D8B">
            <w:pPr>
              <w:pStyle w:val="BodyText"/>
              <w:rPr>
                <w:lang w:val="en-NZ"/>
              </w:rPr>
            </w:pPr>
            <w:r w:rsidRPr="00D23D8B">
              <w:t xml:space="preserve">requirements set out in standards, codes of practice etc.   </w:t>
            </w:r>
          </w:p>
        </w:tc>
      </w:tr>
      <w:tr w:rsidTr="00B616E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D8B">
            <w:pPr>
              <w:pStyle w:val="BodyText"/>
              <w:rPr>
                <w:lang w:val="en-NZ"/>
              </w:rPr>
            </w:pPr>
            <w:r w:rsidRPr="00D23D8B">
              <w:rPr>
                <w:rStyle w:val="SpecialBold"/>
              </w:rPr>
              <w:t>Equipment</w:t>
            </w:r>
            <w:r w:rsidRPr="00D23D8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D23D8B" w:rsidP="00D23D8B">
            <w:pPr>
              <w:pStyle w:val="BodyText"/>
            </w:pPr>
            <w:r w:rsidRPr="00D23D8B">
              <w:t>blenders</w:t>
            </w:r>
          </w:p>
          <w:p w:rsidR="00000000" w:rsidRPr="00D23D8B" w:rsidP="00D23D8B">
            <w:pPr>
              <w:pStyle w:val="BodyText"/>
            </w:pPr>
            <w:r w:rsidRPr="00D23D8B">
              <w:t>choppers</w:t>
            </w:r>
          </w:p>
          <w:p w:rsidR="00000000" w:rsidRPr="00D23D8B" w:rsidP="00D23D8B">
            <w:pPr>
              <w:pStyle w:val="BodyText"/>
            </w:pPr>
            <w:r w:rsidRPr="00D23D8B">
              <w:t>cutters</w:t>
            </w:r>
          </w:p>
          <w:p w:rsidR="00000000" w:rsidRPr="00D23D8B" w:rsidP="00D23D8B">
            <w:pPr>
              <w:pStyle w:val="BodyText"/>
            </w:pPr>
            <w:r w:rsidRPr="00D23D8B">
              <w:t xml:space="preserve">mixers. </w:t>
            </w:r>
          </w:p>
        </w:tc>
      </w:tr>
    </w:tbl>
    <w:p w:rsidR="00000000" w:rsidRPr="00D23D8B" w:rsidP="00D23D8B">
      <w:pPr>
        <w:pStyle w:val="BodyText"/>
      </w:pPr>
    </w:p>
    <w:p w:rsidR="00000000" w:rsidRPr="00D23D8B" w:rsidP="00D23D8B">
      <w:pPr>
        <w:pStyle w:val="AllowPageBreak"/>
      </w:pPr>
    </w:p>
    <w:p w:rsidR="00000000" w:rsidRPr="00D23D8B" w:rsidP="00D23D8B">
      <w:pPr>
        <w:pStyle w:val="Heading1"/>
      </w:pPr>
      <w:bookmarkStart w:id="12" w:name="O_312043"/>
      <w:bookmarkEnd w:id="12"/>
      <w:r w:rsidRPr="00D23D8B">
        <w:t>Unit Sector(s)</w:t>
      </w:r>
    </w:p>
    <w:p w:rsidR="00000000" w:rsidRPr="00D23D8B" w:rsidP="00D23D8B"/>
    <w:sectPr w:rsidSect="00D23D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6E9" w:rsidP="00B616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6E9" w:rsidP="00D23D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616E9" w:rsidP="00D23D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616E9" w:rsidP="00D23D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6E9" w:rsidP="00B616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6E9" w:rsidP="00D23D8B">
    <w:pPr>
      <w:pStyle w:val="Header"/>
      <w:framePr w:wrap="around"/>
    </w:pPr>
    <w:r>
      <w:fldChar w:fldCharType="begin"/>
    </w:r>
    <w:r>
      <w:instrText xml:space="preserve"> TITLE   \* MERGEFORMAT </w:instrText>
    </w:r>
    <w:r>
      <w:fldChar w:fldCharType="separate"/>
    </w:r>
    <w:r>
      <w:t>MTMS34C Prepare product formulations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16E9" w:rsidP="00D23D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D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3D8B"/>
    <w:pPr>
      <w:spacing w:before="360" w:after="60"/>
      <w:outlineLvl w:val="0"/>
    </w:pPr>
    <w:rPr>
      <w:sz w:val="32"/>
    </w:rPr>
  </w:style>
  <w:style w:type="paragraph" w:styleId="Heading2">
    <w:name w:val="heading 2"/>
    <w:basedOn w:val="HeadingBase"/>
    <w:next w:val="BodyText"/>
    <w:link w:val="Heading2Char"/>
    <w:qFormat/>
    <w:rsid w:val="00D23D8B"/>
    <w:pPr>
      <w:keepLines/>
      <w:spacing w:before="240" w:after="120"/>
      <w:outlineLvl w:val="1"/>
    </w:pPr>
    <w:rPr>
      <w:sz w:val="28"/>
      <w:szCs w:val="40"/>
    </w:rPr>
  </w:style>
  <w:style w:type="paragraph" w:styleId="Heading3">
    <w:name w:val="heading 3"/>
    <w:basedOn w:val="HeadingBase"/>
    <w:next w:val="BodyText"/>
    <w:link w:val="Heading3Char"/>
    <w:qFormat/>
    <w:rsid w:val="00D23D8B"/>
    <w:pPr>
      <w:spacing w:before="180" w:after="120"/>
      <w:outlineLvl w:val="2"/>
    </w:pPr>
    <w:rPr>
      <w:spacing w:val="-10"/>
      <w:kern w:val="32"/>
    </w:rPr>
  </w:style>
  <w:style w:type="paragraph" w:styleId="Heading4">
    <w:name w:val="heading 4"/>
    <w:basedOn w:val="HeadingBase"/>
    <w:next w:val="BodyText"/>
    <w:link w:val="Heading4Char"/>
    <w:qFormat/>
    <w:rsid w:val="00D23D8B"/>
    <w:pPr>
      <w:spacing w:before="160" w:after="120"/>
      <w:outlineLvl w:val="3"/>
    </w:pPr>
    <w:rPr>
      <w:sz w:val="22"/>
    </w:rPr>
  </w:style>
  <w:style w:type="paragraph" w:styleId="Heading5">
    <w:name w:val="heading 5"/>
    <w:basedOn w:val="HeadingBase"/>
    <w:next w:val="Normal"/>
    <w:link w:val="Heading5Char"/>
    <w:qFormat/>
    <w:rsid w:val="00D23D8B"/>
    <w:pPr>
      <w:spacing w:before="80"/>
      <w:outlineLvl w:val="4"/>
    </w:pPr>
    <w:rPr>
      <w:color w:val="918585"/>
      <w:sz w:val="20"/>
    </w:rPr>
  </w:style>
  <w:style w:type="paragraph" w:styleId="Heading6">
    <w:name w:val="heading 6"/>
    <w:basedOn w:val="HeadingBase"/>
    <w:next w:val="Normal"/>
    <w:link w:val="Heading6Char"/>
    <w:qFormat/>
    <w:rsid w:val="00D23D8B"/>
    <w:pPr>
      <w:spacing w:before="60"/>
      <w:outlineLvl w:val="5"/>
    </w:pPr>
    <w:rPr>
      <w:color w:val="918585"/>
      <w:sz w:val="20"/>
    </w:rPr>
  </w:style>
  <w:style w:type="paragraph" w:styleId="Heading7">
    <w:name w:val="heading 7"/>
    <w:basedOn w:val="Normal"/>
    <w:next w:val="Normal"/>
    <w:link w:val="Heading7Char"/>
    <w:qFormat/>
    <w:rsid w:val="00D23D8B"/>
    <w:pPr>
      <w:ind w:left="720"/>
      <w:outlineLvl w:val="6"/>
    </w:pPr>
    <w:rPr>
      <w:i/>
    </w:rPr>
  </w:style>
  <w:style w:type="paragraph" w:styleId="Heading8">
    <w:name w:val="heading 8"/>
    <w:basedOn w:val="Normal"/>
    <w:next w:val="Normal"/>
    <w:link w:val="Heading8Char"/>
    <w:qFormat/>
    <w:rsid w:val="00D23D8B"/>
    <w:pPr>
      <w:ind w:left="720"/>
      <w:outlineLvl w:val="7"/>
    </w:pPr>
    <w:rPr>
      <w:i/>
    </w:rPr>
  </w:style>
  <w:style w:type="paragraph" w:styleId="Heading9">
    <w:name w:val="heading 9"/>
    <w:basedOn w:val="Normal"/>
    <w:next w:val="Normal"/>
    <w:link w:val="Heading9Char"/>
    <w:qFormat/>
    <w:rsid w:val="00D23D8B"/>
    <w:pPr>
      <w:ind w:left="720"/>
      <w:outlineLvl w:val="8"/>
    </w:pPr>
    <w:rPr>
      <w:i/>
    </w:rPr>
  </w:style>
  <w:style w:type="character" w:default="1" w:styleId="DefaultParagraphFont">
    <w:name w:val="Default Paragraph Font"/>
    <w:uiPriority w:val="1"/>
    <w:unhideWhenUsed/>
    <w:rsid w:val="00D23D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D8B"/>
  </w:style>
  <w:style w:type="character" w:customStyle="1" w:styleId="Heading1Char">
    <w:name w:val="Heading 1 Char"/>
    <w:basedOn w:val="DefaultParagraphFont"/>
    <w:link w:val="Heading1"/>
    <w:rsid w:val="00D23D8B"/>
    <w:rPr>
      <w:rFonts w:ascii="Times New Roman" w:eastAsia="Times New Roman" w:hAnsi="Times New Roman" w:cs="Times New Roman"/>
      <w:b/>
      <w:sz w:val="32"/>
      <w:szCs w:val="20"/>
      <w:lang w:eastAsia="en-US"/>
    </w:rPr>
  </w:style>
  <w:style w:type="paragraph" w:styleId="BodyText">
    <w:name w:val="Body Text"/>
    <w:basedOn w:val="Normal"/>
    <w:link w:val="BodyTextChar"/>
    <w:rsid w:val="00D23D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D8B"/>
    <w:rPr>
      <w:rFonts w:ascii="Times New Roman" w:eastAsia="Times New Roman" w:hAnsi="Times New Roman" w:cs="Times New Roman"/>
      <w:sz w:val="24"/>
      <w:lang w:val="en-US" w:eastAsia="en-US"/>
    </w:rPr>
  </w:style>
  <w:style w:type="paragraph" w:styleId="Footer">
    <w:name w:val="footer"/>
    <w:basedOn w:val="Normal"/>
    <w:link w:val="FooterChar"/>
    <w:rsid w:val="00D23D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D8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23D8B"/>
    <w:rPr>
      <w:b/>
      <w:spacing w:val="0"/>
    </w:rPr>
  </w:style>
  <w:style w:type="paragraph" w:styleId="Header">
    <w:name w:val="header"/>
    <w:basedOn w:val="Normal"/>
    <w:link w:val="HeaderChar"/>
    <w:rsid w:val="00D23D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D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3D8B"/>
    <w:pPr>
      <w:spacing w:before="240" w:after="120"/>
      <w:outlineLvl w:val="0"/>
    </w:pPr>
    <w:rPr>
      <w:rFonts w:ascii="Times New Roman" w:hAnsi="Times New Roman"/>
      <w:b/>
      <w:sz w:val="28"/>
    </w:rPr>
  </w:style>
  <w:style w:type="paragraph" w:customStyle="1" w:styleId="AllowPageBreak">
    <w:name w:val="AllowPageBreak"/>
    <w:rsid w:val="00D23D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3D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D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D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D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D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D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3D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3D8B"/>
    <w:rPr>
      <w:rFonts w:ascii="Courier New" w:eastAsia="Times New Roman" w:hAnsi="Courier New" w:cs="Times New Roman"/>
      <w:i/>
      <w:szCs w:val="20"/>
      <w:lang w:val="en-US" w:eastAsia="en-US"/>
    </w:rPr>
  </w:style>
  <w:style w:type="paragraph" w:customStyle="1" w:styleId="HeadingBase">
    <w:name w:val="Heading Base"/>
    <w:rsid w:val="00D23D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D8B"/>
    <w:pPr>
      <w:tabs>
        <w:tab w:val="right" w:leader="dot" w:pos="9072"/>
      </w:tabs>
      <w:ind w:left="567"/>
    </w:pPr>
    <w:rPr>
      <w:szCs w:val="22"/>
    </w:rPr>
  </w:style>
  <w:style w:type="paragraph" w:customStyle="1" w:styleId="TOCBase">
    <w:name w:val="TOC Base"/>
    <w:rsid w:val="00D23D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D8B"/>
    <w:pPr>
      <w:tabs>
        <w:tab w:val="right" w:leader="dot" w:pos="9072"/>
      </w:tabs>
      <w:spacing w:before="40" w:after="40"/>
      <w:ind w:left="284"/>
    </w:pPr>
    <w:rPr>
      <w:rFonts w:ascii="Times New Roman" w:hAnsi="Times New Roman"/>
    </w:rPr>
  </w:style>
  <w:style w:type="paragraph" w:styleId="TOC1">
    <w:name w:val="toc 1"/>
    <w:basedOn w:val="TOCBase"/>
    <w:next w:val="Normal"/>
    <w:rsid w:val="00D23D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3D8B"/>
    <w:pPr>
      <w:spacing w:before="5040"/>
      <w:jc w:val="center"/>
    </w:pPr>
    <w:rPr>
      <w:sz w:val="48"/>
      <w:szCs w:val="72"/>
      <w:lang w:val="en-US"/>
    </w:rPr>
  </w:style>
  <w:style w:type="character" w:customStyle="1" w:styleId="TitleChar">
    <w:name w:val="Title Char"/>
    <w:basedOn w:val="DefaultParagraphFont"/>
    <w:link w:val="Title"/>
    <w:rsid w:val="00D23D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D8B"/>
    <w:pPr>
      <w:tabs>
        <w:tab w:val="left" w:pos="3600"/>
        <w:tab w:val="left" w:pos="3958"/>
      </w:tabs>
    </w:pPr>
  </w:style>
  <w:style w:type="paragraph" w:styleId="List">
    <w:name w:val="List"/>
    <w:basedOn w:val="BodyText"/>
    <w:next w:val="BodyText"/>
    <w:rsid w:val="00D23D8B"/>
    <w:pPr>
      <w:tabs>
        <w:tab w:val="left" w:pos="340"/>
      </w:tabs>
      <w:spacing w:before="60" w:after="60"/>
      <w:ind w:left="340" w:hanging="340"/>
    </w:pPr>
  </w:style>
  <w:style w:type="paragraph" w:styleId="ListBullet">
    <w:name w:val="List Bullet"/>
    <w:basedOn w:val="List"/>
    <w:rsid w:val="00D23D8B"/>
    <w:pPr>
      <w:numPr>
        <w:numId w:val="11"/>
      </w:numPr>
      <w:tabs>
        <w:tab w:val="clear" w:pos="340"/>
      </w:tabs>
      <w:spacing w:before="40" w:after="40"/>
    </w:pPr>
  </w:style>
  <w:style w:type="paragraph" w:customStyle="1" w:styleId="Note">
    <w:name w:val="Note"/>
    <w:basedOn w:val="BodyText"/>
    <w:rsid w:val="00D23D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D8B"/>
    <w:pPr>
      <w:framePr w:wrap="auto" w:hAnchor="text" w:y="6049"/>
    </w:pPr>
    <w:rPr>
      <w:color w:val="000000"/>
      <w:sz w:val="40"/>
    </w:rPr>
  </w:style>
  <w:style w:type="paragraph" w:customStyle="1" w:styleId="TOCTitle">
    <w:name w:val="TOCTitle"/>
    <w:basedOn w:val="Heading1"/>
    <w:rsid w:val="00D23D8B"/>
    <w:pPr>
      <w:spacing w:after="240"/>
      <w:jc w:val="center"/>
      <w:outlineLvl w:val="9"/>
    </w:pPr>
    <w:rPr>
      <w:caps/>
    </w:rPr>
  </w:style>
  <w:style w:type="paragraph" w:customStyle="1" w:styleId="Version">
    <w:name w:val="Version"/>
    <w:rsid w:val="00D23D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3D8B"/>
    <w:pPr>
      <w:numPr>
        <w:numId w:val="12"/>
      </w:numPr>
      <w:tabs>
        <w:tab w:val="clear" w:pos="680"/>
      </w:tabs>
    </w:pPr>
  </w:style>
  <w:style w:type="paragraph" w:styleId="Index1">
    <w:name w:val="index 1"/>
    <w:basedOn w:val="Normal"/>
    <w:next w:val="Normal"/>
    <w:semiHidden/>
    <w:rsid w:val="00D23D8B"/>
    <w:pPr>
      <w:keepNext w:val="0"/>
      <w:tabs>
        <w:tab w:val="right" w:pos="4176"/>
      </w:tabs>
      <w:ind w:left="198" w:hanging="198"/>
    </w:pPr>
    <w:rPr>
      <w:rFonts w:ascii="Garamond" w:hAnsi="Garamond"/>
    </w:rPr>
  </w:style>
  <w:style w:type="paragraph" w:styleId="IndexHeading">
    <w:name w:val="index heading"/>
    <w:basedOn w:val="Normal"/>
    <w:next w:val="Index1"/>
    <w:semiHidden/>
    <w:rsid w:val="00D23D8B"/>
    <w:pPr>
      <w:spacing w:before="120" w:after="120"/>
    </w:pPr>
    <w:rPr>
      <w:rFonts w:ascii="Arial" w:hAnsi="Arial"/>
      <w:b/>
      <w:color w:val="918585"/>
      <w:sz w:val="24"/>
    </w:rPr>
  </w:style>
  <w:style w:type="paragraph" w:customStyle="1" w:styleId="Chapter">
    <w:name w:val="Chapter"/>
    <w:basedOn w:val="Normal"/>
    <w:rsid w:val="00D23D8B"/>
    <w:pPr>
      <w:spacing w:before="240"/>
    </w:pPr>
    <w:rPr>
      <w:rFonts w:ascii="Times New Roman" w:hAnsi="Times New Roman"/>
      <w:smallCaps/>
      <w:spacing w:val="80"/>
      <w:sz w:val="28"/>
    </w:rPr>
  </w:style>
  <w:style w:type="paragraph" w:customStyle="1" w:styleId="InChapter">
    <w:name w:val="InChapter"/>
    <w:basedOn w:val="Heading3"/>
    <w:rsid w:val="00D23D8B"/>
    <w:pPr>
      <w:spacing w:after="240"/>
      <w:outlineLvl w:val="9"/>
    </w:pPr>
    <w:rPr>
      <w:noProof/>
    </w:rPr>
  </w:style>
  <w:style w:type="paragraph" w:styleId="Index2">
    <w:name w:val="index 2"/>
    <w:basedOn w:val="Normal"/>
    <w:next w:val="Normal"/>
    <w:semiHidden/>
    <w:rsid w:val="00D23D8B"/>
    <w:pPr>
      <w:tabs>
        <w:tab w:val="right" w:pos="4176"/>
      </w:tabs>
      <w:ind w:left="568" w:hanging="284"/>
    </w:pPr>
    <w:rPr>
      <w:rFonts w:ascii="Garamond" w:hAnsi="Garamond"/>
    </w:rPr>
  </w:style>
  <w:style w:type="paragraph" w:customStyle="1" w:styleId="Byline">
    <w:name w:val="Byline"/>
    <w:rsid w:val="00D23D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D8B"/>
    <w:pPr>
      <w:tabs>
        <w:tab w:val="clear" w:pos="3600"/>
        <w:tab w:val="clear" w:pos="3958"/>
      </w:tabs>
      <w:jc w:val="right"/>
    </w:pPr>
  </w:style>
  <w:style w:type="character" w:styleId="Emphasis">
    <w:name w:val="Emphasis"/>
    <w:basedOn w:val="DefaultParagraphFont"/>
    <w:qFormat/>
    <w:rsid w:val="00D23D8B"/>
    <w:rPr>
      <w:i/>
    </w:rPr>
  </w:style>
  <w:style w:type="paragraph" w:styleId="Caption">
    <w:name w:val="caption"/>
    <w:basedOn w:val="BodyText"/>
    <w:next w:val="Normal"/>
    <w:qFormat/>
    <w:rsid w:val="00D23D8B"/>
    <w:pPr>
      <w:framePr w:w="2268" w:hSpace="181" w:vSpace="181" w:wrap="around" w:vAnchor="text" w:hAnchor="page" w:x="1135" w:y="285" w:anchorLock="1"/>
    </w:pPr>
    <w:rPr>
      <w:i/>
    </w:rPr>
  </w:style>
  <w:style w:type="paragraph" w:customStyle="1" w:styleId="MiniTOCTitle">
    <w:name w:val="MiniTOCTitle"/>
    <w:basedOn w:val="Heading4"/>
    <w:rsid w:val="00D23D8B"/>
    <w:pPr>
      <w:spacing w:before="240"/>
      <w:outlineLvl w:val="9"/>
    </w:pPr>
    <w:rPr>
      <w:noProof/>
      <w:sz w:val="24"/>
    </w:rPr>
  </w:style>
  <w:style w:type="paragraph" w:customStyle="1" w:styleId="MiniTOCItem">
    <w:name w:val="MiniTOCItem"/>
    <w:basedOn w:val="ListBullet"/>
    <w:rsid w:val="00D23D8B"/>
    <w:pPr>
      <w:numPr>
        <w:numId w:val="0"/>
      </w:numPr>
      <w:tabs>
        <w:tab w:val="right" w:leader="dot" w:pos="6521"/>
      </w:tabs>
      <w:spacing w:before="0" w:after="0"/>
    </w:pPr>
  </w:style>
  <w:style w:type="paragraph" w:customStyle="1" w:styleId="TOFTitle">
    <w:name w:val="TOFTitle"/>
    <w:basedOn w:val="TOCTitle"/>
    <w:rsid w:val="00D23D8B"/>
  </w:style>
  <w:style w:type="paragraph" w:styleId="TableofFigures">
    <w:name w:val="table of figures"/>
    <w:basedOn w:val="Normal"/>
    <w:next w:val="Normal"/>
    <w:semiHidden/>
    <w:rsid w:val="00D23D8B"/>
    <w:pPr>
      <w:tabs>
        <w:tab w:val="right" w:leader="dot" w:pos="9072"/>
      </w:tabs>
      <w:ind w:left="970" w:hanging="403"/>
    </w:pPr>
    <w:rPr>
      <w:rFonts w:ascii="Times New Roman" w:hAnsi="Times New Roman"/>
      <w:b/>
    </w:rPr>
  </w:style>
  <w:style w:type="paragraph" w:styleId="ListNumber">
    <w:name w:val="List Number"/>
    <w:basedOn w:val="List"/>
    <w:rsid w:val="00D23D8B"/>
    <w:pPr>
      <w:numPr>
        <w:numId w:val="9"/>
      </w:numPr>
    </w:pPr>
  </w:style>
  <w:style w:type="character" w:customStyle="1" w:styleId="WingdingSymbols">
    <w:name w:val="Wingding Symbols"/>
    <w:rsid w:val="00D23D8B"/>
    <w:rPr>
      <w:rFonts w:ascii="Wingdings" w:hAnsi="Wingdings"/>
    </w:rPr>
  </w:style>
  <w:style w:type="paragraph" w:customStyle="1" w:styleId="TableHeading">
    <w:name w:val="Table Heading"/>
    <w:basedOn w:val="HeadingBase"/>
    <w:rsid w:val="00D23D8B"/>
    <w:pPr>
      <w:keepLines/>
      <w:pBdr>
        <w:bottom w:val="single" w:sz="6" w:space="1" w:color="918585"/>
      </w:pBdr>
      <w:spacing w:before="240"/>
    </w:pPr>
  </w:style>
  <w:style w:type="character" w:customStyle="1" w:styleId="HotSpot">
    <w:name w:val="HotSpot"/>
    <w:rsid w:val="00D23D8B"/>
    <w:rPr>
      <w:color w:val="0033CC"/>
      <w:u w:val="none"/>
    </w:rPr>
  </w:style>
  <w:style w:type="paragraph" w:customStyle="1" w:styleId="BodyTextRight">
    <w:name w:val="Body Text Right"/>
    <w:basedOn w:val="BodyText"/>
    <w:rsid w:val="00D23D8B"/>
    <w:pPr>
      <w:spacing w:before="0" w:after="0"/>
      <w:jc w:val="right"/>
    </w:pPr>
  </w:style>
  <w:style w:type="paragraph" w:styleId="Index3">
    <w:name w:val="index 3"/>
    <w:basedOn w:val="ListNumber2"/>
    <w:next w:val="Normal"/>
    <w:semiHidden/>
    <w:rsid w:val="00D23D8B"/>
    <w:pPr>
      <w:numPr>
        <w:numId w:val="0"/>
      </w:numPr>
      <w:tabs>
        <w:tab w:val="right" w:leader="dot" w:pos="4176"/>
      </w:tabs>
    </w:pPr>
  </w:style>
  <w:style w:type="paragraph" w:styleId="ListNumber2">
    <w:name w:val="List Number 2"/>
    <w:basedOn w:val="List2"/>
    <w:rsid w:val="00D23D8B"/>
    <w:pPr>
      <w:numPr>
        <w:numId w:val="8"/>
      </w:numPr>
      <w:tabs>
        <w:tab w:val="clear" w:pos="1060"/>
      </w:tabs>
    </w:pPr>
  </w:style>
  <w:style w:type="paragraph" w:customStyle="1" w:styleId="MarginNote">
    <w:name w:val="Margin Note"/>
    <w:basedOn w:val="BodyText"/>
    <w:rsid w:val="00D23D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D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D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3D8B"/>
    <w:rPr>
      <w:sz w:val="32"/>
    </w:rPr>
  </w:style>
  <w:style w:type="paragraph" w:customStyle="1" w:styleId="HeadingProcedure">
    <w:name w:val="Heading Procedure"/>
    <w:basedOn w:val="HeadingBase"/>
    <w:next w:val="Normal"/>
    <w:rsid w:val="00D23D8B"/>
    <w:pPr>
      <w:tabs>
        <w:tab w:val="left" w:pos="0"/>
      </w:tabs>
      <w:spacing w:before="120" w:after="60"/>
    </w:pPr>
    <w:rPr>
      <w:i/>
      <w:color w:val="918585"/>
      <w:sz w:val="22"/>
    </w:rPr>
  </w:style>
  <w:style w:type="paragraph" w:customStyle="1" w:styleId="TableBodyText">
    <w:name w:val="Table Body Text"/>
    <w:basedOn w:val="BodyText"/>
    <w:rsid w:val="00D23D8B"/>
    <w:pPr>
      <w:spacing w:before="60" w:after="60"/>
    </w:pPr>
  </w:style>
  <w:style w:type="paragraph" w:styleId="ListContinue">
    <w:name w:val="List Continue"/>
    <w:basedOn w:val="List"/>
    <w:rsid w:val="00D23D8B"/>
    <w:pPr>
      <w:ind w:firstLine="0"/>
    </w:pPr>
  </w:style>
  <w:style w:type="paragraph" w:customStyle="1" w:styleId="ListNote">
    <w:name w:val="List Note"/>
    <w:basedOn w:val="List"/>
    <w:rsid w:val="00D23D8B"/>
    <w:pPr>
      <w:pBdr>
        <w:top w:val="single" w:sz="6" w:space="2" w:color="918585"/>
        <w:bottom w:val="single" w:sz="6" w:space="2" w:color="918585"/>
      </w:pBdr>
      <w:tabs>
        <w:tab w:val="left" w:pos="1021"/>
      </w:tabs>
      <w:ind w:firstLine="0"/>
    </w:pPr>
  </w:style>
  <w:style w:type="paragraph" w:customStyle="1" w:styleId="Warning">
    <w:name w:val="Warning"/>
    <w:basedOn w:val="BodyText"/>
    <w:rsid w:val="00D23D8B"/>
    <w:pPr>
      <w:shd w:val="clear" w:color="auto" w:fill="D9D9D9"/>
      <w:tabs>
        <w:tab w:val="left" w:pos="992"/>
      </w:tabs>
      <w:ind w:left="119" w:right="119"/>
    </w:pPr>
    <w:rPr>
      <w:sz w:val="20"/>
    </w:rPr>
  </w:style>
  <w:style w:type="paragraph" w:customStyle="1" w:styleId="MarginIcons">
    <w:name w:val="Margin Icons"/>
    <w:basedOn w:val="BodyText"/>
    <w:rsid w:val="00D23D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D8B"/>
    <w:rPr>
      <w:rFonts w:ascii="Courier New" w:hAnsi="Courier New"/>
    </w:rPr>
  </w:style>
  <w:style w:type="paragraph" w:customStyle="1" w:styleId="NoteBullet">
    <w:name w:val="Note Bullet"/>
    <w:basedOn w:val="Note"/>
    <w:rsid w:val="00D23D8B"/>
    <w:pPr>
      <w:tabs>
        <w:tab w:val="clear" w:pos="680"/>
      </w:tabs>
      <w:spacing w:before="60" w:after="60"/>
    </w:pPr>
  </w:style>
  <w:style w:type="paragraph" w:customStyle="1" w:styleId="SubHeading2">
    <w:name w:val="SubHeading2"/>
    <w:basedOn w:val="HeadingBase"/>
    <w:rsid w:val="00D23D8B"/>
    <w:pPr>
      <w:spacing w:before="240" w:after="60"/>
    </w:pPr>
    <w:rPr>
      <w:sz w:val="20"/>
    </w:rPr>
  </w:style>
  <w:style w:type="paragraph" w:customStyle="1" w:styleId="SubHeading1">
    <w:name w:val="SubHeading1"/>
    <w:basedOn w:val="HeadingBase"/>
    <w:rsid w:val="00D23D8B"/>
    <w:pPr>
      <w:spacing w:before="240" w:after="60"/>
    </w:pPr>
    <w:rPr>
      <w:color w:val="918585"/>
      <w:sz w:val="22"/>
    </w:rPr>
  </w:style>
  <w:style w:type="paragraph" w:customStyle="1" w:styleId="SideHeading">
    <w:name w:val="Side Heading"/>
    <w:basedOn w:val="HeadingBase"/>
    <w:rsid w:val="00D23D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D8B"/>
    <w:pPr>
      <w:numPr>
        <w:numId w:val="10"/>
      </w:numPr>
    </w:pPr>
  </w:style>
  <w:style w:type="paragraph" w:styleId="PlainText">
    <w:name w:val="Plain Text"/>
    <w:basedOn w:val="Normal"/>
    <w:link w:val="PlainTextChar"/>
    <w:rsid w:val="00D23D8B"/>
    <w:rPr>
      <w:sz w:val="20"/>
    </w:rPr>
  </w:style>
  <w:style w:type="character" w:customStyle="1" w:styleId="PlainTextChar">
    <w:name w:val="Plain Text Char"/>
    <w:basedOn w:val="DefaultParagraphFont"/>
    <w:link w:val="PlainText"/>
    <w:rsid w:val="00D23D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3D8B"/>
    <w:rPr>
      <w:b/>
      <w:smallCaps/>
    </w:rPr>
  </w:style>
  <w:style w:type="paragraph" w:customStyle="1" w:styleId="TableListNumber">
    <w:name w:val="Table List Number"/>
    <w:basedOn w:val="ListNumber"/>
    <w:rsid w:val="00D23D8B"/>
    <w:pPr>
      <w:numPr>
        <w:numId w:val="0"/>
      </w:numPr>
    </w:pPr>
  </w:style>
  <w:style w:type="paragraph" w:styleId="TOC4">
    <w:name w:val="toc 4"/>
    <w:basedOn w:val="TOCBase"/>
    <w:next w:val="Normal"/>
    <w:semiHidden/>
    <w:rsid w:val="00D23D8B"/>
    <w:pPr>
      <w:tabs>
        <w:tab w:val="right" w:leader="dot" w:pos="9071"/>
      </w:tabs>
      <w:ind w:left="1701"/>
    </w:pPr>
  </w:style>
  <w:style w:type="paragraph" w:customStyle="1" w:styleId="ListAlpha">
    <w:name w:val="List Alpha"/>
    <w:basedOn w:val="List"/>
    <w:rsid w:val="00D23D8B"/>
    <w:pPr>
      <w:numPr>
        <w:numId w:val="7"/>
      </w:numPr>
    </w:pPr>
  </w:style>
  <w:style w:type="paragraph" w:customStyle="1" w:styleId="ListAlpha2">
    <w:name w:val="List Alpha 2"/>
    <w:basedOn w:val="List2"/>
    <w:rsid w:val="00D23D8B"/>
    <w:pPr>
      <w:numPr>
        <w:numId w:val="6"/>
      </w:numPr>
    </w:pPr>
  </w:style>
  <w:style w:type="paragraph" w:styleId="List2">
    <w:name w:val="List 2"/>
    <w:basedOn w:val="BodyText"/>
    <w:rsid w:val="00D23D8B"/>
    <w:pPr>
      <w:tabs>
        <w:tab w:val="left" w:pos="680"/>
      </w:tabs>
      <w:spacing w:before="60" w:after="60"/>
      <w:ind w:left="680" w:hanging="340"/>
    </w:pPr>
  </w:style>
  <w:style w:type="paragraph" w:styleId="List3">
    <w:name w:val="List 3"/>
    <w:basedOn w:val="BodyText"/>
    <w:rsid w:val="00D23D8B"/>
    <w:pPr>
      <w:tabs>
        <w:tab w:val="left" w:pos="1021"/>
      </w:tabs>
      <w:spacing w:before="60" w:after="60"/>
      <w:ind w:left="1020" w:hanging="340"/>
    </w:pPr>
  </w:style>
  <w:style w:type="paragraph" w:styleId="List4">
    <w:name w:val="List 4"/>
    <w:basedOn w:val="BodyText"/>
    <w:rsid w:val="00D23D8B"/>
    <w:pPr>
      <w:tabs>
        <w:tab w:val="left" w:pos="1361"/>
      </w:tabs>
      <w:spacing w:before="60" w:after="60"/>
      <w:ind w:left="1361" w:hanging="340"/>
    </w:pPr>
  </w:style>
  <w:style w:type="paragraph" w:styleId="List5">
    <w:name w:val="List 5"/>
    <w:basedOn w:val="BodyText"/>
    <w:rsid w:val="00D23D8B"/>
    <w:pPr>
      <w:tabs>
        <w:tab w:val="left" w:pos="1701"/>
      </w:tabs>
      <w:spacing w:before="60" w:after="60"/>
      <w:ind w:left="1701" w:hanging="340"/>
    </w:pPr>
  </w:style>
  <w:style w:type="paragraph" w:styleId="ListBullet3">
    <w:name w:val="List Bullet 3"/>
    <w:basedOn w:val="List3"/>
    <w:rsid w:val="00D23D8B"/>
    <w:pPr>
      <w:numPr>
        <w:numId w:val="13"/>
      </w:numPr>
      <w:tabs>
        <w:tab w:val="clear" w:pos="1021"/>
      </w:tabs>
      <w:ind w:left="1037" w:hanging="357"/>
    </w:pPr>
  </w:style>
  <w:style w:type="paragraph" w:styleId="ListBullet4">
    <w:name w:val="List Bullet 4"/>
    <w:basedOn w:val="List4"/>
    <w:rsid w:val="00D23D8B"/>
    <w:pPr>
      <w:numPr>
        <w:numId w:val="1"/>
      </w:numPr>
    </w:pPr>
  </w:style>
  <w:style w:type="paragraph" w:styleId="ListBullet5">
    <w:name w:val="List Bullet 5"/>
    <w:basedOn w:val="List5"/>
    <w:rsid w:val="00D23D8B"/>
    <w:pPr>
      <w:numPr>
        <w:numId w:val="2"/>
      </w:numPr>
    </w:pPr>
  </w:style>
  <w:style w:type="paragraph" w:styleId="ListContinue2">
    <w:name w:val="List Continue 2"/>
    <w:basedOn w:val="List2"/>
    <w:rsid w:val="00D23D8B"/>
    <w:pPr>
      <w:ind w:firstLine="0"/>
    </w:pPr>
  </w:style>
  <w:style w:type="paragraph" w:styleId="ListContinue3">
    <w:name w:val="List Continue 3"/>
    <w:basedOn w:val="List3"/>
    <w:rsid w:val="00D23D8B"/>
    <w:pPr>
      <w:ind w:left="1021" w:firstLine="0"/>
    </w:pPr>
  </w:style>
  <w:style w:type="paragraph" w:styleId="ListContinue4">
    <w:name w:val="List Continue 4"/>
    <w:basedOn w:val="List4"/>
    <w:rsid w:val="00D23D8B"/>
    <w:pPr>
      <w:ind w:firstLine="0"/>
    </w:pPr>
  </w:style>
  <w:style w:type="paragraph" w:styleId="ListContinue5">
    <w:name w:val="List Continue 5"/>
    <w:basedOn w:val="List5"/>
    <w:rsid w:val="00D23D8B"/>
    <w:pPr>
      <w:ind w:firstLine="0"/>
    </w:pPr>
  </w:style>
  <w:style w:type="paragraph" w:styleId="ListNumber3">
    <w:name w:val="List Number 3"/>
    <w:basedOn w:val="List3"/>
    <w:rsid w:val="00D23D8B"/>
    <w:pPr>
      <w:numPr>
        <w:numId w:val="3"/>
      </w:numPr>
    </w:pPr>
  </w:style>
  <w:style w:type="paragraph" w:styleId="ListNumber4">
    <w:name w:val="List Number 4"/>
    <w:basedOn w:val="List4"/>
    <w:rsid w:val="00D23D8B"/>
    <w:pPr>
      <w:numPr>
        <w:numId w:val="4"/>
      </w:numPr>
    </w:pPr>
  </w:style>
  <w:style w:type="paragraph" w:styleId="ListNumber5">
    <w:name w:val="List Number 5"/>
    <w:basedOn w:val="List5"/>
    <w:rsid w:val="00D23D8B"/>
    <w:pPr>
      <w:numPr>
        <w:numId w:val="5"/>
      </w:numPr>
    </w:pPr>
  </w:style>
  <w:style w:type="paragraph" w:styleId="BlockText">
    <w:name w:val="Block Text"/>
    <w:basedOn w:val="Normal"/>
    <w:rsid w:val="00D23D8B"/>
    <w:pPr>
      <w:spacing w:after="120"/>
      <w:ind w:left="1440" w:right="1440"/>
    </w:pPr>
  </w:style>
  <w:style w:type="character" w:customStyle="1" w:styleId="Subscript">
    <w:name w:val="Subscript"/>
    <w:basedOn w:val="DefaultParagraphFont"/>
    <w:rsid w:val="00D23D8B"/>
    <w:rPr>
      <w:sz w:val="16"/>
      <w:vertAlign w:val="subscript"/>
    </w:rPr>
  </w:style>
  <w:style w:type="character" w:customStyle="1" w:styleId="Superscript">
    <w:name w:val="Superscript"/>
    <w:basedOn w:val="DefaultParagraphFont"/>
    <w:rsid w:val="00D23D8B"/>
    <w:rPr>
      <w:sz w:val="16"/>
      <w:vertAlign w:val="superscript"/>
    </w:rPr>
  </w:style>
  <w:style w:type="character" w:customStyle="1" w:styleId="Symbols">
    <w:name w:val="Symbols"/>
    <w:basedOn w:val="DefaultParagraphFont"/>
    <w:rsid w:val="00D23D8B"/>
    <w:rPr>
      <w:rFonts w:ascii="Symbol" w:hAnsi="Symbol"/>
    </w:rPr>
  </w:style>
  <w:style w:type="character" w:customStyle="1" w:styleId="MenuOptions">
    <w:name w:val="Menu Options"/>
    <w:basedOn w:val="DefaultParagraphFont"/>
    <w:rsid w:val="00D23D8B"/>
    <w:rPr>
      <w:rFonts w:ascii="Arial Narrow" w:hAnsi="Arial Narrow"/>
      <w:smallCaps/>
    </w:rPr>
  </w:style>
  <w:style w:type="character" w:customStyle="1" w:styleId="Buttons">
    <w:name w:val="Buttons"/>
    <w:basedOn w:val="DefaultParagraphFont"/>
    <w:rsid w:val="00D23D8B"/>
    <w:rPr>
      <w:b/>
    </w:rPr>
  </w:style>
  <w:style w:type="character" w:customStyle="1" w:styleId="Underlined">
    <w:name w:val="Underlined"/>
    <w:basedOn w:val="DefaultParagraphFont"/>
    <w:rsid w:val="00D23D8B"/>
    <w:rPr>
      <w:u w:val="single"/>
    </w:rPr>
  </w:style>
  <w:style w:type="paragraph" w:customStyle="1" w:styleId="TableBodyTextRight">
    <w:name w:val="Table Body Text Right"/>
    <w:basedOn w:val="TableBodyText"/>
    <w:rsid w:val="00D23D8B"/>
    <w:pPr>
      <w:widowControl w:val="0"/>
      <w:autoSpaceDE w:val="0"/>
      <w:autoSpaceDN w:val="0"/>
      <w:adjustRightInd w:val="0"/>
      <w:jc w:val="right"/>
    </w:pPr>
    <w:rPr>
      <w:rFonts w:cs="Arial"/>
      <w:szCs w:val="18"/>
    </w:rPr>
  </w:style>
  <w:style w:type="paragraph" w:customStyle="1" w:styleId="CopyrightText">
    <w:name w:val="Copyright Text"/>
    <w:basedOn w:val="BodyText"/>
    <w:rsid w:val="00D23D8B"/>
    <w:rPr>
      <w:sz w:val="18"/>
    </w:rPr>
  </w:style>
  <w:style w:type="paragraph" w:customStyle="1" w:styleId="BodySmallRight">
    <w:name w:val="Body Small Right"/>
    <w:basedOn w:val="BodyTextRight"/>
    <w:rsid w:val="00D23D8B"/>
    <w:rPr>
      <w:sz w:val="18"/>
      <w:szCs w:val="18"/>
    </w:rPr>
  </w:style>
  <w:style w:type="paragraph" w:customStyle="1" w:styleId="MarginEdition">
    <w:name w:val="Margin Edition"/>
    <w:basedOn w:val="MarginNote"/>
    <w:rsid w:val="00D23D8B"/>
    <w:pPr>
      <w:spacing w:before="0" w:after="0"/>
    </w:pPr>
    <w:rPr>
      <w:rFonts w:ascii="Times New Roman" w:hAnsi="Times New Roman"/>
      <w:color w:val="999999"/>
    </w:rPr>
  </w:style>
  <w:style w:type="paragraph" w:customStyle="1" w:styleId="Spacer">
    <w:name w:val="Spacer"/>
    <w:basedOn w:val="Normal"/>
    <w:rsid w:val="00D23D8B"/>
    <w:rPr>
      <w:sz w:val="2"/>
      <w:szCs w:val="2"/>
    </w:rPr>
  </w:style>
  <w:style w:type="character" w:customStyle="1" w:styleId="Small">
    <w:name w:val="Small"/>
    <w:basedOn w:val="DefaultParagraphFont"/>
    <w:rsid w:val="00D23D8B"/>
    <w:rPr>
      <w:sz w:val="16"/>
    </w:rPr>
  </w:style>
  <w:style w:type="paragraph" w:customStyle="1" w:styleId="WideTable">
    <w:name w:val="Wide Table"/>
    <w:basedOn w:val="Normal"/>
    <w:rsid w:val="00D23D8B"/>
    <w:pPr>
      <w:ind w:left="-1418"/>
    </w:pPr>
    <w:rPr>
      <w:sz w:val="2"/>
      <w:szCs w:val="2"/>
    </w:rPr>
  </w:style>
  <w:style w:type="character" w:styleId="PageNumber">
    <w:name w:val="page number"/>
    <w:basedOn w:val="DefaultParagraphFont"/>
    <w:rsid w:val="00D23D8B"/>
  </w:style>
  <w:style w:type="paragraph" w:styleId="Quote">
    <w:name w:val="Quote"/>
    <w:basedOn w:val="Heading1"/>
    <w:link w:val="QuoteChar"/>
    <w:qFormat/>
    <w:rsid w:val="00D23D8B"/>
    <w:rPr>
      <w:b w:val="0"/>
      <w:sz w:val="72"/>
      <w:szCs w:val="72"/>
      <w:lang w:val="en-NZ"/>
    </w:rPr>
  </w:style>
  <w:style w:type="character" w:customStyle="1" w:styleId="QuoteChar">
    <w:name w:val="Quote Char"/>
    <w:basedOn w:val="DefaultParagraphFont"/>
    <w:link w:val="Quote"/>
    <w:rsid w:val="00D23D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D8B"/>
    <w:pPr>
      <w:pageBreakBefore/>
    </w:pPr>
  </w:style>
  <w:style w:type="paragraph" w:customStyle="1" w:styleId="Border">
    <w:name w:val="Border"/>
    <w:basedOn w:val="Normal"/>
    <w:qFormat/>
    <w:rsid w:val="00D23D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D8B"/>
    <w:rPr>
      <w:b/>
      <w:bCs/>
      <w:i/>
      <w:iCs/>
      <w:color w:val="auto"/>
    </w:rPr>
  </w:style>
  <w:style w:type="paragraph" w:styleId="IntenseQuote">
    <w:name w:val="Intense Quote"/>
    <w:basedOn w:val="Normal"/>
    <w:next w:val="Normal"/>
    <w:link w:val="IntenseQuoteChar"/>
    <w:uiPriority w:val="30"/>
    <w:qFormat/>
    <w:rsid w:val="00D23D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D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3D8B"/>
    <w:rPr>
      <w:smallCaps/>
      <w:color w:val="auto"/>
      <w:u w:val="single"/>
    </w:rPr>
  </w:style>
  <w:style w:type="character" w:styleId="IntenseReference">
    <w:name w:val="Intense Reference"/>
    <w:basedOn w:val="DefaultParagraphFont"/>
    <w:uiPriority w:val="32"/>
    <w:qFormat/>
    <w:rsid w:val="00D23D8B"/>
    <w:rPr>
      <w:b/>
      <w:bCs/>
      <w:smallCaps/>
      <w:color w:val="auto"/>
      <w:spacing w:val="5"/>
      <w:u w:val="single"/>
    </w:rPr>
  </w:style>
  <w:style w:type="paragraph" w:customStyle="1" w:styleId="2ColumnHeading">
    <w:name w:val="2Column Heading"/>
    <w:basedOn w:val="BodyText"/>
    <w:qFormat/>
    <w:rsid w:val="00D23D8B"/>
    <w:pPr>
      <w:spacing w:after="60"/>
      <w:ind w:left="-2268"/>
    </w:pPr>
    <w:rPr>
      <w:b/>
    </w:rPr>
  </w:style>
  <w:style w:type="paragraph" w:customStyle="1" w:styleId="Heading1TOC">
    <w:name w:val="Heading1 TOC"/>
    <w:basedOn w:val="Normal"/>
    <w:qFormat/>
    <w:rsid w:val="00D23D8B"/>
    <w:pPr>
      <w:spacing w:before="240" w:after="120"/>
    </w:pPr>
    <w:rPr>
      <w:rFonts w:ascii="Times New Roman" w:hAnsi="Times New Roman"/>
      <w:b/>
      <w:sz w:val="32"/>
    </w:rPr>
  </w:style>
  <w:style w:type="paragraph" w:customStyle="1" w:styleId="Heading2TOC">
    <w:name w:val="Heading2 TOC"/>
    <w:basedOn w:val="Normal"/>
    <w:qFormat/>
    <w:rsid w:val="00D23D8B"/>
    <w:pPr>
      <w:spacing w:before="240" w:after="60"/>
    </w:pPr>
    <w:rPr>
      <w:rFonts w:ascii="Times New Roman" w:hAnsi="Times New Roman"/>
      <w:b/>
      <w:sz w:val="28"/>
    </w:rPr>
  </w:style>
  <w:style w:type="character" w:customStyle="1" w:styleId="Underline">
    <w:name w:val="Underline"/>
    <w:basedOn w:val="DefaultParagraphFont"/>
    <w:qFormat/>
    <w:rsid w:val="00D23D8B"/>
    <w:rPr>
      <w:u w:val="single"/>
    </w:rPr>
  </w:style>
  <w:style w:type="character" w:customStyle="1" w:styleId="BoldandItalics">
    <w:name w:val="Bold and Italics"/>
    <w:qFormat/>
    <w:rsid w:val="00D23D8B"/>
    <w:rPr>
      <w:b/>
      <w:i/>
      <w:u w:val="none"/>
    </w:rPr>
  </w:style>
  <w:style w:type="paragraph" w:styleId="BalloonText">
    <w:name w:val="Balloon Text"/>
    <w:basedOn w:val="Normal"/>
    <w:link w:val="BalloonTextChar"/>
    <w:rsid w:val="00D23D8B"/>
    <w:rPr>
      <w:rFonts w:ascii="Tahoma" w:hAnsi="Tahoma" w:cs="Tahoma"/>
      <w:sz w:val="16"/>
      <w:szCs w:val="16"/>
    </w:rPr>
  </w:style>
  <w:style w:type="character" w:customStyle="1" w:styleId="BalloonTextChar">
    <w:name w:val="Balloon Text Char"/>
    <w:basedOn w:val="DefaultParagraphFont"/>
    <w:link w:val="BalloonText"/>
    <w:rsid w:val="00D23D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3D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D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953</Words>
  <Characters>6110</Characters>
  <Application>Microsoft Office Word</Application>
  <DocSecurity>0</DocSecurity>
  <Lines>220</Lines>
  <Paragraphs>136</Paragraphs>
  <ScaleCrop>false</ScaleCrop>
  <Company>Author-it Software Corporation Ltd.</Company>
  <LinksUpToDate>false</LinksUpToDate>
  <CharactersWithSpaces>6960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MTMS34C Prepare product formulations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2012-05-27T09:20:00Z</dcterms:created>
  <dcterms:modified xsi:type="dcterms:W3CDTF">2012-05-27T09:20:00Z</dcterms:modified>
</cp:coreProperties>
</file>