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764" w:rsidP="00745764">
      <w:pPr>
        <w:pStyle w:val="Title"/>
      </w:pPr>
      <w:r>
        <w:fldChar w:fldCharType="begin"/>
      </w:r>
      <w:r>
        <w:instrText xml:space="preserve"> TITLE   \* MERGEFORMAT </w:instrText>
      </w:r>
      <w:r>
        <w:fldChar w:fldCharType="separate"/>
      </w:r>
      <w:r>
        <w:t>MSTTX5001 Determine textile finishing processes</w:t>
      </w:r>
      <w:r>
        <w:fldChar w:fldCharType="end"/>
      </w:r>
    </w:p>
    <w:p w:rsidR="00745764" w:rsidP="00745764">
      <w:pPr>
        <w:pStyle w:val="Version"/>
        <w:sectPr w:rsidSect="00775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02B" w:rsidP="0077502B">
      <w:pPr>
        <w:pStyle w:val="SuperHeading"/>
      </w:pPr>
      <w:r w:rsidRPr="0077502B">
        <w:t>MSTTX5001 Determine textile finishing processes</w:t>
      </w:r>
    </w:p>
    <w:p w:rsidR="00000000" w:rsidRPr="0077502B" w:rsidP="0077502B">
      <w:pPr>
        <w:pStyle w:val="Heading1"/>
      </w:pPr>
      <w:bookmarkStart w:id="1" w:name="O_933263"/>
      <w:bookmarkEnd w:id="1"/>
      <w:r w:rsidRPr="0077502B">
        <w:t>Modification History</w:t>
      </w:r>
    </w:p>
    <w:p w:rsidR="00000000" w:rsidRPr="0077502B" w:rsidP="00745764">
      <w:pPr>
        <w:pStyle w:val="BodyText"/>
      </w:pPr>
      <w:r w:rsidRPr="0077502B">
        <w:t>Release 1. Supersedes and is equivalent to LMTTX5001A Determine textile finishing processes</w:t>
      </w:r>
    </w:p>
    <w:p w:rsidR="00000000" w:rsidRPr="0077502B" w:rsidP="0077502B">
      <w:pPr>
        <w:pStyle w:val="Heading1"/>
      </w:pPr>
      <w:bookmarkStart w:id="2" w:name="O_933271"/>
      <w:bookmarkEnd w:id="2"/>
      <w:r w:rsidRPr="0077502B">
        <w:t>Application</w:t>
      </w:r>
    </w:p>
    <w:p w:rsidR="00000000" w:rsidRPr="0077502B" w:rsidP="00745764">
      <w:pPr>
        <w:pStyle w:val="BodyText"/>
      </w:pPr>
      <w:r w:rsidRPr="0077502B">
        <w:t>This unit of competency covers the skills and knowledge required to determine appropriate textile finishin</w:t>
      </w:r>
      <w:r w:rsidRPr="0077502B">
        <w:t>g processes within a textile manufacturing environment.</w:t>
      </w:r>
    </w:p>
    <w:p w:rsidR="00000000" w:rsidRPr="0077502B" w:rsidP="00745764">
      <w:pPr>
        <w:pStyle w:val="BodyText"/>
      </w:pPr>
      <w:r w:rsidRPr="0077502B">
        <w:t xml:space="preserve">The unit of competency applies to the selection of standard textile finishing processes within a textile manufacturing environment to ensure products and processes meet specifications, specified job </w:t>
      </w:r>
      <w:r w:rsidRPr="0077502B">
        <w:t xml:space="preserve">requirements, and standards of quality and design. Finishing processes and procedures are documented using standard recording procedures. </w:t>
      </w:r>
    </w:p>
    <w:p w:rsidR="00000000" w:rsidRPr="0077502B" w:rsidP="00745764">
      <w:pPr>
        <w:pStyle w:val="BodyText"/>
      </w:pPr>
      <w:r w:rsidRPr="0077502B">
        <w:t>Work may be conducted in small to large scale enterprises and may involve individual and team activities.</w:t>
      </w:r>
    </w:p>
    <w:p w:rsidR="00000000" w:rsidRPr="0077502B" w:rsidP="00745764">
      <w:pPr>
        <w:pStyle w:val="BodyText"/>
      </w:pPr>
      <w:r w:rsidRPr="0077502B">
        <w:t>No licens</w:t>
      </w:r>
      <w:r w:rsidRPr="0077502B">
        <w:t>ing, legislative or certification requirements apply to this unit at the time of publication.</w:t>
      </w:r>
    </w:p>
    <w:p w:rsidR="00000000" w:rsidRPr="0077502B" w:rsidP="0077502B">
      <w:pPr>
        <w:pStyle w:val="Heading1"/>
      </w:pPr>
      <w:bookmarkStart w:id="3" w:name="O_933270"/>
      <w:bookmarkEnd w:id="3"/>
      <w:r w:rsidRPr="0077502B">
        <w:t>Pre-requisite Unit</w:t>
      </w:r>
    </w:p>
    <w:tbl>
      <w:tblPr>
        <w:tblW w:w="0" w:type="auto"/>
        <w:tblCellMar>
          <w:left w:w="62" w:type="dxa"/>
          <w:right w:w="62" w:type="dxa"/>
        </w:tblCellMar>
        <w:tblLook w:val="0000"/>
      </w:tblPr>
      <w:tblGrid>
        <w:gridCol w:w="2163"/>
        <w:gridCol w:w="7033"/>
      </w:tblGrid>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MSTTX4001</w:t>
            </w:r>
          </w:p>
        </w:tc>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Interpret and apply textile calculations and specifications</w:t>
            </w: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MSTTX4002</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Understand and apply textile science</w:t>
            </w:r>
          </w:p>
        </w:tc>
      </w:tr>
    </w:tbl>
    <w:p w:rsidR="00000000" w:rsidRPr="0077502B" w:rsidP="0077502B">
      <w:pPr>
        <w:pStyle w:val="BodyText"/>
      </w:pPr>
    </w:p>
    <w:p w:rsidR="00000000" w:rsidRPr="0077502B" w:rsidP="0077502B">
      <w:pPr>
        <w:pStyle w:val="AllowPageBreak"/>
      </w:pPr>
    </w:p>
    <w:p w:rsidR="00000000" w:rsidRPr="0077502B" w:rsidP="0077502B">
      <w:pPr>
        <w:pStyle w:val="Heading1"/>
      </w:pPr>
      <w:bookmarkStart w:id="4" w:name="O_933269"/>
      <w:bookmarkEnd w:id="4"/>
      <w:r w:rsidRPr="0077502B">
        <w:t>Competency Field</w:t>
      </w:r>
    </w:p>
    <w:p w:rsidR="00000000" w:rsidRPr="0077502B" w:rsidP="00745764">
      <w:pPr>
        <w:pStyle w:val="BodyText"/>
      </w:pPr>
      <w:r w:rsidRPr="0077502B">
        <w:t>Textile production</w:t>
      </w:r>
    </w:p>
    <w:p w:rsidR="00000000" w:rsidRPr="0077502B" w:rsidP="0077502B">
      <w:pPr>
        <w:pStyle w:val="Heading1"/>
      </w:pPr>
      <w:bookmarkStart w:id="5" w:name="O_933268"/>
      <w:bookmarkEnd w:id="5"/>
      <w:r w:rsidRPr="0077502B">
        <w:t>Unit Sector</w:t>
      </w:r>
    </w:p>
    <w:p w:rsidR="00000000" w:rsidRPr="0077502B" w:rsidP="00745764">
      <w:pPr>
        <w:pStyle w:val="BodyText"/>
      </w:pPr>
      <w:r w:rsidRPr="0077502B">
        <w:t>Not applicable</w:t>
      </w:r>
    </w:p>
    <w:p w:rsidR="00000000" w:rsidRPr="0077502B" w:rsidP="0077502B">
      <w:pPr>
        <w:pStyle w:val="Heading1"/>
      </w:pPr>
      <w:bookmarkStart w:id="6" w:name="O_933267"/>
      <w:bookmarkEnd w:id="6"/>
      <w:r w:rsidRPr="007750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50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Performance criteria describe the performance needed to demonstrat</w:t>
            </w:r>
            <w:r w:rsidRPr="0077502B">
              <w:t>e achievement of the element.</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1</w:t>
            </w:r>
          </w:p>
        </w:tc>
        <w:tc>
          <w:tcPr>
            <w:tcW w:w="1962" w:type="dxa"/>
            <w:vMerge w:val="restart"/>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1.1</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Follow standard operating procedures (SOPs)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1.2</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Comply with work health and safety (WHS) requirements at all times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1.3</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Use appropriate personal protective equipment (PPE) in accordance with SOPs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1.4</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Identify job requirements from specifications, drawings, job sheets or work instructions</w:t>
            </w:r>
          </w:p>
        </w:tc>
      </w:tr>
      <w:tr w:rsidTr="007750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2B">
            <w:pPr>
              <w:pStyle w:val="BodyText"/>
              <w:rPr>
                <w:lang w:val="en-NZ"/>
              </w:rPr>
            </w:pP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2</w:t>
            </w:r>
          </w:p>
        </w:tc>
        <w:tc>
          <w:tcPr>
            <w:tcW w:w="1962" w:type="dxa"/>
            <w:vMerge w:val="restart"/>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Interpret finishing specifications</w:t>
            </w: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2.1</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Interpret specifications applying to textile finishing process from data sheets, production schedules or process specifications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2.2</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Determine type, quantity and quality of materials required for the textile finishing, and test, as required, to confirm material specifications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2.3</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Identify and consider implications of specifications on process in determining process requirements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2.</w:t>
            </w:r>
            <w:r w:rsidRPr="0077502B">
              <w:t>4</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 xml:space="preserve">Clarify specifications as required using appropriate information resources </w:t>
            </w:r>
          </w:p>
        </w:tc>
      </w:tr>
      <w:tr w:rsidTr="007750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2B">
            <w:pPr>
              <w:pStyle w:val="BodyText"/>
              <w:rPr>
                <w:lang w:val="en-NZ"/>
              </w:rPr>
            </w:pP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3</w:t>
            </w:r>
          </w:p>
        </w:tc>
        <w:tc>
          <w:tcPr>
            <w:tcW w:w="1962" w:type="dxa"/>
            <w:vMerge w:val="restart"/>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Determine procedures for textile finishing</w:t>
            </w: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3.1</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 xml:space="preserve">Identify finishing process most appropriate to required outcomes </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3.2</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Select required equipment, tools and materials and evaluate for purpose</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3.3</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Use appropriate calculations to determine material requirements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3.4</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Determine finishing procedures, formulas and relevant specifications, and document using standard procedur</w:t>
            </w:r>
            <w:r w:rsidRPr="0077502B">
              <w:t>es</w:t>
            </w:r>
          </w:p>
        </w:tc>
      </w:tr>
      <w:tr w:rsidTr="007750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02B">
            <w:pPr>
              <w:pStyle w:val="BodyText"/>
              <w:rPr>
                <w:lang w:val="en-NZ"/>
              </w:rPr>
            </w:pP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4</w:t>
            </w:r>
          </w:p>
        </w:tc>
        <w:tc>
          <w:tcPr>
            <w:tcW w:w="1962" w:type="dxa"/>
            <w:vMerge w:val="restart"/>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Confirm finishing</w:t>
            </w: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4.1</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 xml:space="preserve">Test and validate textile finishing procedures and formulas </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4.2</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 xml:space="preserve">Identify and document deviations from specifications and conduct further testing to determine variations required to procedures </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4.3</w:t>
            </w:r>
          </w:p>
        </w:tc>
        <w:tc>
          <w:tcPr>
            <w:tcW w:w="561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Adjust finishing procedures and formulas, as required, to meet specifications</w:t>
            </w:r>
          </w:p>
        </w:tc>
      </w:tr>
      <w:tr w:rsidTr="007750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4.4</w:t>
            </w:r>
          </w:p>
        </w:tc>
        <w:tc>
          <w:tcPr>
            <w:tcW w:w="5610" w:type="dxa"/>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t>Document textile finishing procedures and communicate to appropriate personnel for future application</w:t>
            </w:r>
          </w:p>
        </w:tc>
      </w:tr>
    </w:tbl>
    <w:p w:rsidR="00000000" w:rsidRPr="0077502B" w:rsidP="0077502B">
      <w:pPr>
        <w:pStyle w:val="BodyText"/>
      </w:pPr>
    </w:p>
    <w:p w:rsidR="00000000" w:rsidRPr="0077502B" w:rsidP="0077502B">
      <w:pPr>
        <w:pStyle w:val="AllowPageBreak"/>
      </w:pPr>
    </w:p>
    <w:p w:rsidR="00000000" w:rsidRPr="0077502B" w:rsidP="0077502B">
      <w:pPr>
        <w:pStyle w:val="Heading1"/>
      </w:pPr>
      <w:bookmarkStart w:id="7" w:name="O_933266"/>
      <w:bookmarkEnd w:id="7"/>
      <w:r w:rsidRPr="0077502B">
        <w:t>Foundation Skills</w:t>
      </w:r>
    </w:p>
    <w:p w:rsidR="00000000" w:rsidRPr="0077502B" w:rsidP="00745764">
      <w:pPr>
        <w:pStyle w:val="BodyText"/>
      </w:pPr>
      <w:r w:rsidRPr="0077502B">
        <w:t>This section describes those required skills (language, literacy and numeracy) that are essential to performance.</w:t>
      </w:r>
    </w:p>
    <w:p w:rsidR="00000000" w:rsidRPr="0077502B" w:rsidP="00745764">
      <w:pPr>
        <w:pStyle w:val="BodyText"/>
      </w:pPr>
      <w:r w:rsidRPr="0077502B">
        <w:t>Foundation skills essential to performance are explicit in the performance criteria of this unit of competency.</w:t>
      </w:r>
    </w:p>
    <w:p w:rsidR="00000000" w:rsidRPr="0077502B" w:rsidP="0077502B">
      <w:pPr>
        <w:pStyle w:val="Heading1"/>
      </w:pPr>
      <w:bookmarkStart w:id="8" w:name="O_933265"/>
      <w:bookmarkEnd w:id="8"/>
      <w:r w:rsidRPr="0077502B">
        <w:t>Range of Con</w:t>
      </w:r>
      <w:r w:rsidRPr="0077502B">
        <w:t>ditions</w:t>
      </w:r>
    </w:p>
    <w:tbl>
      <w:tblPr>
        <w:tblW w:w="0" w:type="auto"/>
        <w:tblCellMar>
          <w:left w:w="62" w:type="dxa"/>
          <w:right w:w="62" w:type="dxa"/>
        </w:tblCellMar>
        <w:tblLook w:val="0000"/>
      </w:tblPr>
      <w:tblGrid>
        <w:gridCol w:w="2163"/>
        <w:gridCol w:w="7033"/>
      </w:tblGrid>
      <w:tr w:rsidTr="007457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t>This field allows for different work environments and conditions that may affect performance. Essential operating conditions that may be present (depending on the work situation, needs of the candidate, accessibility of the item, and local industry</w:t>
            </w:r>
            <w:r w:rsidRPr="0077502B">
              <w:t xml:space="preserve"> and regional contexts) are included.</w:t>
            </w: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745764" w:rsidP="0077502B">
            <w:pPr>
              <w:pStyle w:val="BodyText"/>
            </w:pPr>
            <w:r w:rsidRPr="0077502B">
              <w:rPr>
                <w:rStyle w:val="SpecialBold"/>
              </w:rPr>
              <w:t>Workplace procedures include one or more of the following:</w:t>
            </w:r>
          </w:p>
          <w:p w:rsidR="00745764" w:rsidP="0077502B">
            <w:pPr>
              <w:pStyle w:val="BodyText"/>
            </w:pPr>
          </w:p>
          <w:p w:rsidR="00000000" w:rsidP="0077502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requirements prescribed by legislation, awards, agreements and conditions of employment</w:t>
            </w:r>
          </w:p>
          <w:p w:rsidR="00000000" w:rsidRPr="0077502B" w:rsidP="0077502B">
            <w:pPr>
              <w:pStyle w:val="ListBullet"/>
            </w:pPr>
            <w:r w:rsidRPr="0077502B">
              <w:t>SOPs</w:t>
            </w:r>
          </w:p>
          <w:p w:rsidR="00000000" w:rsidRPr="0077502B" w:rsidP="0077502B">
            <w:pPr>
              <w:pStyle w:val="ListBullet"/>
            </w:pPr>
            <w:r w:rsidRPr="0077502B">
              <w:t>work instructions</w:t>
            </w:r>
          </w:p>
          <w:p w:rsidR="00000000" w:rsidRPr="0077502B" w:rsidP="0077502B">
            <w:pPr>
              <w:pStyle w:val="ListBullet"/>
            </w:pPr>
            <w:r w:rsidRPr="0077502B">
              <w:t>PPE</w:t>
            </w:r>
          </w:p>
          <w:p w:rsidR="00000000" w:rsidRPr="0077502B" w:rsidP="0077502B">
            <w:pPr>
              <w:pStyle w:val="ListBullet"/>
            </w:pPr>
            <w:r w:rsidRPr="0077502B">
              <w:t>oral, written and visual communication</w:t>
            </w:r>
          </w:p>
          <w:p w:rsidR="00000000" w:rsidRPr="0077502B" w:rsidP="0077502B">
            <w:pPr>
              <w:pStyle w:val="ListBullet"/>
            </w:pPr>
            <w:r w:rsidRPr="0077502B">
              <w:t>quality practices, including responsibility for maintenance of own work quality and contribution to quality improvement of team or section output</w:t>
            </w:r>
          </w:p>
          <w:p w:rsidR="00000000" w:rsidRPr="0077502B" w:rsidP="0077502B">
            <w:pPr>
              <w:pStyle w:val="ListBullet"/>
            </w:pPr>
            <w:r w:rsidRPr="0077502B">
              <w:t>housekeeping</w:t>
            </w:r>
          </w:p>
          <w:p w:rsidR="00000000" w:rsidRPr="0077502B" w:rsidP="0077502B">
            <w:pPr>
              <w:pStyle w:val="ListBullet"/>
            </w:pPr>
            <w:r w:rsidRPr="0077502B">
              <w:t>tasks related to environmental protection, waste disposal, pollution control and recycling</w:t>
            </w:r>
          </w:p>
          <w:p w:rsidR="00000000" w:rsidRPr="0077502B" w:rsidP="0077502B">
            <w:pPr>
              <w:pStyle w:val="ListBullet"/>
            </w:pPr>
            <w:r w:rsidRPr="0077502B">
              <w:t>WHS p</w:t>
            </w:r>
            <w:r w:rsidRPr="0077502B">
              <w:t>ractices</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the relevant industry or Australian Standards that are current at the time this unit is being undertaken</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Textile finishing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colouration</w:t>
            </w:r>
          </w:p>
          <w:p w:rsidR="00000000" w:rsidRPr="0077502B" w:rsidP="0077502B">
            <w:pPr>
              <w:pStyle w:val="ListBullet"/>
            </w:pPr>
            <w:r w:rsidRPr="0077502B">
              <w:t>washing</w:t>
            </w:r>
          </w:p>
          <w:p w:rsidR="00000000" w:rsidRPr="0077502B" w:rsidP="0077502B">
            <w:pPr>
              <w:pStyle w:val="ListBullet"/>
            </w:pPr>
            <w:r w:rsidRPr="0077502B">
              <w:t>bleaching</w:t>
            </w:r>
          </w:p>
          <w:p w:rsidR="00000000" w:rsidRPr="0077502B" w:rsidP="0077502B">
            <w:pPr>
              <w:pStyle w:val="ListBullet"/>
            </w:pPr>
            <w:r w:rsidRPr="0077502B">
              <w:t>curing</w:t>
            </w:r>
          </w:p>
          <w:p w:rsidR="00000000" w:rsidRPr="0077502B" w:rsidP="0077502B">
            <w:pPr>
              <w:pStyle w:val="ListBullet"/>
            </w:pPr>
            <w:r w:rsidRPr="0077502B">
              <w:t>heating</w:t>
            </w:r>
          </w:p>
          <w:p w:rsidR="00000000" w:rsidRPr="0077502B" w:rsidP="0077502B">
            <w:pPr>
              <w:pStyle w:val="ListBullet"/>
            </w:pPr>
            <w:r w:rsidRPr="0077502B">
              <w:t>raising</w:t>
            </w:r>
          </w:p>
          <w:p w:rsidR="00000000" w:rsidRPr="0077502B" w:rsidP="0077502B">
            <w:pPr>
              <w:pStyle w:val="ListBullet"/>
            </w:pPr>
            <w:r w:rsidRPr="0077502B">
              <w:t>cropping</w:t>
            </w:r>
          </w:p>
          <w:p w:rsidR="00000000" w:rsidRPr="0077502B" w:rsidP="0077502B">
            <w:pPr>
              <w:pStyle w:val="ListBullet"/>
            </w:pPr>
            <w:r w:rsidRPr="0077502B">
              <w:t>decatising</w:t>
            </w:r>
          </w:p>
          <w:p w:rsidR="00000000" w:rsidRPr="0077502B" w:rsidP="0077502B">
            <w:pPr>
              <w:pStyle w:val="ListBullet"/>
            </w:pPr>
            <w:r w:rsidRPr="0077502B">
              <w:t>milling</w:t>
            </w:r>
          </w:p>
          <w:p w:rsidR="00000000" w:rsidRPr="0077502B" w:rsidP="0077502B">
            <w:pPr>
              <w:pStyle w:val="ListBullet"/>
            </w:pPr>
            <w:r w:rsidRPr="0077502B">
              <w:t>proofing</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Materials used in textile finishing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dyes</w:t>
            </w:r>
          </w:p>
          <w:p w:rsidR="00000000" w:rsidRPr="0077502B" w:rsidP="0077502B">
            <w:pPr>
              <w:pStyle w:val="ListBullet"/>
            </w:pPr>
            <w:r w:rsidRPr="0077502B">
              <w:t>bleaches</w:t>
            </w:r>
          </w:p>
          <w:p w:rsidR="00000000" w:rsidRPr="0077502B" w:rsidP="0077502B">
            <w:pPr>
              <w:pStyle w:val="ListBullet"/>
            </w:pPr>
            <w:r w:rsidRPr="0077502B">
              <w:t>chemicals</w:t>
            </w:r>
          </w:p>
          <w:p w:rsidR="00000000" w:rsidRPr="0077502B" w:rsidP="0077502B">
            <w:pPr>
              <w:pStyle w:val="ListBullet"/>
            </w:pPr>
            <w:r w:rsidRPr="0077502B">
              <w:t>pastes</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Calculations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ratio</w:t>
            </w:r>
          </w:p>
          <w:p w:rsidR="00000000" w:rsidRPr="0077502B" w:rsidP="0077502B">
            <w:pPr>
              <w:pStyle w:val="ListBullet"/>
            </w:pPr>
            <w:r w:rsidRPr="0077502B">
              <w:t>mass or weight</w:t>
            </w:r>
          </w:p>
          <w:p w:rsidR="00000000" w:rsidRPr="0077502B" w:rsidP="0077502B">
            <w:pPr>
              <w:pStyle w:val="ListBullet"/>
            </w:pPr>
            <w:r w:rsidRPr="0077502B">
              <w:t>volume</w:t>
            </w:r>
          </w:p>
          <w:p w:rsidR="00000000" w:rsidRPr="0077502B" w:rsidP="0077502B">
            <w:pPr>
              <w:pStyle w:val="ListBullet"/>
            </w:pPr>
            <w:r w:rsidRPr="0077502B">
              <w:t>time</w:t>
            </w:r>
          </w:p>
          <w:p w:rsidR="00000000" w:rsidRPr="0077502B" w:rsidP="0077502B">
            <w:pPr>
              <w:pStyle w:val="ListBullet"/>
            </w:pPr>
            <w:r w:rsidRPr="0077502B">
              <w:t>dimensions</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02B">
            <w:pPr>
              <w:pStyle w:val="BodyText"/>
              <w:rPr>
                <w:lang w:val="en-NZ"/>
              </w:rPr>
            </w:pPr>
            <w:r w:rsidRPr="0077502B">
              <w:rPr>
                <w:rStyle w:val="SpecialBold"/>
              </w:rPr>
              <w:t>Specifications applying to textile finishing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percentage</w:t>
            </w:r>
          </w:p>
          <w:p w:rsidR="00000000" w:rsidRPr="0077502B" w:rsidP="0077502B">
            <w:pPr>
              <w:pStyle w:val="ListBullet"/>
            </w:pPr>
            <w:r w:rsidRPr="0077502B">
              <w:t>volumes</w:t>
            </w:r>
          </w:p>
          <w:p w:rsidR="00000000" w:rsidRPr="0077502B" w:rsidP="0077502B">
            <w:pPr>
              <w:pStyle w:val="ListBullet"/>
            </w:pPr>
            <w:r w:rsidRPr="0077502B">
              <w:t>mass</w:t>
            </w:r>
          </w:p>
          <w:p w:rsidR="00000000" w:rsidRPr="0077502B" w:rsidP="0077502B">
            <w:pPr>
              <w:pStyle w:val="ListBullet"/>
            </w:pPr>
            <w:r w:rsidRPr="0077502B">
              <w:t>heating and cooling rates</w:t>
            </w:r>
          </w:p>
          <w:p w:rsidR="00000000" w:rsidRPr="0077502B" w:rsidP="0077502B">
            <w:pPr>
              <w:pStyle w:val="ListBullet"/>
            </w:pPr>
            <w:r w:rsidRPr="0077502B">
              <w:t>length and width</w:t>
            </w:r>
          </w:p>
          <w:p w:rsidR="00000000" w:rsidP="0077502B">
            <w:pPr>
              <w:pStyle w:val="BodyText"/>
              <w:rPr>
                <w:lang w:val="en-NZ"/>
              </w:rPr>
            </w:pPr>
          </w:p>
        </w:tc>
      </w:tr>
      <w:tr w:rsidTr="007457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502B" w:rsidP="0077502B">
            <w:pPr>
              <w:pStyle w:val="BodyText"/>
            </w:pPr>
            <w:r w:rsidRPr="0077502B">
              <w:rPr>
                <w:rStyle w:val="SpecialBold"/>
              </w:rPr>
              <w:t>Resources and search techniques include one or more of the following:</w:t>
            </w:r>
          </w:p>
          <w:p w:rsidR="00000000" w:rsidP="0077502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7502B" w:rsidP="0077502B">
            <w:pPr>
              <w:pStyle w:val="ListBullet"/>
            </w:pPr>
            <w:r w:rsidRPr="0077502B">
              <w:t>standard operating procedures</w:t>
            </w:r>
          </w:p>
          <w:p w:rsidR="00000000" w:rsidRPr="0077502B" w:rsidP="0077502B">
            <w:pPr>
              <w:pStyle w:val="ListBullet"/>
            </w:pPr>
            <w:r w:rsidRPr="0077502B">
              <w:t>safety procedures</w:t>
            </w:r>
          </w:p>
          <w:p w:rsidR="00000000" w:rsidRPr="0077502B" w:rsidP="0077502B">
            <w:pPr>
              <w:pStyle w:val="ListBullet"/>
            </w:pPr>
            <w:r w:rsidRPr="0077502B">
              <w:t>job lists</w:t>
            </w:r>
          </w:p>
          <w:p w:rsidR="00000000" w:rsidRPr="0077502B" w:rsidP="0077502B">
            <w:pPr>
              <w:pStyle w:val="ListBullet"/>
            </w:pPr>
            <w:r w:rsidRPr="0077502B">
              <w:t>manufacturer manuals</w:t>
            </w:r>
          </w:p>
          <w:p w:rsidR="00000000" w:rsidRPr="0077502B" w:rsidP="0077502B">
            <w:pPr>
              <w:pStyle w:val="ListBullet"/>
            </w:pPr>
            <w:r w:rsidRPr="0077502B">
              <w:t>specifications</w:t>
            </w:r>
          </w:p>
          <w:p w:rsidR="00000000" w:rsidRPr="0077502B" w:rsidP="0077502B">
            <w:pPr>
              <w:pStyle w:val="ListBullet"/>
            </w:pPr>
            <w:r w:rsidRPr="0077502B">
              <w:t>textile production patterns and machine settings</w:t>
            </w:r>
          </w:p>
          <w:p w:rsidR="00000000" w:rsidRPr="0077502B" w:rsidP="0077502B">
            <w:pPr>
              <w:pStyle w:val="ListBullet"/>
            </w:pPr>
            <w:r w:rsidRPr="0077502B">
              <w:t>Australian and international Standards</w:t>
            </w:r>
          </w:p>
          <w:p w:rsidR="00000000" w:rsidRPr="0077502B" w:rsidP="0077502B">
            <w:pPr>
              <w:pStyle w:val="ListBullet"/>
            </w:pPr>
            <w:r w:rsidRPr="0077502B">
              <w:t>trade journals</w:t>
            </w:r>
          </w:p>
          <w:p w:rsidR="00000000" w:rsidRPr="0077502B" w:rsidP="0077502B">
            <w:pPr>
              <w:pStyle w:val="ListBullet"/>
            </w:pPr>
            <w:r w:rsidRPr="0077502B">
              <w:t xml:space="preserve">quality system documentation </w:t>
            </w:r>
          </w:p>
          <w:p w:rsidR="00000000" w:rsidRPr="0077502B" w:rsidP="0077502B">
            <w:pPr>
              <w:pStyle w:val="ListBullet"/>
            </w:pPr>
            <w:r w:rsidRPr="0077502B">
              <w:t>customer requirements</w:t>
            </w:r>
          </w:p>
          <w:p w:rsidR="00000000" w:rsidRPr="0077502B" w:rsidP="0077502B">
            <w:pPr>
              <w:pStyle w:val="ListBullet"/>
            </w:pPr>
            <w:r w:rsidRPr="0077502B">
              <w:t>workplace and site procedures and manuals</w:t>
            </w:r>
          </w:p>
          <w:p w:rsidR="00000000" w:rsidRPr="0077502B" w:rsidP="0077502B">
            <w:pPr>
              <w:pStyle w:val="ListBullet"/>
            </w:pPr>
            <w:r w:rsidRPr="0077502B">
              <w:t>industry manuals</w:t>
            </w:r>
          </w:p>
          <w:p w:rsidR="00000000" w:rsidRPr="0077502B" w:rsidP="0077502B">
            <w:pPr>
              <w:pStyle w:val="ListBullet"/>
            </w:pPr>
            <w:r w:rsidRPr="0077502B">
              <w:t>codes of practice</w:t>
            </w:r>
          </w:p>
          <w:p w:rsidR="00000000" w:rsidRPr="0077502B" w:rsidP="0077502B">
            <w:pPr>
              <w:pStyle w:val="ListBullet"/>
            </w:pPr>
            <w:r w:rsidRPr="0077502B">
              <w:t>awards</w:t>
            </w:r>
          </w:p>
          <w:p w:rsidR="00000000" w:rsidRPr="0077502B" w:rsidP="0077502B">
            <w:pPr>
              <w:pStyle w:val="ListBullet"/>
            </w:pPr>
            <w:r w:rsidRPr="0077502B">
              <w:t>legislation</w:t>
            </w:r>
          </w:p>
          <w:p w:rsidR="00000000" w:rsidRPr="0077502B" w:rsidP="0077502B">
            <w:pPr>
              <w:pStyle w:val="ListBullet"/>
            </w:pPr>
            <w:r w:rsidRPr="0077502B">
              <w:t>plans</w:t>
            </w:r>
          </w:p>
          <w:p w:rsidR="00000000" w:rsidRPr="0077502B" w:rsidP="0077502B">
            <w:pPr>
              <w:pStyle w:val="ListBullet"/>
            </w:pPr>
            <w:r w:rsidRPr="0077502B">
              <w:t>diagrams</w:t>
            </w:r>
          </w:p>
          <w:p w:rsidR="00000000" w:rsidRPr="0077502B" w:rsidP="0077502B">
            <w:pPr>
              <w:pStyle w:val="ListBullet"/>
            </w:pPr>
            <w:r w:rsidRPr="0077502B">
              <w:t>log books</w:t>
            </w:r>
          </w:p>
          <w:p w:rsidR="00000000" w:rsidRPr="0077502B" w:rsidP="0077502B">
            <w:pPr>
              <w:pStyle w:val="ListBullet"/>
            </w:pPr>
            <w:r w:rsidRPr="0077502B">
              <w:t>hard copy or electronic data</w:t>
            </w:r>
          </w:p>
          <w:p w:rsidR="00000000" w:rsidRPr="0077502B" w:rsidP="0077502B">
            <w:pPr>
              <w:pStyle w:val="ListBullet"/>
            </w:pPr>
            <w:r w:rsidRPr="0077502B">
              <w:t xml:space="preserve">key personnel, supervisors, trainers and colleagues </w:t>
            </w:r>
          </w:p>
          <w:p w:rsidR="00000000" w:rsidRPr="0077502B" w:rsidP="0077502B">
            <w:pPr>
              <w:pStyle w:val="ListBullet"/>
            </w:pPr>
            <w:r w:rsidRPr="0077502B">
              <w:t>using index, table of contents, and numbering and cla</w:t>
            </w:r>
            <w:r w:rsidRPr="0077502B">
              <w:t>ssification systems</w:t>
            </w:r>
          </w:p>
          <w:p w:rsidR="00000000" w:rsidRPr="0077502B" w:rsidP="0077502B">
            <w:pPr>
              <w:pStyle w:val="ListBullet"/>
            </w:pPr>
            <w:r w:rsidRPr="0077502B">
              <w:t>computer database search or look-up, questioning and cross-referencing</w:t>
            </w:r>
          </w:p>
          <w:p w:rsidR="00000000" w:rsidRPr="0077502B" w:rsidP="0077502B">
            <w:pPr>
              <w:pStyle w:val="ListBullet"/>
            </w:pPr>
            <w:r w:rsidRPr="0077502B">
              <w:t>basic techniques to identify relevant information, including skimming and scanning, and identifying key words and ideas</w:t>
            </w:r>
          </w:p>
        </w:tc>
      </w:tr>
    </w:tbl>
    <w:p w:rsidR="00000000" w:rsidRPr="0077502B" w:rsidP="0077502B">
      <w:pPr>
        <w:pStyle w:val="BodyText"/>
      </w:pPr>
    </w:p>
    <w:p w:rsidR="00000000" w:rsidRPr="0077502B" w:rsidP="0077502B">
      <w:pPr>
        <w:pStyle w:val="AllowPageBreak"/>
      </w:pPr>
    </w:p>
    <w:p w:rsidR="00000000" w:rsidRPr="0077502B" w:rsidP="0077502B">
      <w:pPr>
        <w:pStyle w:val="Heading1"/>
      </w:pPr>
      <w:bookmarkStart w:id="9" w:name="O_933264"/>
      <w:bookmarkEnd w:id="9"/>
      <w:r w:rsidRPr="0077502B">
        <w:t>Unit Mapping Information</w:t>
      </w:r>
    </w:p>
    <w:p w:rsidR="00000000" w:rsidRPr="0077502B" w:rsidP="00745764">
      <w:pPr>
        <w:pStyle w:val="BodyText"/>
      </w:pPr>
      <w:r w:rsidRPr="0077502B">
        <w:t>Release 1. Supersedes and is equivalent to LMTTX5001A Determine textile finishing processes</w:t>
      </w:r>
    </w:p>
    <w:p w:rsidR="00000000" w:rsidRPr="0077502B" w:rsidP="0077502B">
      <w:pPr>
        <w:pStyle w:val="Heading1"/>
      </w:pPr>
      <w:bookmarkStart w:id="10" w:name="O_933257"/>
      <w:bookmarkEnd w:id="10"/>
      <w:r w:rsidRPr="0077502B">
        <w:t>Links</w:t>
      </w:r>
    </w:p>
    <w:p w:rsidR="00000000" w:rsidRPr="0077502B" w:rsidP="00745764">
      <w:pPr>
        <w:pStyle w:val="BodyText"/>
      </w:pPr>
      <w:r w:rsidRPr="0077502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65EB7">
        <w:rPr>
          <w:rStyle w:val="Hyperlink"/>
        </w:rPr>
        <w:t>https://vetnet.gov.au/Pages/TrainingDocs.aspx?q=a203ec5c-de7d-406b-b3e1-8f1a9b76e92e</w:t>
      </w:r>
      <w:r>
        <w:fldChar w:fldCharType="end"/>
      </w:r>
    </w:p>
    <w:p w:rsidR="00000000" w:rsidRPr="0077502B" w:rsidP="00745764">
      <w:pPr>
        <w:pStyle w:val="BodyText"/>
        <w:sectPr w:rsidSect="0077502B">
          <w:headerReference w:type="default" r:id="rId10"/>
          <w:footerReference w:type="default" r:id="rId11"/>
          <w:pgSz w:w="11908" w:h="16833"/>
          <w:pgMar w:top="1702" w:right="1418" w:bottom="1702" w:left="1418" w:header="992" w:footer="992" w:gutter="0"/>
          <w:cols w:space="720"/>
          <w:noEndnote/>
          <w:docGrid w:linePitch="299"/>
        </w:sectPr>
      </w:pPr>
    </w:p>
    <w:p w:rsidR="00000000" w:rsidRPr="0077502B" w:rsidP="0077502B">
      <w:pPr>
        <w:pStyle w:val="SuperHeading"/>
      </w:pPr>
      <w:r w:rsidRPr="0077502B">
        <w:t>Assessment Requirements for MSTTX5001 Determine textile finishing processes</w:t>
      </w:r>
    </w:p>
    <w:p w:rsidR="00000000" w:rsidRPr="0077502B" w:rsidP="0077502B">
      <w:pPr>
        <w:pStyle w:val="Heading1"/>
      </w:pPr>
      <w:bookmarkStart w:id="11" w:name="O_933259"/>
      <w:bookmarkEnd w:id="11"/>
      <w:r w:rsidRPr="0077502B">
        <w:t>Modification History</w:t>
      </w:r>
    </w:p>
    <w:p w:rsidR="00000000" w:rsidRPr="0077502B" w:rsidP="00745764">
      <w:pPr>
        <w:pStyle w:val="BodyText"/>
      </w:pPr>
      <w:r w:rsidRPr="0077502B">
        <w:t>Release 1. Supersedes and is equivalent to LMTTX5001A Determine textile finishing processes</w:t>
      </w:r>
    </w:p>
    <w:p w:rsidR="00000000" w:rsidRPr="0077502B" w:rsidP="0077502B">
      <w:pPr>
        <w:pStyle w:val="Heading1"/>
      </w:pPr>
      <w:bookmarkStart w:id="12" w:name="O_933262"/>
      <w:bookmarkEnd w:id="12"/>
      <w:r w:rsidRPr="0077502B">
        <w:t>Performance Evidence</w:t>
      </w:r>
    </w:p>
    <w:p w:rsidR="00000000" w:rsidRPr="0077502B" w:rsidP="00745764">
      <w:pPr>
        <w:pStyle w:val="BodyText"/>
      </w:pPr>
      <w:r w:rsidRPr="0077502B">
        <w:t>Evidence required to demonstrate competence in this unit must be relevant to and satisfy the requirements of the elements and performance criteria, and include:</w:t>
      </w:r>
    </w:p>
    <w:p w:rsidR="00000000" w:rsidRPr="0077502B" w:rsidP="0077502B">
      <w:pPr>
        <w:pStyle w:val="ListBullet"/>
      </w:pPr>
      <w:r w:rsidRPr="0077502B">
        <w:t>reading and following work instructions, standard opera</w:t>
      </w:r>
      <w:r w:rsidRPr="0077502B">
        <w:t xml:space="preserve">ting procedures (SOPs), safe work practices </w:t>
      </w:r>
    </w:p>
    <w:p w:rsidR="00000000" w:rsidRPr="0077502B" w:rsidP="0077502B">
      <w:pPr>
        <w:pStyle w:val="ListBullet"/>
      </w:pPr>
      <w:r w:rsidRPr="0077502B">
        <w:t>applying relevant standards</w:t>
      </w:r>
    </w:p>
    <w:p w:rsidR="00000000" w:rsidRPr="0077502B" w:rsidP="0077502B">
      <w:pPr>
        <w:pStyle w:val="ListBullet"/>
      </w:pPr>
      <w:r w:rsidRPr="0077502B">
        <w:t>interpreting specifications relevant to textile finishing from data sheets, production schedules or process specifications</w:t>
      </w:r>
    </w:p>
    <w:p w:rsidR="00000000" w:rsidRPr="0077502B" w:rsidP="0077502B">
      <w:pPr>
        <w:pStyle w:val="ListBullet"/>
      </w:pPr>
      <w:r w:rsidRPr="0077502B">
        <w:t>determining type, quantity and quality of materials required</w:t>
      </w:r>
      <w:r w:rsidRPr="0077502B">
        <w:t xml:space="preserve"> for the textile finishing, and testing, as required, to confirm material specifications</w:t>
      </w:r>
    </w:p>
    <w:p w:rsidR="00000000" w:rsidRPr="0077502B" w:rsidP="0077502B">
      <w:pPr>
        <w:pStyle w:val="ListBullet"/>
      </w:pPr>
      <w:r w:rsidRPr="0077502B">
        <w:t>determining finishing procedures, formulas and relevant specifications, and documenting using standard procedures, on at least two (2) occasions</w:t>
      </w:r>
    </w:p>
    <w:p w:rsidR="00000000" w:rsidRPr="0077502B" w:rsidP="0077502B">
      <w:pPr>
        <w:pStyle w:val="ListBullet"/>
      </w:pPr>
      <w:r w:rsidRPr="0077502B">
        <w:t>completing accurate te</w:t>
      </w:r>
      <w:r w:rsidRPr="0077502B">
        <w:t xml:space="preserve">xtile calculations </w:t>
      </w:r>
    </w:p>
    <w:p w:rsidR="00000000" w:rsidRPr="0077502B" w:rsidP="0077502B">
      <w:pPr>
        <w:pStyle w:val="ListBullet"/>
      </w:pPr>
      <w:r w:rsidRPr="0077502B">
        <w:t xml:space="preserve">testing and validating textile finishing procedures and formulas </w:t>
      </w:r>
    </w:p>
    <w:p w:rsidR="00000000" w:rsidRPr="0077502B" w:rsidP="0077502B">
      <w:pPr>
        <w:pStyle w:val="ListBullet"/>
      </w:pPr>
      <w:r w:rsidRPr="0077502B">
        <w:t xml:space="preserve">identifying and documenting deviations from specifications and conducting further testing to determine variations required to procedures </w:t>
      </w:r>
    </w:p>
    <w:p w:rsidR="00000000" w:rsidRPr="0077502B" w:rsidP="0077502B">
      <w:pPr>
        <w:pStyle w:val="ListBullet"/>
      </w:pPr>
      <w:r w:rsidRPr="0077502B">
        <w:t>adjusting finishing procedures a</w:t>
      </w:r>
      <w:r w:rsidRPr="0077502B">
        <w:t>nd formulas as required to meet specifications</w:t>
      </w:r>
    </w:p>
    <w:p w:rsidR="00000000" w:rsidRPr="0077502B" w:rsidP="0077502B">
      <w:pPr>
        <w:pStyle w:val="ListBullet"/>
      </w:pPr>
      <w:r w:rsidRPr="0077502B">
        <w:t>documenting textile finishing procedures and communicating to appropriate personnel for future application.</w:t>
      </w:r>
    </w:p>
    <w:p w:rsidR="00000000" w:rsidRPr="0077502B" w:rsidP="0077502B">
      <w:pPr>
        <w:pStyle w:val="AllowPageBreak"/>
      </w:pPr>
    </w:p>
    <w:p w:rsidR="00000000" w:rsidRPr="0077502B" w:rsidP="0077502B">
      <w:pPr>
        <w:pStyle w:val="Heading1"/>
      </w:pPr>
      <w:bookmarkStart w:id="13" w:name="O_933261"/>
      <w:bookmarkEnd w:id="13"/>
      <w:r w:rsidRPr="0077502B">
        <w:t>Knowledge Evidence</w:t>
      </w:r>
    </w:p>
    <w:p w:rsidR="00000000" w:rsidRPr="0077502B" w:rsidP="00745764">
      <w:pPr>
        <w:pStyle w:val="BodyText"/>
      </w:pPr>
      <w:r w:rsidRPr="0077502B">
        <w:t>Evidence must be provided that demonstrates knowledge of:</w:t>
      </w:r>
    </w:p>
    <w:p w:rsidR="00000000" w:rsidRPr="0077502B" w:rsidP="0077502B">
      <w:pPr>
        <w:pStyle w:val="ListBullet"/>
      </w:pPr>
      <w:r w:rsidRPr="0077502B">
        <w:t>safe w</w:t>
      </w:r>
      <w:r w:rsidRPr="0077502B">
        <w:t>ork practices and procedures and use of personal protective equipment (PPE)</w:t>
      </w:r>
    </w:p>
    <w:p w:rsidR="00000000" w:rsidRPr="0077502B" w:rsidP="0077502B">
      <w:pPr>
        <w:pStyle w:val="ListBullet"/>
      </w:pPr>
      <w:r w:rsidRPr="0077502B">
        <w:t>relevant Australian Standards</w:t>
      </w:r>
    </w:p>
    <w:p w:rsidR="00000000" w:rsidRPr="0077502B" w:rsidP="0077502B">
      <w:pPr>
        <w:pStyle w:val="ListBullet"/>
      </w:pPr>
      <w:r w:rsidRPr="0077502B">
        <w:t>textile industry terminology</w:t>
      </w:r>
    </w:p>
    <w:p w:rsidR="00000000" w:rsidRPr="0077502B" w:rsidP="0077502B">
      <w:pPr>
        <w:pStyle w:val="ListBullet"/>
      </w:pPr>
      <w:r w:rsidRPr="0077502B">
        <w:t>international specification standards</w:t>
      </w:r>
    </w:p>
    <w:p w:rsidR="00000000" w:rsidRPr="0077502B" w:rsidP="0077502B">
      <w:pPr>
        <w:pStyle w:val="ListBullet"/>
      </w:pPr>
      <w:r w:rsidRPr="0077502B">
        <w:t>textile, clothing and footwear (TCF) production processes</w:t>
      </w:r>
    </w:p>
    <w:p w:rsidR="00000000" w:rsidRPr="0077502B" w:rsidP="0077502B">
      <w:pPr>
        <w:pStyle w:val="ListBullet"/>
      </w:pPr>
      <w:r w:rsidRPr="0077502B">
        <w:t xml:space="preserve">TCF products and materials </w:t>
      </w:r>
    </w:p>
    <w:p w:rsidR="00000000" w:rsidRPr="0077502B" w:rsidP="0077502B">
      <w:pPr>
        <w:pStyle w:val="ListBullet"/>
      </w:pPr>
      <w:r w:rsidRPr="0077502B">
        <w:t>systems and formula used in textile calculations</w:t>
      </w:r>
    </w:p>
    <w:p w:rsidR="00000000" w:rsidRPr="0077502B" w:rsidP="0077502B">
      <w:pPr>
        <w:pStyle w:val="ListBullet"/>
      </w:pPr>
      <w:r w:rsidRPr="0077502B">
        <w:t>properties of materials</w:t>
      </w:r>
    </w:p>
    <w:p w:rsidR="00000000" w:rsidRPr="0077502B" w:rsidP="0077502B">
      <w:pPr>
        <w:pStyle w:val="ListBullet"/>
      </w:pPr>
      <w:r w:rsidRPr="0077502B">
        <w:t>finishing processes</w:t>
      </w:r>
    </w:p>
    <w:p w:rsidR="00000000" w:rsidRPr="0077502B" w:rsidP="0077502B">
      <w:pPr>
        <w:pStyle w:val="ListBullet"/>
      </w:pPr>
      <w:r w:rsidRPr="0077502B">
        <w:t>finishing equipment, tools and materials</w:t>
      </w:r>
    </w:p>
    <w:p w:rsidR="00000000" w:rsidRPr="0077502B" w:rsidP="0077502B">
      <w:pPr>
        <w:pStyle w:val="ListBullet"/>
      </w:pPr>
      <w:r w:rsidRPr="0077502B">
        <w:t>quality criteria</w:t>
      </w:r>
    </w:p>
    <w:p w:rsidR="00000000" w:rsidRPr="0077502B" w:rsidP="0077502B">
      <w:pPr>
        <w:pStyle w:val="ListBullet"/>
      </w:pPr>
      <w:r w:rsidRPr="0077502B">
        <w:t>quality practices</w:t>
      </w:r>
    </w:p>
    <w:p w:rsidR="00000000" w:rsidRPr="0077502B" w:rsidP="0077502B">
      <w:pPr>
        <w:pStyle w:val="ListBullet"/>
      </w:pPr>
      <w:r w:rsidRPr="0077502B">
        <w:t>workplace structures and communication channels</w:t>
      </w:r>
    </w:p>
    <w:p w:rsidR="00000000" w:rsidRPr="0077502B" w:rsidP="0077502B">
      <w:pPr>
        <w:pStyle w:val="ListBullet"/>
      </w:pPr>
      <w:r w:rsidRPr="0077502B">
        <w:t>workplace p</w:t>
      </w:r>
      <w:r w:rsidRPr="0077502B">
        <w:t>rocedures</w:t>
      </w:r>
    </w:p>
    <w:p w:rsidR="00000000" w:rsidRPr="0077502B" w:rsidP="0077502B">
      <w:pPr>
        <w:pStyle w:val="ListBullet"/>
      </w:pPr>
      <w:r w:rsidRPr="0077502B">
        <w:t>practices for recording and reporting.</w:t>
      </w:r>
    </w:p>
    <w:p w:rsidR="00000000" w:rsidRPr="0077502B" w:rsidP="0077502B">
      <w:pPr>
        <w:pStyle w:val="AllowPageBreak"/>
      </w:pPr>
    </w:p>
    <w:p w:rsidR="00000000" w:rsidRPr="0077502B" w:rsidP="0077502B">
      <w:pPr>
        <w:pStyle w:val="Heading1"/>
      </w:pPr>
      <w:bookmarkStart w:id="14" w:name="O_933260"/>
      <w:bookmarkEnd w:id="14"/>
      <w:r w:rsidRPr="0077502B">
        <w:t>Assessment Conditions</w:t>
      </w:r>
    </w:p>
    <w:p w:rsidR="00000000" w:rsidRPr="0077502B" w:rsidP="0077502B">
      <w:pPr>
        <w:pStyle w:val="ListBullet"/>
      </w:pPr>
      <w:r w:rsidRPr="0077502B">
        <w:t>Assessors must:</w:t>
      </w:r>
    </w:p>
    <w:p w:rsidR="00000000" w:rsidRPr="0077502B" w:rsidP="0077502B">
      <w:pPr>
        <w:pStyle w:val="ListBullet2"/>
      </w:pPr>
      <w:r w:rsidRPr="0077502B">
        <w:t>satisfy the assessor competency requirements that are in place at the time of the assessment, as set by the VET regulator</w:t>
      </w:r>
    </w:p>
    <w:p w:rsidR="00000000" w:rsidRPr="0077502B" w:rsidP="0077502B">
      <w:pPr>
        <w:pStyle w:val="ListBullet2"/>
      </w:pPr>
      <w:r w:rsidRPr="0077502B">
        <w:t>have vocational competency in textile finishing processes, at least to the level being assessed, with relevant industry knowledge and experience.</w:t>
      </w:r>
    </w:p>
    <w:p w:rsidR="00000000" w:rsidRPr="0077502B" w:rsidP="0077502B">
      <w:pPr>
        <w:pStyle w:val="ListBullet"/>
      </w:pPr>
      <w:r w:rsidRPr="0077502B">
        <w:t>Assessment should occur in operational workplace situations. Where this is not possible, or where personal sa</w:t>
      </w:r>
      <w:r w:rsidRPr="0077502B">
        <w:t>fety or environmental damage are limiting factors, assessment must occur in a sufficiently rigorous simulated environment reflecting realistic operational workplace conditions. This must cover all aspects of workplace performance, including environment, ta</w:t>
      </w:r>
      <w:r w:rsidRPr="0077502B">
        <w:t>sk skills, task management skills, contingency management skills and job role environment skills.</w:t>
      </w:r>
    </w:p>
    <w:p w:rsidR="00000000" w:rsidRPr="0077502B" w:rsidP="0077502B">
      <w:pPr>
        <w:pStyle w:val="ListBullet"/>
      </w:pPr>
      <w:r w:rsidRPr="0077502B">
        <w:t>Assessment processes and techniques must be appropriate to the language, literacy and numeracy requirements of the work being performed and the needs of the c</w:t>
      </w:r>
      <w:r w:rsidRPr="0077502B">
        <w:t>andidate.</w:t>
      </w:r>
    </w:p>
    <w:p w:rsidR="00000000" w:rsidRPr="0077502B" w:rsidP="0077502B">
      <w:pPr>
        <w:pStyle w:val="ListBullet"/>
      </w:pPr>
      <w:r w:rsidRPr="0077502B">
        <w:t>Conditions for assessment must include access to all tools, equipment, materials and documentation required, including relevant workplace procedures, product and manufacturing specifications associated with this unit.</w:t>
      </w:r>
    </w:p>
    <w:p w:rsidR="00000000" w:rsidRPr="0077502B" w:rsidP="0077502B">
      <w:pPr>
        <w:pStyle w:val="AllowPageBreak"/>
      </w:pPr>
    </w:p>
    <w:p w:rsidR="00000000" w:rsidRPr="0077502B" w:rsidP="0077502B">
      <w:pPr>
        <w:pStyle w:val="Heading1"/>
      </w:pPr>
      <w:bookmarkStart w:id="15" w:name="O_933258"/>
      <w:bookmarkEnd w:id="15"/>
      <w:r w:rsidRPr="0077502B">
        <w:t>Links</w:t>
      </w:r>
    </w:p>
    <w:p w:rsidR="00000000" w:rsidRPr="0077502B" w:rsidP="00745764">
      <w:pPr>
        <w:pStyle w:val="BodyText"/>
      </w:pPr>
      <w:r w:rsidRPr="0077502B">
        <w:t>Compa</w:t>
      </w:r>
      <w:r w:rsidRPr="0077502B">
        <w:t xml:space="preserve">nion Volume implementation guides are found in VETNet - </w:t>
      </w:r>
      <w:r>
        <w:fldChar w:fldCharType="begin"/>
      </w:r>
      <w:r>
        <w:instrText xml:space="preserve"> HYPERLINK "https://vetnet.gov.au/Pages/TrainingDocs.aspx?q=a203ec5c-de7d-406b-b3e1-8f1a9b76e92e" </w:instrText>
      </w:r>
      <w:r>
        <w:fldChar w:fldCharType="separate"/>
      </w:r>
      <w:r w:rsidRPr="00B65EB7">
        <w:rPr>
          <w:rStyle w:val="Hyperlink"/>
        </w:rPr>
        <w:t>https://vetnet.gov.au/Pages/TrainingDocs.aspx?q=a203ec5c-de7d-406b-b3e1-8f1a9b76e92e</w:t>
      </w:r>
      <w:r>
        <w:fldChar w:fldCharType="end"/>
      </w:r>
    </w:p>
    <w:p w:rsidR="00000000" w:rsidRPr="0077502B" w:rsidP="0077502B"/>
    <w:sectPr w:rsidSect="007750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rsidRPr="00745764" w:rsidP="007457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4" w:rsidP="00775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5764" w:rsidP="007750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5764" w:rsidP="007750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rsidP="0077502B">
    <w:pPr>
      <w:pStyle w:val="Footer"/>
      <w:framePr w:wrap="around"/>
    </w:pPr>
    <w:r>
      <w:fldChar w:fldCharType="begin"/>
    </w:r>
    <w:r>
      <w:instrText xml:space="preserve"> DOCPROPERTY  Subject  \* MERGEFORMAT </w:instrText>
    </w:r>
    <w:r>
      <w:fldChar w:fldCharType="separate"/>
    </w:r>
    <w:r w:rsidR="00745764">
      <w:t>Approved</w:t>
    </w:r>
    <w:r w:rsidR="00745764">
      <w:fldChar w:fldCharType="end"/>
    </w:r>
    <w:r>
      <w:tab/>
      <w:t xml:space="preserve">Page </w:t>
    </w:r>
    <w:r>
      <w:fldChar w:fldCharType="begin"/>
    </w:r>
    <w:r>
      <w:instrText xml:space="preserve"> PAGE  \* Arabic  \* MERGEFORMAT </w:instrText>
    </w:r>
    <w:r>
      <w:fldChar w:fldCharType="separate"/>
    </w:r>
    <w:r w:rsidR="007457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764">
      <w:rPr>
        <w:noProof/>
      </w:rPr>
      <w:t>6</w:t>
    </w:r>
    <w:r>
      <w:rPr>
        <w:noProof/>
      </w:rPr>
      <w:fldChar w:fldCharType="end"/>
    </w:r>
  </w:p>
  <w:p w:rsidR="0077502B" w:rsidP="0077502B">
    <w:pPr>
      <w:pStyle w:val="Footer"/>
      <w:framePr w:wrap="around"/>
    </w:pPr>
    <w:r>
      <w:t xml:space="preserve">© Commonwealth of Australia, </w:t>
    </w:r>
    <w:r>
      <w:fldChar w:fldCharType="begin"/>
    </w:r>
    <w:r>
      <w:instrText xml:space="preserve"> DATE  \@ "yyyy"  \* MERGEFORMAT </w:instrText>
    </w:r>
    <w:r>
      <w:fldChar w:fldCharType="separate"/>
    </w:r>
    <w:r w:rsidR="00745764">
      <w:rPr>
        <w:noProof/>
      </w:rPr>
      <w:t>2025</w:t>
    </w:r>
    <w:r>
      <w:fldChar w:fldCharType="end"/>
    </w:r>
    <w:r>
      <w:tab/>
    </w:r>
    <w:r>
      <w:fldChar w:fldCharType="begin"/>
    </w:r>
    <w:r>
      <w:instrText xml:space="preserve"> DOCPROPERTY  Author  \* MERGEFORMAT </w:instrText>
    </w:r>
    <w:r>
      <w:fldChar w:fldCharType="separate"/>
    </w:r>
    <w:r w:rsidR="00745764">
      <w:t>Skills Insight</w:t>
    </w:r>
    <w:r w:rsidR="00745764">
      <w:fldChar w:fldCharType="end"/>
    </w:r>
  </w:p>
  <w:p w:rsidR="0077502B" w:rsidP="00775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02B" w:rsidRPr="00745764" w:rsidP="007457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64" w:rsidRPr="002D2AF8" w:rsidP="0077502B">
    <w:pPr>
      <w:pStyle w:val="Header"/>
      <w:framePr w:wrap="around"/>
    </w:pPr>
    <w:r>
      <w:fldChar w:fldCharType="begin"/>
    </w:r>
    <w:r>
      <w:instrText xml:space="preserve"> TITLE   \* MERGEFORMAT </w:instrText>
    </w:r>
    <w:r>
      <w:fldChar w:fldCharType="separate"/>
    </w:r>
    <w:r>
      <w:t>MSTTX5001 Determine textile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5764" w:rsidP="007750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02B" w:rsidRPr="002D2AF8" w:rsidP="0077502B">
    <w:pPr>
      <w:pStyle w:val="Header"/>
      <w:framePr w:wrap="around"/>
    </w:pPr>
    <w:r>
      <w:fldChar w:fldCharType="begin"/>
    </w:r>
    <w:r>
      <w:instrText xml:space="preserve"> TITLE   \* MERGEFORMAT </w:instrText>
    </w:r>
    <w:r>
      <w:fldChar w:fldCharType="separate"/>
    </w:r>
    <w:r w:rsidR="00745764">
      <w:t>MSTTX5001 Determine textile finishing processes</w:t>
    </w:r>
    <w:r w:rsidR="00745764">
      <w:fldChar w:fldCharType="end"/>
    </w:r>
    <w:r>
      <w:tab/>
      <w:t xml:space="preserve">Date this document was generated: </w:t>
    </w:r>
    <w:r>
      <w:fldChar w:fldCharType="begin"/>
    </w:r>
    <w:r>
      <w:instrText xml:space="preserve"> CREATEDATE  \@ "d MMMM yyyy"  \* MERGEFORMAT </w:instrText>
    </w:r>
    <w:r>
      <w:fldChar w:fldCharType="separate"/>
    </w:r>
    <w:r w:rsidR="00745764">
      <w:rPr>
        <w:noProof/>
      </w:rPr>
      <w:t>2 March 2025</w:t>
    </w:r>
    <w:r>
      <w:fldChar w:fldCharType="end"/>
    </w:r>
  </w:p>
  <w:p w:rsidR="0077502B" w:rsidP="00775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CD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A9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EF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02B"/>
    <w:pPr>
      <w:spacing w:before="360" w:after="60"/>
      <w:outlineLvl w:val="0"/>
    </w:pPr>
    <w:rPr>
      <w:sz w:val="32"/>
    </w:rPr>
  </w:style>
  <w:style w:type="paragraph" w:styleId="Heading2">
    <w:name w:val="heading 2"/>
    <w:basedOn w:val="HeadingBase"/>
    <w:next w:val="BodyText"/>
    <w:link w:val="Heading2Char"/>
    <w:qFormat/>
    <w:rsid w:val="0077502B"/>
    <w:pPr>
      <w:keepLines/>
      <w:spacing w:before="240" w:after="120"/>
      <w:outlineLvl w:val="1"/>
    </w:pPr>
    <w:rPr>
      <w:sz w:val="28"/>
      <w:szCs w:val="40"/>
    </w:rPr>
  </w:style>
  <w:style w:type="paragraph" w:styleId="Heading3">
    <w:name w:val="heading 3"/>
    <w:basedOn w:val="HeadingBase"/>
    <w:next w:val="BodyText"/>
    <w:link w:val="Heading3Char"/>
    <w:qFormat/>
    <w:rsid w:val="0077502B"/>
    <w:pPr>
      <w:spacing w:before="180" w:after="120"/>
      <w:outlineLvl w:val="2"/>
    </w:pPr>
    <w:rPr>
      <w:spacing w:val="-10"/>
      <w:kern w:val="32"/>
    </w:rPr>
  </w:style>
  <w:style w:type="paragraph" w:styleId="Heading4">
    <w:name w:val="heading 4"/>
    <w:basedOn w:val="HeadingBase"/>
    <w:next w:val="BodyText"/>
    <w:link w:val="Heading4Char"/>
    <w:qFormat/>
    <w:rsid w:val="0077502B"/>
    <w:pPr>
      <w:spacing w:before="160" w:after="120"/>
      <w:outlineLvl w:val="3"/>
    </w:pPr>
    <w:rPr>
      <w:sz w:val="22"/>
    </w:rPr>
  </w:style>
  <w:style w:type="paragraph" w:styleId="Heading5">
    <w:name w:val="heading 5"/>
    <w:basedOn w:val="HeadingBase"/>
    <w:next w:val="Normal"/>
    <w:link w:val="Heading5Char"/>
    <w:qFormat/>
    <w:rsid w:val="0077502B"/>
    <w:pPr>
      <w:spacing w:before="80"/>
      <w:outlineLvl w:val="4"/>
    </w:pPr>
    <w:rPr>
      <w:color w:val="918585"/>
      <w:sz w:val="20"/>
    </w:rPr>
  </w:style>
  <w:style w:type="paragraph" w:styleId="Heading6">
    <w:name w:val="heading 6"/>
    <w:basedOn w:val="HeadingBase"/>
    <w:next w:val="Normal"/>
    <w:link w:val="Heading6Char"/>
    <w:qFormat/>
    <w:rsid w:val="0077502B"/>
    <w:pPr>
      <w:spacing w:before="60"/>
      <w:outlineLvl w:val="5"/>
    </w:pPr>
    <w:rPr>
      <w:color w:val="918585"/>
      <w:sz w:val="20"/>
    </w:rPr>
  </w:style>
  <w:style w:type="paragraph" w:styleId="Heading7">
    <w:name w:val="heading 7"/>
    <w:basedOn w:val="Normal"/>
    <w:next w:val="Normal"/>
    <w:link w:val="Heading7Char"/>
    <w:qFormat/>
    <w:rsid w:val="0077502B"/>
    <w:pPr>
      <w:ind w:left="720"/>
      <w:outlineLvl w:val="6"/>
    </w:pPr>
    <w:rPr>
      <w:i/>
    </w:rPr>
  </w:style>
  <w:style w:type="paragraph" w:styleId="Heading8">
    <w:name w:val="heading 8"/>
    <w:basedOn w:val="Normal"/>
    <w:next w:val="Normal"/>
    <w:link w:val="Heading8Char"/>
    <w:qFormat/>
    <w:rsid w:val="0077502B"/>
    <w:pPr>
      <w:ind w:left="720"/>
      <w:outlineLvl w:val="7"/>
    </w:pPr>
    <w:rPr>
      <w:i/>
    </w:rPr>
  </w:style>
  <w:style w:type="paragraph" w:styleId="Heading9">
    <w:name w:val="heading 9"/>
    <w:basedOn w:val="Normal"/>
    <w:next w:val="Normal"/>
    <w:link w:val="Heading9Char"/>
    <w:qFormat/>
    <w:rsid w:val="0077502B"/>
    <w:pPr>
      <w:ind w:left="720"/>
      <w:outlineLvl w:val="8"/>
    </w:pPr>
    <w:rPr>
      <w:i/>
    </w:rPr>
  </w:style>
  <w:style w:type="character" w:default="1" w:styleId="DefaultParagraphFont">
    <w:name w:val="Default Paragraph Font"/>
    <w:uiPriority w:val="1"/>
    <w:unhideWhenUsed/>
    <w:rsid w:val="00775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02B"/>
  </w:style>
  <w:style w:type="character" w:customStyle="1" w:styleId="Heading1Char">
    <w:name w:val="Heading 1 Char"/>
    <w:basedOn w:val="DefaultParagraphFont"/>
    <w:link w:val="Heading1"/>
    <w:rsid w:val="0077502B"/>
    <w:rPr>
      <w:rFonts w:ascii="Times New Roman" w:eastAsia="Times New Roman" w:hAnsi="Times New Roman" w:cs="Times New Roman"/>
      <w:b/>
      <w:sz w:val="32"/>
      <w:szCs w:val="20"/>
      <w:lang w:eastAsia="en-US"/>
    </w:rPr>
  </w:style>
  <w:style w:type="paragraph" w:styleId="BodyText">
    <w:name w:val="Body Text"/>
    <w:basedOn w:val="Normal"/>
    <w:link w:val="BodyTextChar"/>
    <w:rsid w:val="00775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02B"/>
    <w:rPr>
      <w:rFonts w:ascii="Times New Roman" w:eastAsia="Times New Roman" w:hAnsi="Times New Roman" w:cs="Times New Roman"/>
      <w:sz w:val="24"/>
      <w:lang w:eastAsia="en-US"/>
    </w:rPr>
  </w:style>
  <w:style w:type="paragraph" w:styleId="ListBullet">
    <w:name w:val="List Bullet"/>
    <w:basedOn w:val="List"/>
    <w:rsid w:val="0077502B"/>
    <w:pPr>
      <w:numPr>
        <w:numId w:val="12"/>
      </w:numPr>
      <w:tabs>
        <w:tab w:val="clear" w:pos="340"/>
      </w:tabs>
      <w:spacing w:before="40" w:after="40"/>
    </w:pPr>
  </w:style>
  <w:style w:type="character" w:customStyle="1" w:styleId="SpecialBold">
    <w:name w:val="Special Bold"/>
    <w:basedOn w:val="DefaultParagraphFont"/>
    <w:rsid w:val="0077502B"/>
    <w:rPr>
      <w:b/>
      <w:spacing w:val="0"/>
    </w:rPr>
  </w:style>
  <w:style w:type="paragraph" w:styleId="ListBullet2">
    <w:name w:val="List Bullet 2"/>
    <w:basedOn w:val="List2"/>
    <w:rsid w:val="0077502B"/>
    <w:pPr>
      <w:numPr>
        <w:numId w:val="13"/>
      </w:numPr>
      <w:tabs>
        <w:tab w:val="clear" w:pos="680"/>
      </w:tabs>
    </w:pPr>
  </w:style>
  <w:style w:type="paragraph" w:customStyle="1" w:styleId="SuperHeading">
    <w:name w:val="SuperHeading"/>
    <w:basedOn w:val="Normal"/>
    <w:rsid w:val="0077502B"/>
    <w:pPr>
      <w:spacing w:before="240" w:after="120"/>
      <w:outlineLvl w:val="0"/>
    </w:pPr>
    <w:rPr>
      <w:rFonts w:ascii="Times New Roman" w:hAnsi="Times New Roman"/>
      <w:b/>
      <w:sz w:val="32"/>
    </w:rPr>
  </w:style>
  <w:style w:type="paragraph" w:customStyle="1" w:styleId="AllowPageBreak">
    <w:name w:val="AllowPageBreak"/>
    <w:rsid w:val="00775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02B"/>
    <w:rPr>
      <w:rFonts w:ascii="Courier New" w:eastAsia="Times New Roman" w:hAnsi="Courier New" w:cs="Times New Roman"/>
      <w:i/>
      <w:szCs w:val="20"/>
      <w:lang w:eastAsia="en-US"/>
    </w:rPr>
  </w:style>
  <w:style w:type="paragraph" w:customStyle="1" w:styleId="HeadingBase">
    <w:name w:val="Heading Base"/>
    <w:rsid w:val="00775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02B"/>
    <w:pPr>
      <w:tabs>
        <w:tab w:val="right" w:leader="dot" w:pos="9072"/>
      </w:tabs>
      <w:ind w:left="567"/>
    </w:pPr>
    <w:rPr>
      <w:szCs w:val="22"/>
    </w:rPr>
  </w:style>
  <w:style w:type="paragraph" w:customStyle="1" w:styleId="TOCBase">
    <w:name w:val="TOC Base"/>
    <w:rsid w:val="00775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02B"/>
    <w:pPr>
      <w:tabs>
        <w:tab w:val="right" w:leader="dot" w:pos="9072"/>
      </w:tabs>
      <w:spacing w:before="40" w:after="40"/>
      <w:ind w:left="284"/>
    </w:pPr>
    <w:rPr>
      <w:rFonts w:ascii="Times New Roman" w:hAnsi="Times New Roman"/>
    </w:rPr>
  </w:style>
  <w:style w:type="paragraph" w:styleId="TOC1">
    <w:name w:val="toc 1"/>
    <w:basedOn w:val="TOCBase"/>
    <w:next w:val="Normal"/>
    <w:rsid w:val="00775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02B"/>
    <w:rPr>
      <w:rFonts w:ascii="Times New Roman" w:eastAsia="Times New Roman" w:hAnsi="Times New Roman" w:cs="Times New Roman"/>
      <w:sz w:val="16"/>
      <w:lang w:eastAsia="en-US"/>
    </w:rPr>
  </w:style>
  <w:style w:type="paragraph" w:styleId="Title">
    <w:name w:val="Title"/>
    <w:basedOn w:val="HeadingBase"/>
    <w:link w:val="TitleChar"/>
    <w:qFormat/>
    <w:rsid w:val="0077502B"/>
    <w:pPr>
      <w:spacing w:before="5040"/>
      <w:jc w:val="center"/>
    </w:pPr>
    <w:rPr>
      <w:sz w:val="48"/>
      <w:szCs w:val="72"/>
      <w:lang w:val="en-US"/>
    </w:rPr>
  </w:style>
  <w:style w:type="character" w:customStyle="1" w:styleId="TitleChar">
    <w:name w:val="Title Char"/>
    <w:basedOn w:val="DefaultParagraphFont"/>
    <w:link w:val="Title"/>
    <w:rsid w:val="00775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02B"/>
    <w:pPr>
      <w:tabs>
        <w:tab w:val="left" w:pos="3600"/>
        <w:tab w:val="left" w:pos="3958"/>
      </w:tabs>
    </w:pPr>
  </w:style>
  <w:style w:type="paragraph" w:styleId="List">
    <w:name w:val="List"/>
    <w:basedOn w:val="BodyText"/>
    <w:next w:val="BodyText"/>
    <w:rsid w:val="0077502B"/>
    <w:pPr>
      <w:tabs>
        <w:tab w:val="left" w:pos="340"/>
      </w:tabs>
      <w:spacing w:before="60" w:after="60"/>
      <w:ind w:left="340" w:hanging="340"/>
    </w:pPr>
  </w:style>
  <w:style w:type="paragraph" w:customStyle="1" w:styleId="Note">
    <w:name w:val="Note"/>
    <w:basedOn w:val="BodyText"/>
    <w:rsid w:val="00775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02B"/>
    <w:pPr>
      <w:framePr w:wrap="auto" w:hAnchor="text" w:y="6049"/>
    </w:pPr>
    <w:rPr>
      <w:color w:val="000000"/>
      <w:sz w:val="40"/>
    </w:rPr>
  </w:style>
  <w:style w:type="paragraph" w:customStyle="1" w:styleId="TOCTitle">
    <w:name w:val="TOCTitle"/>
    <w:basedOn w:val="Heading1"/>
    <w:rsid w:val="0077502B"/>
    <w:pPr>
      <w:spacing w:after="240"/>
      <w:jc w:val="center"/>
      <w:outlineLvl w:val="9"/>
    </w:pPr>
    <w:rPr>
      <w:caps/>
    </w:rPr>
  </w:style>
  <w:style w:type="paragraph" w:customStyle="1" w:styleId="Version">
    <w:name w:val="Version"/>
    <w:rsid w:val="00775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02B"/>
    <w:pPr>
      <w:keepNext w:val="0"/>
      <w:tabs>
        <w:tab w:val="right" w:pos="4176"/>
      </w:tabs>
      <w:ind w:left="198" w:hanging="198"/>
    </w:pPr>
    <w:rPr>
      <w:rFonts w:ascii="Garamond" w:hAnsi="Garamond"/>
    </w:rPr>
  </w:style>
  <w:style w:type="paragraph" w:styleId="IndexHeading">
    <w:name w:val="index heading"/>
    <w:basedOn w:val="Normal"/>
    <w:next w:val="Index1"/>
    <w:semiHidden/>
    <w:rsid w:val="0077502B"/>
    <w:pPr>
      <w:spacing w:before="120" w:after="120"/>
    </w:pPr>
    <w:rPr>
      <w:rFonts w:ascii="Arial" w:hAnsi="Arial"/>
      <w:b/>
      <w:color w:val="918585"/>
      <w:sz w:val="24"/>
    </w:rPr>
  </w:style>
  <w:style w:type="paragraph" w:styleId="Header">
    <w:name w:val="header"/>
    <w:basedOn w:val="Normal"/>
    <w:link w:val="HeaderChar"/>
    <w:rsid w:val="00775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02B"/>
    <w:rPr>
      <w:rFonts w:ascii="Times New Roman" w:eastAsia="Times New Roman" w:hAnsi="Times New Roman" w:cs="Times New Roman"/>
      <w:sz w:val="16"/>
      <w:szCs w:val="20"/>
      <w:lang w:val="en-GB" w:eastAsia="en-US"/>
    </w:rPr>
  </w:style>
  <w:style w:type="paragraph" w:customStyle="1" w:styleId="Chapter">
    <w:name w:val="Chapter"/>
    <w:basedOn w:val="Normal"/>
    <w:rsid w:val="0077502B"/>
    <w:pPr>
      <w:spacing w:before="240"/>
    </w:pPr>
    <w:rPr>
      <w:rFonts w:ascii="Times New Roman" w:hAnsi="Times New Roman"/>
      <w:smallCaps/>
      <w:spacing w:val="80"/>
      <w:sz w:val="28"/>
    </w:rPr>
  </w:style>
  <w:style w:type="paragraph" w:customStyle="1" w:styleId="InChapter">
    <w:name w:val="InChapter"/>
    <w:basedOn w:val="Heading3"/>
    <w:rsid w:val="0077502B"/>
    <w:pPr>
      <w:spacing w:after="240"/>
      <w:outlineLvl w:val="9"/>
    </w:pPr>
    <w:rPr>
      <w:noProof/>
    </w:rPr>
  </w:style>
  <w:style w:type="paragraph" w:styleId="Index2">
    <w:name w:val="index 2"/>
    <w:basedOn w:val="Normal"/>
    <w:next w:val="Normal"/>
    <w:semiHidden/>
    <w:rsid w:val="0077502B"/>
    <w:pPr>
      <w:tabs>
        <w:tab w:val="right" w:pos="4176"/>
      </w:tabs>
      <w:ind w:left="568" w:hanging="284"/>
    </w:pPr>
    <w:rPr>
      <w:rFonts w:ascii="Garamond" w:hAnsi="Garamond"/>
    </w:rPr>
  </w:style>
  <w:style w:type="paragraph" w:customStyle="1" w:styleId="Byline">
    <w:name w:val="Byline"/>
    <w:rsid w:val="00775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02B"/>
    <w:pPr>
      <w:tabs>
        <w:tab w:val="clear" w:pos="3600"/>
        <w:tab w:val="clear" w:pos="3958"/>
      </w:tabs>
      <w:jc w:val="right"/>
    </w:pPr>
  </w:style>
  <w:style w:type="character" w:styleId="Emphasis">
    <w:name w:val="Emphasis"/>
    <w:basedOn w:val="DefaultParagraphFont"/>
    <w:qFormat/>
    <w:rsid w:val="0077502B"/>
    <w:rPr>
      <w:i/>
    </w:rPr>
  </w:style>
  <w:style w:type="paragraph" w:styleId="Caption">
    <w:name w:val="caption"/>
    <w:basedOn w:val="BodyText"/>
    <w:next w:val="Normal"/>
    <w:qFormat/>
    <w:rsid w:val="0077502B"/>
    <w:pPr>
      <w:framePr w:w="2268" w:hSpace="181" w:vSpace="181" w:wrap="around" w:vAnchor="text" w:hAnchor="page" w:x="1135" w:y="285" w:anchorLock="1"/>
    </w:pPr>
    <w:rPr>
      <w:i/>
    </w:rPr>
  </w:style>
  <w:style w:type="paragraph" w:customStyle="1" w:styleId="MiniTOCTitle">
    <w:name w:val="MiniTOCTitle"/>
    <w:basedOn w:val="Heading4"/>
    <w:rsid w:val="0077502B"/>
    <w:pPr>
      <w:spacing w:before="240"/>
      <w:outlineLvl w:val="9"/>
    </w:pPr>
    <w:rPr>
      <w:noProof/>
      <w:sz w:val="24"/>
    </w:rPr>
  </w:style>
  <w:style w:type="paragraph" w:customStyle="1" w:styleId="MiniTOCItem">
    <w:name w:val="MiniTOCItem"/>
    <w:basedOn w:val="ListBullet"/>
    <w:rsid w:val="0077502B"/>
    <w:pPr>
      <w:numPr>
        <w:numId w:val="0"/>
      </w:numPr>
      <w:tabs>
        <w:tab w:val="right" w:leader="dot" w:pos="6521"/>
      </w:tabs>
      <w:spacing w:before="0" w:after="0"/>
    </w:pPr>
  </w:style>
  <w:style w:type="paragraph" w:customStyle="1" w:styleId="TOFTitle">
    <w:name w:val="TOFTitle"/>
    <w:basedOn w:val="TOCTitle"/>
    <w:rsid w:val="0077502B"/>
  </w:style>
  <w:style w:type="paragraph" w:styleId="TableofFigures">
    <w:name w:val="table of figures"/>
    <w:basedOn w:val="Normal"/>
    <w:next w:val="Normal"/>
    <w:semiHidden/>
    <w:rsid w:val="0077502B"/>
    <w:pPr>
      <w:tabs>
        <w:tab w:val="right" w:leader="dot" w:pos="9072"/>
      </w:tabs>
      <w:ind w:left="970" w:hanging="403"/>
    </w:pPr>
    <w:rPr>
      <w:rFonts w:ascii="Times New Roman" w:hAnsi="Times New Roman"/>
      <w:b/>
    </w:rPr>
  </w:style>
  <w:style w:type="paragraph" w:styleId="ListNumber">
    <w:name w:val="List Number"/>
    <w:basedOn w:val="List"/>
    <w:rsid w:val="0077502B"/>
    <w:pPr>
      <w:numPr>
        <w:numId w:val="15"/>
      </w:numPr>
      <w:tabs>
        <w:tab w:val="clear" w:pos="340"/>
      </w:tabs>
    </w:pPr>
  </w:style>
  <w:style w:type="character" w:customStyle="1" w:styleId="WingdingSymbols">
    <w:name w:val="Wingding Symbols"/>
    <w:rsid w:val="0077502B"/>
    <w:rPr>
      <w:rFonts w:ascii="Wingdings" w:hAnsi="Wingdings"/>
    </w:rPr>
  </w:style>
  <w:style w:type="paragraph" w:customStyle="1" w:styleId="TableHeading">
    <w:name w:val="Table Heading"/>
    <w:basedOn w:val="HeadingBase"/>
    <w:rsid w:val="0077502B"/>
    <w:pPr>
      <w:keepLines/>
      <w:pBdr>
        <w:bottom w:val="single" w:sz="6" w:space="1" w:color="918585"/>
      </w:pBdr>
      <w:spacing w:before="240"/>
    </w:pPr>
  </w:style>
  <w:style w:type="character" w:customStyle="1" w:styleId="HotSpot">
    <w:name w:val="HotSpot"/>
    <w:rsid w:val="0077502B"/>
    <w:rPr>
      <w:color w:val="0033CC"/>
      <w:u w:val="none"/>
    </w:rPr>
  </w:style>
  <w:style w:type="paragraph" w:customStyle="1" w:styleId="BodyTextRight">
    <w:name w:val="Body Text Right"/>
    <w:basedOn w:val="BodyText"/>
    <w:rsid w:val="0077502B"/>
    <w:pPr>
      <w:spacing w:before="0" w:after="0"/>
      <w:jc w:val="right"/>
    </w:pPr>
  </w:style>
  <w:style w:type="paragraph" w:styleId="Index3">
    <w:name w:val="index 3"/>
    <w:basedOn w:val="ListNumber2"/>
    <w:next w:val="Normal"/>
    <w:semiHidden/>
    <w:rsid w:val="0077502B"/>
    <w:pPr>
      <w:numPr>
        <w:numId w:val="0"/>
      </w:numPr>
      <w:tabs>
        <w:tab w:val="right" w:leader="dot" w:pos="4176"/>
      </w:tabs>
    </w:pPr>
  </w:style>
  <w:style w:type="paragraph" w:styleId="ListNumber2">
    <w:name w:val="List Number 2"/>
    <w:basedOn w:val="List2"/>
    <w:rsid w:val="0077502B"/>
    <w:pPr>
      <w:numPr>
        <w:numId w:val="10"/>
      </w:numPr>
      <w:tabs>
        <w:tab w:val="clear" w:pos="1060"/>
      </w:tabs>
    </w:pPr>
  </w:style>
  <w:style w:type="paragraph" w:customStyle="1" w:styleId="MarginNote">
    <w:name w:val="Margin Note"/>
    <w:basedOn w:val="BodyText"/>
    <w:rsid w:val="00775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02B"/>
    <w:rPr>
      <w:sz w:val="32"/>
    </w:rPr>
  </w:style>
  <w:style w:type="paragraph" w:customStyle="1" w:styleId="HeadingProcedure">
    <w:name w:val="Heading Procedure"/>
    <w:basedOn w:val="HeadingBase"/>
    <w:next w:val="Normal"/>
    <w:rsid w:val="0077502B"/>
    <w:pPr>
      <w:tabs>
        <w:tab w:val="left" w:pos="0"/>
      </w:tabs>
      <w:spacing w:before="120" w:after="60"/>
    </w:pPr>
    <w:rPr>
      <w:i/>
      <w:color w:val="918585"/>
      <w:sz w:val="22"/>
    </w:rPr>
  </w:style>
  <w:style w:type="paragraph" w:customStyle="1" w:styleId="TableBodyText">
    <w:name w:val="Table Body Text"/>
    <w:basedOn w:val="BodyText"/>
    <w:rsid w:val="0077502B"/>
    <w:pPr>
      <w:spacing w:before="60" w:after="60"/>
    </w:pPr>
  </w:style>
  <w:style w:type="paragraph" w:styleId="ListContinue">
    <w:name w:val="List Continue"/>
    <w:basedOn w:val="List"/>
    <w:rsid w:val="0077502B"/>
    <w:pPr>
      <w:ind w:firstLine="0"/>
    </w:pPr>
  </w:style>
  <w:style w:type="paragraph" w:customStyle="1" w:styleId="ListNote">
    <w:name w:val="List Note"/>
    <w:basedOn w:val="List"/>
    <w:rsid w:val="0077502B"/>
    <w:pPr>
      <w:pBdr>
        <w:top w:val="single" w:sz="6" w:space="2" w:color="918585"/>
        <w:bottom w:val="single" w:sz="6" w:space="2" w:color="918585"/>
      </w:pBdr>
      <w:tabs>
        <w:tab w:val="left" w:pos="1021"/>
      </w:tabs>
      <w:ind w:firstLine="0"/>
    </w:pPr>
  </w:style>
  <w:style w:type="paragraph" w:customStyle="1" w:styleId="Warning">
    <w:name w:val="Warning"/>
    <w:basedOn w:val="BodyText"/>
    <w:rsid w:val="0077502B"/>
    <w:pPr>
      <w:shd w:val="clear" w:color="auto" w:fill="D9D9D9"/>
      <w:tabs>
        <w:tab w:val="left" w:pos="992"/>
      </w:tabs>
      <w:ind w:left="119" w:right="119"/>
    </w:pPr>
    <w:rPr>
      <w:sz w:val="20"/>
    </w:rPr>
  </w:style>
  <w:style w:type="paragraph" w:customStyle="1" w:styleId="MarginIcons">
    <w:name w:val="Margin Icons"/>
    <w:basedOn w:val="BodyText"/>
    <w:rsid w:val="00775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02B"/>
    <w:rPr>
      <w:rFonts w:ascii="Courier New" w:hAnsi="Courier New"/>
    </w:rPr>
  </w:style>
  <w:style w:type="paragraph" w:customStyle="1" w:styleId="NoteBullet">
    <w:name w:val="Note Bullet"/>
    <w:basedOn w:val="Note"/>
    <w:rsid w:val="0077502B"/>
    <w:pPr>
      <w:tabs>
        <w:tab w:val="clear" w:pos="680"/>
      </w:tabs>
      <w:spacing w:before="60" w:after="60"/>
    </w:pPr>
  </w:style>
  <w:style w:type="paragraph" w:customStyle="1" w:styleId="SubHeading2">
    <w:name w:val="SubHeading2"/>
    <w:basedOn w:val="HeadingBase"/>
    <w:rsid w:val="0077502B"/>
    <w:pPr>
      <w:spacing w:before="240" w:after="60"/>
    </w:pPr>
    <w:rPr>
      <w:sz w:val="20"/>
    </w:rPr>
  </w:style>
  <w:style w:type="paragraph" w:customStyle="1" w:styleId="SubHeading1">
    <w:name w:val="SubHeading1"/>
    <w:basedOn w:val="HeadingBase"/>
    <w:rsid w:val="0077502B"/>
    <w:pPr>
      <w:spacing w:before="240" w:after="60"/>
    </w:pPr>
    <w:rPr>
      <w:color w:val="918585"/>
      <w:sz w:val="22"/>
    </w:rPr>
  </w:style>
  <w:style w:type="paragraph" w:customStyle="1" w:styleId="SideHeading">
    <w:name w:val="Side Heading"/>
    <w:basedOn w:val="HeadingBase"/>
    <w:rsid w:val="00775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02B"/>
    <w:pPr>
      <w:tabs>
        <w:tab w:val="num" w:pos="360"/>
      </w:tabs>
    </w:pPr>
  </w:style>
  <w:style w:type="paragraph" w:styleId="PlainText">
    <w:name w:val="Plain Text"/>
    <w:basedOn w:val="Normal"/>
    <w:link w:val="PlainTextChar"/>
    <w:rsid w:val="0077502B"/>
    <w:rPr>
      <w:sz w:val="20"/>
    </w:rPr>
  </w:style>
  <w:style w:type="character" w:customStyle="1" w:styleId="PlainTextChar">
    <w:name w:val="Plain Text Char"/>
    <w:basedOn w:val="DefaultParagraphFont"/>
    <w:link w:val="PlainText"/>
    <w:rsid w:val="0077502B"/>
    <w:rPr>
      <w:rFonts w:ascii="Courier New" w:eastAsia="Times New Roman" w:hAnsi="Courier New" w:cs="Times New Roman"/>
      <w:sz w:val="20"/>
      <w:szCs w:val="20"/>
      <w:lang w:eastAsia="en-US"/>
    </w:rPr>
  </w:style>
  <w:style w:type="character" w:customStyle="1" w:styleId="MenuOption">
    <w:name w:val="Menu Option"/>
    <w:basedOn w:val="DefaultParagraphFont"/>
    <w:rsid w:val="0077502B"/>
    <w:rPr>
      <w:b/>
      <w:smallCaps/>
    </w:rPr>
  </w:style>
  <w:style w:type="paragraph" w:customStyle="1" w:styleId="TableListNumber">
    <w:name w:val="Table List Number"/>
    <w:basedOn w:val="ListNumber"/>
    <w:rsid w:val="0077502B"/>
    <w:pPr>
      <w:numPr>
        <w:numId w:val="0"/>
      </w:numPr>
    </w:pPr>
  </w:style>
  <w:style w:type="paragraph" w:styleId="TOC4">
    <w:name w:val="toc 4"/>
    <w:basedOn w:val="TOCBase"/>
    <w:next w:val="Normal"/>
    <w:semiHidden/>
    <w:rsid w:val="0077502B"/>
    <w:pPr>
      <w:tabs>
        <w:tab w:val="right" w:leader="dot" w:pos="9071"/>
      </w:tabs>
      <w:ind w:left="1701"/>
    </w:pPr>
  </w:style>
  <w:style w:type="paragraph" w:customStyle="1" w:styleId="ListAlpha">
    <w:name w:val="List Alpha"/>
    <w:basedOn w:val="List"/>
    <w:rsid w:val="0077502B"/>
    <w:pPr>
      <w:numPr>
        <w:numId w:val="9"/>
      </w:numPr>
    </w:pPr>
  </w:style>
  <w:style w:type="paragraph" w:customStyle="1" w:styleId="ListAlpha2">
    <w:name w:val="List Alpha 2"/>
    <w:basedOn w:val="List2"/>
    <w:rsid w:val="0077502B"/>
    <w:pPr>
      <w:numPr>
        <w:numId w:val="8"/>
      </w:numPr>
    </w:pPr>
  </w:style>
  <w:style w:type="paragraph" w:styleId="List2">
    <w:name w:val="List 2"/>
    <w:basedOn w:val="BodyText"/>
    <w:rsid w:val="0077502B"/>
    <w:pPr>
      <w:tabs>
        <w:tab w:val="left" w:pos="680"/>
      </w:tabs>
      <w:spacing w:before="60" w:after="60"/>
      <w:ind w:left="680" w:hanging="340"/>
    </w:pPr>
  </w:style>
  <w:style w:type="paragraph" w:styleId="List3">
    <w:name w:val="List 3"/>
    <w:basedOn w:val="BodyText"/>
    <w:rsid w:val="0077502B"/>
    <w:pPr>
      <w:tabs>
        <w:tab w:val="left" w:pos="1021"/>
      </w:tabs>
      <w:spacing w:before="60" w:after="60"/>
      <w:ind w:left="1020" w:hanging="340"/>
    </w:pPr>
  </w:style>
  <w:style w:type="paragraph" w:styleId="List4">
    <w:name w:val="List 4"/>
    <w:basedOn w:val="BodyText"/>
    <w:rsid w:val="0077502B"/>
    <w:pPr>
      <w:tabs>
        <w:tab w:val="left" w:pos="1361"/>
      </w:tabs>
      <w:spacing w:before="60" w:after="60"/>
      <w:ind w:left="1361" w:hanging="340"/>
    </w:pPr>
  </w:style>
  <w:style w:type="paragraph" w:styleId="List5">
    <w:name w:val="List 5"/>
    <w:basedOn w:val="BodyText"/>
    <w:rsid w:val="0077502B"/>
    <w:pPr>
      <w:tabs>
        <w:tab w:val="left" w:pos="1701"/>
      </w:tabs>
      <w:spacing w:before="60" w:after="60"/>
      <w:ind w:left="1701" w:hanging="340"/>
    </w:pPr>
  </w:style>
  <w:style w:type="paragraph" w:styleId="ListBullet3">
    <w:name w:val="List Bullet 3"/>
    <w:basedOn w:val="List3"/>
    <w:rsid w:val="0077502B"/>
    <w:pPr>
      <w:numPr>
        <w:numId w:val="14"/>
      </w:numPr>
      <w:tabs>
        <w:tab w:val="clear" w:pos="1021"/>
      </w:tabs>
      <w:ind w:left="1037" w:hanging="357"/>
    </w:pPr>
  </w:style>
  <w:style w:type="paragraph" w:styleId="ListBullet4">
    <w:name w:val="List Bullet 4"/>
    <w:basedOn w:val="List4"/>
    <w:rsid w:val="0077502B"/>
    <w:pPr>
      <w:numPr>
        <w:numId w:val="3"/>
      </w:numPr>
      <w:tabs>
        <w:tab w:val="clear" w:pos="1361"/>
      </w:tabs>
    </w:pPr>
  </w:style>
  <w:style w:type="paragraph" w:styleId="ListBullet5">
    <w:name w:val="List Bullet 5"/>
    <w:basedOn w:val="List5"/>
    <w:rsid w:val="0077502B"/>
    <w:pPr>
      <w:numPr>
        <w:numId w:val="4"/>
      </w:numPr>
    </w:pPr>
  </w:style>
  <w:style w:type="paragraph" w:styleId="ListContinue2">
    <w:name w:val="List Continue 2"/>
    <w:basedOn w:val="List2"/>
    <w:rsid w:val="0077502B"/>
    <w:pPr>
      <w:ind w:firstLine="0"/>
    </w:pPr>
  </w:style>
  <w:style w:type="paragraph" w:styleId="ListContinue3">
    <w:name w:val="List Continue 3"/>
    <w:basedOn w:val="List3"/>
    <w:rsid w:val="0077502B"/>
    <w:pPr>
      <w:ind w:left="1021" w:firstLine="0"/>
    </w:pPr>
  </w:style>
  <w:style w:type="paragraph" w:styleId="ListContinue4">
    <w:name w:val="List Continue 4"/>
    <w:basedOn w:val="List4"/>
    <w:rsid w:val="0077502B"/>
    <w:pPr>
      <w:ind w:firstLine="0"/>
    </w:pPr>
  </w:style>
  <w:style w:type="paragraph" w:styleId="ListContinue5">
    <w:name w:val="List Continue 5"/>
    <w:basedOn w:val="List5"/>
    <w:rsid w:val="0077502B"/>
    <w:pPr>
      <w:ind w:firstLine="0"/>
    </w:pPr>
  </w:style>
  <w:style w:type="paragraph" w:styleId="ListNumber3">
    <w:name w:val="List Number 3"/>
    <w:basedOn w:val="List3"/>
    <w:rsid w:val="0077502B"/>
    <w:pPr>
      <w:numPr>
        <w:numId w:val="5"/>
      </w:numPr>
    </w:pPr>
  </w:style>
  <w:style w:type="paragraph" w:styleId="ListNumber4">
    <w:name w:val="List Number 4"/>
    <w:basedOn w:val="List4"/>
    <w:rsid w:val="0077502B"/>
    <w:pPr>
      <w:numPr>
        <w:numId w:val="6"/>
      </w:numPr>
    </w:pPr>
  </w:style>
  <w:style w:type="paragraph" w:styleId="ListNumber5">
    <w:name w:val="List Number 5"/>
    <w:basedOn w:val="List5"/>
    <w:rsid w:val="0077502B"/>
    <w:pPr>
      <w:numPr>
        <w:numId w:val="7"/>
      </w:numPr>
    </w:pPr>
  </w:style>
  <w:style w:type="paragraph" w:styleId="BlockText">
    <w:name w:val="Block Text"/>
    <w:basedOn w:val="Normal"/>
    <w:rsid w:val="0077502B"/>
    <w:pPr>
      <w:spacing w:after="120"/>
      <w:ind w:left="1440" w:right="1440"/>
    </w:pPr>
  </w:style>
  <w:style w:type="character" w:customStyle="1" w:styleId="Subscript">
    <w:name w:val="Subscript"/>
    <w:basedOn w:val="DefaultParagraphFont"/>
    <w:rsid w:val="0077502B"/>
    <w:rPr>
      <w:sz w:val="16"/>
      <w:vertAlign w:val="subscript"/>
    </w:rPr>
  </w:style>
  <w:style w:type="character" w:customStyle="1" w:styleId="Superscript">
    <w:name w:val="Superscript"/>
    <w:basedOn w:val="DefaultParagraphFont"/>
    <w:rsid w:val="0077502B"/>
    <w:rPr>
      <w:sz w:val="16"/>
      <w:vertAlign w:val="superscript"/>
    </w:rPr>
  </w:style>
  <w:style w:type="character" w:customStyle="1" w:styleId="Symbols">
    <w:name w:val="Symbols"/>
    <w:basedOn w:val="DefaultParagraphFont"/>
    <w:rsid w:val="0077502B"/>
    <w:rPr>
      <w:rFonts w:ascii="Symbol" w:hAnsi="Symbol"/>
    </w:rPr>
  </w:style>
  <w:style w:type="character" w:customStyle="1" w:styleId="MenuOptions">
    <w:name w:val="Menu Options"/>
    <w:basedOn w:val="DefaultParagraphFont"/>
    <w:rsid w:val="0077502B"/>
    <w:rPr>
      <w:rFonts w:ascii="Arial Narrow" w:hAnsi="Arial Narrow"/>
      <w:smallCaps/>
    </w:rPr>
  </w:style>
  <w:style w:type="character" w:customStyle="1" w:styleId="Buttons">
    <w:name w:val="Buttons"/>
    <w:basedOn w:val="DefaultParagraphFont"/>
    <w:rsid w:val="0077502B"/>
    <w:rPr>
      <w:b/>
    </w:rPr>
  </w:style>
  <w:style w:type="character" w:customStyle="1" w:styleId="Underlined">
    <w:name w:val="Underlined"/>
    <w:basedOn w:val="DefaultParagraphFont"/>
    <w:rsid w:val="0077502B"/>
    <w:rPr>
      <w:u w:val="single"/>
    </w:rPr>
  </w:style>
  <w:style w:type="paragraph" w:customStyle="1" w:styleId="TableBodyTextRight">
    <w:name w:val="Table Body Text Right"/>
    <w:basedOn w:val="TableBodyText"/>
    <w:rsid w:val="0077502B"/>
    <w:pPr>
      <w:widowControl w:val="0"/>
      <w:autoSpaceDE w:val="0"/>
      <w:autoSpaceDN w:val="0"/>
      <w:adjustRightInd w:val="0"/>
      <w:jc w:val="right"/>
    </w:pPr>
    <w:rPr>
      <w:rFonts w:cs="Arial"/>
      <w:szCs w:val="18"/>
    </w:rPr>
  </w:style>
  <w:style w:type="paragraph" w:customStyle="1" w:styleId="CopyrightText">
    <w:name w:val="Copyright Text"/>
    <w:basedOn w:val="BodyText"/>
    <w:rsid w:val="0077502B"/>
    <w:rPr>
      <w:sz w:val="18"/>
    </w:rPr>
  </w:style>
  <w:style w:type="paragraph" w:customStyle="1" w:styleId="BodySmallRight">
    <w:name w:val="Body Small Right"/>
    <w:basedOn w:val="BodyTextRight"/>
    <w:rsid w:val="0077502B"/>
    <w:rPr>
      <w:sz w:val="18"/>
      <w:szCs w:val="18"/>
    </w:rPr>
  </w:style>
  <w:style w:type="paragraph" w:customStyle="1" w:styleId="MarginEdition">
    <w:name w:val="Margin Edition"/>
    <w:basedOn w:val="MarginNote"/>
    <w:rsid w:val="0077502B"/>
    <w:pPr>
      <w:spacing w:before="0" w:after="0"/>
    </w:pPr>
    <w:rPr>
      <w:rFonts w:ascii="Times New Roman" w:hAnsi="Times New Roman"/>
      <w:color w:val="999999"/>
    </w:rPr>
  </w:style>
  <w:style w:type="paragraph" w:customStyle="1" w:styleId="Spacer">
    <w:name w:val="Spacer"/>
    <w:basedOn w:val="Normal"/>
    <w:rsid w:val="0077502B"/>
    <w:rPr>
      <w:sz w:val="2"/>
      <w:szCs w:val="2"/>
    </w:rPr>
  </w:style>
  <w:style w:type="character" w:customStyle="1" w:styleId="Small">
    <w:name w:val="Small"/>
    <w:basedOn w:val="DefaultParagraphFont"/>
    <w:rsid w:val="0077502B"/>
    <w:rPr>
      <w:sz w:val="16"/>
    </w:rPr>
  </w:style>
  <w:style w:type="paragraph" w:customStyle="1" w:styleId="WideTable">
    <w:name w:val="Wide Table"/>
    <w:basedOn w:val="Normal"/>
    <w:rsid w:val="0077502B"/>
    <w:pPr>
      <w:ind w:left="-1418"/>
    </w:pPr>
    <w:rPr>
      <w:sz w:val="2"/>
      <w:szCs w:val="2"/>
    </w:rPr>
  </w:style>
  <w:style w:type="character" w:styleId="PageNumber">
    <w:name w:val="page number"/>
    <w:basedOn w:val="DefaultParagraphFont"/>
    <w:rsid w:val="0077502B"/>
  </w:style>
  <w:style w:type="paragraph" w:styleId="Quote">
    <w:name w:val="Quote"/>
    <w:basedOn w:val="Heading1"/>
    <w:link w:val="QuoteChar"/>
    <w:qFormat/>
    <w:rsid w:val="0077502B"/>
    <w:rPr>
      <w:b w:val="0"/>
      <w:sz w:val="72"/>
      <w:szCs w:val="72"/>
      <w:lang w:val="en-NZ"/>
    </w:rPr>
  </w:style>
  <w:style w:type="character" w:customStyle="1" w:styleId="QuoteChar">
    <w:name w:val="Quote Char"/>
    <w:basedOn w:val="DefaultParagraphFont"/>
    <w:link w:val="Quote"/>
    <w:rsid w:val="00775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02B"/>
    <w:pPr>
      <w:pageBreakBefore/>
    </w:pPr>
  </w:style>
  <w:style w:type="paragraph" w:customStyle="1" w:styleId="Border">
    <w:name w:val="Border"/>
    <w:basedOn w:val="Normal"/>
    <w:qFormat/>
    <w:rsid w:val="00775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02B"/>
    <w:rPr>
      <w:b/>
      <w:bCs/>
      <w:i/>
      <w:iCs/>
      <w:color w:val="auto"/>
    </w:rPr>
  </w:style>
  <w:style w:type="paragraph" w:styleId="IntenseQuote">
    <w:name w:val="Intense Quote"/>
    <w:basedOn w:val="Normal"/>
    <w:next w:val="Normal"/>
    <w:link w:val="IntenseQuoteChar"/>
    <w:uiPriority w:val="30"/>
    <w:qFormat/>
    <w:rsid w:val="00775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02B"/>
    <w:rPr>
      <w:smallCaps/>
      <w:color w:val="auto"/>
      <w:u w:val="single"/>
    </w:rPr>
  </w:style>
  <w:style w:type="character" w:styleId="IntenseReference">
    <w:name w:val="Intense Reference"/>
    <w:basedOn w:val="DefaultParagraphFont"/>
    <w:uiPriority w:val="32"/>
    <w:qFormat/>
    <w:rsid w:val="0077502B"/>
    <w:rPr>
      <w:b/>
      <w:bCs/>
      <w:smallCaps/>
      <w:color w:val="auto"/>
      <w:spacing w:val="5"/>
      <w:u w:val="single"/>
    </w:rPr>
  </w:style>
  <w:style w:type="paragraph" w:customStyle="1" w:styleId="2ColumnHeading">
    <w:name w:val="2Column Heading"/>
    <w:basedOn w:val="BodyText"/>
    <w:qFormat/>
    <w:rsid w:val="0077502B"/>
    <w:pPr>
      <w:spacing w:after="60"/>
      <w:ind w:left="-2268"/>
    </w:pPr>
    <w:rPr>
      <w:b/>
    </w:rPr>
  </w:style>
  <w:style w:type="paragraph" w:customStyle="1" w:styleId="Heading1TOC">
    <w:name w:val="Heading1 TOC"/>
    <w:basedOn w:val="Normal"/>
    <w:qFormat/>
    <w:rsid w:val="0077502B"/>
    <w:pPr>
      <w:spacing w:before="240" w:after="120"/>
    </w:pPr>
    <w:rPr>
      <w:rFonts w:ascii="Times New Roman" w:hAnsi="Times New Roman"/>
      <w:b/>
      <w:sz w:val="32"/>
    </w:rPr>
  </w:style>
  <w:style w:type="paragraph" w:customStyle="1" w:styleId="Heading2TOC">
    <w:name w:val="Heading2 TOC"/>
    <w:basedOn w:val="Normal"/>
    <w:qFormat/>
    <w:rsid w:val="0077502B"/>
    <w:pPr>
      <w:spacing w:before="240" w:after="60"/>
    </w:pPr>
    <w:rPr>
      <w:rFonts w:ascii="Times New Roman" w:hAnsi="Times New Roman"/>
      <w:b/>
      <w:sz w:val="28"/>
    </w:rPr>
  </w:style>
  <w:style w:type="character" w:customStyle="1" w:styleId="Underline">
    <w:name w:val="Underline"/>
    <w:basedOn w:val="DefaultParagraphFont"/>
    <w:qFormat/>
    <w:rsid w:val="0077502B"/>
    <w:rPr>
      <w:u w:val="single"/>
    </w:rPr>
  </w:style>
  <w:style w:type="character" w:customStyle="1" w:styleId="BoldandItalics">
    <w:name w:val="Bold and Italics"/>
    <w:qFormat/>
    <w:rsid w:val="0077502B"/>
    <w:rPr>
      <w:b/>
      <w:i/>
      <w:u w:val="none"/>
    </w:rPr>
  </w:style>
  <w:style w:type="paragraph" w:styleId="BalloonText">
    <w:name w:val="Balloon Text"/>
    <w:basedOn w:val="Normal"/>
    <w:link w:val="BalloonTextChar"/>
    <w:rsid w:val="0077502B"/>
    <w:rPr>
      <w:rFonts w:ascii="Tahoma" w:hAnsi="Tahoma" w:cs="Tahoma"/>
      <w:sz w:val="16"/>
      <w:szCs w:val="16"/>
    </w:rPr>
  </w:style>
  <w:style w:type="character" w:customStyle="1" w:styleId="BalloonTextChar">
    <w:name w:val="Balloon Text Char"/>
    <w:basedOn w:val="DefaultParagraphFont"/>
    <w:link w:val="BalloonText"/>
    <w:rsid w:val="00775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02B"/>
    <w:rPr>
      <w:b/>
      <w:color w:val="660033"/>
      <w:spacing w:val="0"/>
    </w:rPr>
  </w:style>
  <w:style w:type="paragraph" w:customStyle="1" w:styleId="Nameditemlist">
    <w:name w:val="Named item list"/>
    <w:basedOn w:val="BodyText"/>
    <w:qFormat/>
    <w:rsid w:val="0077502B"/>
    <w:pPr>
      <w:tabs>
        <w:tab w:val="left" w:pos="2835"/>
      </w:tabs>
      <w:ind w:left="2835" w:hanging="2835"/>
    </w:pPr>
  </w:style>
  <w:style w:type="paragraph" w:customStyle="1" w:styleId="BodyTextnopadding">
    <w:name w:val="Body Text no padding"/>
    <w:basedOn w:val="BodyText"/>
    <w:qFormat/>
    <w:rsid w:val="0077502B"/>
    <w:pPr>
      <w:spacing w:before="0" w:after="0"/>
    </w:pPr>
  </w:style>
  <w:style w:type="paragraph" w:customStyle="1" w:styleId="BodyTextBold">
    <w:name w:val="Body Text Bold"/>
    <w:basedOn w:val="BodyText"/>
    <w:qFormat/>
    <w:rsid w:val="0077502B"/>
    <w:rPr>
      <w:b/>
    </w:rPr>
  </w:style>
  <w:style w:type="character" w:styleId="Hyperlink">
    <w:name w:val="Hyperlink"/>
    <w:basedOn w:val="DefaultParagraphFont"/>
    <w:uiPriority w:val="99"/>
    <w:unhideWhenUsed/>
    <w:rsid w:val="007457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8082</Characters>
  <Application>Microsoft Office Word</Application>
  <DocSecurity>0</DocSecurity>
  <Lines>336</Lines>
  <Paragraphs>205</Paragraphs>
  <ScaleCrop>false</ScaleCrop>
  <Company>Author-it Software Corporation Ltd.</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MSTTX5001 Determine textile finishing processes</dc:title>
  <dc:subject>Approved</dc:subject>
  <dc:creator>Skills Insight</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