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D20" w:rsidP="00400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MSTTX4005 Undertake textile colouration and finishing</w:t>
      </w:r>
      <w:r>
        <w:fldChar w:fldCharType="end"/>
      </w:r>
    </w:p>
    <w:p w:rsidR="00400D20" w:rsidP="00400D20">
      <w:pPr>
        <w:pStyle w:val="Version"/>
        <w:sectPr w:rsidSect="00B13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B67" w:rsidP="00B13B67">
      <w:pPr>
        <w:pStyle w:val="SuperHeading"/>
      </w:pPr>
      <w:r w:rsidRPr="00B13B67">
        <w:t>Assessment Requirements for MSTTX4005 Undertake textile colouration and finishing</w:t>
      </w:r>
    </w:p>
    <w:p w:rsidR="00000000" w:rsidRPr="00B13B67" w:rsidP="00B13B67">
      <w:pPr>
        <w:pStyle w:val="Heading1"/>
      </w:pPr>
      <w:bookmarkStart w:id="1" w:name="O_933240"/>
      <w:bookmarkEnd w:id="1"/>
      <w:r w:rsidRPr="00B13B67">
        <w:t>Modification History</w:t>
      </w:r>
    </w:p>
    <w:p w:rsidR="00000000" w:rsidRPr="00B13B67" w:rsidP="00400D20">
      <w:pPr>
        <w:pStyle w:val="BodyText"/>
      </w:pPr>
      <w:r w:rsidRPr="00B13B67">
        <w:t>Release 1. Supersedes and is equivalent to LMTTX4005A Undertake textile colouration and finishing</w:t>
      </w:r>
    </w:p>
    <w:p w:rsidR="00000000" w:rsidRPr="00B13B67" w:rsidP="00B13B67">
      <w:pPr>
        <w:pStyle w:val="Heading1"/>
      </w:pPr>
      <w:bookmarkStart w:id="2" w:name="O_933243"/>
      <w:bookmarkEnd w:id="2"/>
      <w:r w:rsidRPr="00B13B67">
        <w:t>Performance Evidence</w:t>
      </w:r>
    </w:p>
    <w:p w:rsidR="00000000" w:rsidRPr="00B13B67" w:rsidP="00400D20">
      <w:pPr>
        <w:pStyle w:val="BodyText"/>
      </w:pPr>
      <w:r w:rsidRPr="00B13B67">
        <w:t>Evidence required to demonstrate competence in this unit must be relevant to and satisfy the requirements of the elements and performance criteria, and include:</w:t>
      </w:r>
    </w:p>
    <w:p w:rsidR="00000000" w:rsidRPr="00B13B67" w:rsidP="00B13B67">
      <w:pPr>
        <w:pStyle w:val="ListBullet"/>
      </w:pPr>
      <w:r w:rsidRPr="00B13B67">
        <w:t>reading and following work instructions, standard operating procedures (SOPs), safe work pract</w:t>
      </w:r>
      <w:r w:rsidRPr="00B13B67">
        <w:t xml:space="preserve">ices </w:t>
      </w:r>
    </w:p>
    <w:p w:rsidR="00000000" w:rsidRPr="00B13B67" w:rsidP="00B13B67">
      <w:pPr>
        <w:pStyle w:val="ListBullet"/>
      </w:pPr>
      <w:r w:rsidRPr="00B13B67">
        <w:t>applying relevant standards</w:t>
      </w:r>
    </w:p>
    <w:p w:rsidR="00000000" w:rsidRPr="00B13B67" w:rsidP="00B13B67">
      <w:pPr>
        <w:pStyle w:val="ListBullet"/>
      </w:pPr>
      <w:r w:rsidRPr="00B13B67">
        <w:t xml:space="preserve">identifying and selecting relevant textile colourisation and finishing processes required to achieve specifications </w:t>
      </w:r>
    </w:p>
    <w:p w:rsidR="00000000" w:rsidRPr="00B13B67" w:rsidP="00B13B67">
      <w:pPr>
        <w:pStyle w:val="ListBullet"/>
      </w:pPr>
      <w:r w:rsidRPr="00B13B67">
        <w:t>determining potential impact of colourisation and finishing processes on textiles and associated material</w:t>
      </w:r>
      <w:r w:rsidRPr="00B13B67">
        <w:t>s</w:t>
      </w:r>
    </w:p>
    <w:p w:rsidR="00000000" w:rsidRPr="00B13B67" w:rsidP="00B13B67">
      <w:pPr>
        <w:pStyle w:val="ListBullet"/>
      </w:pPr>
      <w:r w:rsidRPr="00B13B67">
        <w:t xml:space="preserve">determining standard procedures to overcome or minimise impact on textiles and associated materials </w:t>
      </w:r>
    </w:p>
    <w:p w:rsidR="00000000" w:rsidRPr="00B13B67" w:rsidP="00B13B67">
      <w:pPr>
        <w:pStyle w:val="ListBullet"/>
      </w:pPr>
      <w:r w:rsidRPr="00B13B67">
        <w:t>conducting colourisation and finishing processes to achieve specification on at least two (2) occasions</w:t>
      </w:r>
    </w:p>
    <w:p w:rsidR="00000000" w:rsidRPr="00B13B67" w:rsidP="00B13B67">
      <w:pPr>
        <w:pStyle w:val="ListBullet"/>
      </w:pPr>
      <w:r w:rsidRPr="00B13B67">
        <w:t>checking colouration and finishing samples and ad</w:t>
      </w:r>
      <w:r w:rsidRPr="00B13B67">
        <w:t>justing process, if required, to meet specifications</w:t>
      </w:r>
    </w:p>
    <w:p w:rsidR="00000000" w:rsidRPr="00B13B67" w:rsidP="00B13B67">
      <w:pPr>
        <w:pStyle w:val="ListBullet"/>
      </w:pPr>
      <w:r w:rsidRPr="00B13B67">
        <w:t>recognising, rectifying and reporting deviations from specifications</w:t>
      </w:r>
    </w:p>
    <w:p w:rsidR="00000000" w:rsidRPr="00B13B67" w:rsidP="00B13B67">
      <w:pPr>
        <w:pStyle w:val="ListBullet"/>
      </w:pPr>
      <w:r w:rsidRPr="00B13B67">
        <w:t>achieving colour matching and finishing outcomes that meet specifications and workplace procedures</w:t>
      </w:r>
    </w:p>
    <w:p w:rsidR="00000000" w:rsidRPr="00B13B67" w:rsidP="00B13B67">
      <w:pPr>
        <w:pStyle w:val="ListBullet"/>
      </w:pPr>
      <w:r w:rsidRPr="00B13B67">
        <w:t>evaluating colouration and finishin</w:t>
      </w:r>
      <w:r w:rsidRPr="00B13B67">
        <w:t>g processes</w:t>
      </w:r>
    </w:p>
    <w:p w:rsidR="00000000" w:rsidRPr="00B13B67" w:rsidP="00B13B67">
      <w:pPr>
        <w:pStyle w:val="ListBullet"/>
      </w:pPr>
      <w:r w:rsidRPr="00B13B67">
        <w:t>documenting formulas, processes and improvements and store information for later use.</w:t>
      </w:r>
    </w:p>
    <w:p w:rsidR="00000000" w:rsidRPr="00B13B67" w:rsidP="00B13B67">
      <w:pPr>
        <w:pStyle w:val="AllowPageBreak"/>
      </w:pPr>
    </w:p>
    <w:p w:rsidR="00000000" w:rsidRPr="00B13B67" w:rsidP="00B13B67">
      <w:pPr>
        <w:pStyle w:val="Heading1"/>
      </w:pPr>
      <w:bookmarkStart w:id="3" w:name="O_933242"/>
      <w:bookmarkEnd w:id="3"/>
      <w:r w:rsidRPr="00B13B67">
        <w:t>Knowledge Evidence</w:t>
      </w:r>
    </w:p>
    <w:p w:rsidR="00000000" w:rsidRPr="00B13B67" w:rsidP="00400D20">
      <w:pPr>
        <w:pStyle w:val="BodyText"/>
      </w:pPr>
      <w:r w:rsidRPr="00B13B67">
        <w:t>Evidence must be provided that demonstrates knowledge of:</w:t>
      </w:r>
    </w:p>
    <w:p w:rsidR="00000000" w:rsidRPr="00B13B67" w:rsidP="00B13B67">
      <w:pPr>
        <w:pStyle w:val="ListBullet"/>
      </w:pPr>
      <w:r w:rsidRPr="00B13B67">
        <w:t>safe work practices and procedures and use of personal protecti</w:t>
      </w:r>
      <w:r w:rsidRPr="00B13B67">
        <w:t>ve equipment (PPE)</w:t>
      </w:r>
    </w:p>
    <w:p w:rsidR="00000000" w:rsidRPr="00B13B67" w:rsidP="00B13B67">
      <w:pPr>
        <w:pStyle w:val="ListBullet"/>
      </w:pPr>
      <w:r w:rsidRPr="00B13B67">
        <w:t>relevant Australian Standards</w:t>
      </w:r>
    </w:p>
    <w:p w:rsidR="00000000" w:rsidRPr="00B13B67" w:rsidP="00B13B67">
      <w:pPr>
        <w:pStyle w:val="ListBullet"/>
      </w:pPr>
      <w:r w:rsidRPr="00B13B67">
        <w:t>textile industry terminology</w:t>
      </w:r>
    </w:p>
    <w:p w:rsidR="00000000" w:rsidRPr="00B13B67" w:rsidP="00B13B67">
      <w:pPr>
        <w:pStyle w:val="ListBullet"/>
      </w:pPr>
      <w:r w:rsidRPr="00B13B67">
        <w:t>physical properties of textiles and associated materials</w:t>
      </w:r>
    </w:p>
    <w:p w:rsidR="00000000" w:rsidRPr="00B13B67" w:rsidP="00B13B67">
      <w:pPr>
        <w:pStyle w:val="ListBullet"/>
      </w:pPr>
      <w:r w:rsidRPr="00B13B67">
        <w:t>chemical properties of textiles and associated materials</w:t>
      </w:r>
    </w:p>
    <w:p w:rsidR="00000000" w:rsidRPr="00B13B67" w:rsidP="00B13B67">
      <w:pPr>
        <w:pStyle w:val="ListBullet"/>
      </w:pPr>
      <w:r w:rsidRPr="00B13B67">
        <w:t>tools and equipment:</w:t>
      </w:r>
    </w:p>
    <w:p w:rsidR="00000000" w:rsidRPr="00B13B67" w:rsidP="00B13B67">
      <w:pPr>
        <w:pStyle w:val="ListBullet2"/>
      </w:pPr>
      <w:r w:rsidRPr="00B13B67">
        <w:t>dyes</w:t>
      </w:r>
    </w:p>
    <w:p w:rsidR="00000000" w:rsidRPr="00B13B67" w:rsidP="00B13B67">
      <w:pPr>
        <w:pStyle w:val="ListBullet2"/>
      </w:pPr>
      <w:r w:rsidRPr="00B13B67">
        <w:t>chemical</w:t>
      </w:r>
    </w:p>
    <w:p w:rsidR="00000000" w:rsidRPr="00B13B67" w:rsidP="00B13B67">
      <w:pPr>
        <w:pStyle w:val="ListBullet2"/>
      </w:pPr>
      <w:r w:rsidRPr="00B13B67">
        <w:t>dyeing equipment</w:t>
      </w:r>
    </w:p>
    <w:p w:rsidR="00000000" w:rsidRPr="00B13B67" w:rsidP="00B13B67">
      <w:pPr>
        <w:pStyle w:val="ListBullet2"/>
      </w:pPr>
      <w:r w:rsidRPr="00B13B67">
        <w:t>finishing equipment</w:t>
      </w:r>
    </w:p>
    <w:p w:rsidR="00000000" w:rsidRPr="00B13B67" w:rsidP="00B13B67">
      <w:pPr>
        <w:pStyle w:val="ListBullet"/>
      </w:pPr>
      <w:r w:rsidRPr="00B13B67">
        <w:t>standard textile colourisation processing techniques</w:t>
      </w:r>
    </w:p>
    <w:p w:rsidR="00000000" w:rsidRPr="00B13B67" w:rsidP="00B13B67">
      <w:pPr>
        <w:pStyle w:val="ListBullet"/>
      </w:pPr>
      <w:r w:rsidRPr="00B13B67">
        <w:t>standard finishing techniques</w:t>
      </w:r>
    </w:p>
    <w:p w:rsidR="00000000" w:rsidRPr="00B13B67" w:rsidP="00B13B67">
      <w:pPr>
        <w:pStyle w:val="ListBullet"/>
      </w:pPr>
      <w:r w:rsidRPr="00B13B67">
        <w:t>standard textile test procedures</w:t>
      </w:r>
    </w:p>
    <w:p w:rsidR="00000000" w:rsidRPr="00B13B67" w:rsidP="00B13B67">
      <w:pPr>
        <w:pStyle w:val="ListBullet"/>
      </w:pPr>
      <w:r w:rsidRPr="00B13B67">
        <w:t>textile test equipment</w:t>
      </w:r>
    </w:p>
    <w:p w:rsidR="00000000" w:rsidRPr="00B13B67" w:rsidP="00B13B67">
      <w:pPr>
        <w:pStyle w:val="ListBullet"/>
      </w:pPr>
      <w:r w:rsidRPr="00B13B67">
        <w:t>international specification standards</w:t>
      </w:r>
    </w:p>
    <w:p w:rsidR="00000000" w:rsidRPr="00B13B67" w:rsidP="00B13B67">
      <w:pPr>
        <w:pStyle w:val="ListBullet"/>
      </w:pPr>
      <w:r w:rsidRPr="00B13B67">
        <w:t>quality criteria</w:t>
      </w:r>
    </w:p>
    <w:p w:rsidR="00000000" w:rsidRPr="00B13B67" w:rsidP="00B13B67">
      <w:pPr>
        <w:pStyle w:val="ListBullet"/>
      </w:pPr>
      <w:r w:rsidRPr="00B13B67">
        <w:t>quality practices</w:t>
      </w:r>
    </w:p>
    <w:p w:rsidR="00000000" w:rsidRPr="00B13B67" w:rsidP="00B13B67">
      <w:pPr>
        <w:pStyle w:val="ListBullet"/>
      </w:pPr>
      <w:r w:rsidRPr="00B13B67">
        <w:t>workplace procedures</w:t>
      </w:r>
    </w:p>
    <w:p w:rsidR="00000000" w:rsidRPr="00B13B67" w:rsidP="00B13B67">
      <w:pPr>
        <w:pStyle w:val="ListBullet"/>
      </w:pPr>
      <w:r w:rsidRPr="00B13B67">
        <w:t>production processes</w:t>
      </w:r>
    </w:p>
    <w:p w:rsidR="00000000" w:rsidRPr="00B13B67" w:rsidP="00B13B67">
      <w:pPr>
        <w:pStyle w:val="ListBullet"/>
      </w:pPr>
      <w:r w:rsidRPr="00B13B67">
        <w:t>workplace procedures</w:t>
      </w:r>
    </w:p>
    <w:p w:rsidR="00000000" w:rsidRPr="00B13B67" w:rsidP="00B13B67">
      <w:pPr>
        <w:pStyle w:val="ListBullet"/>
      </w:pPr>
      <w:r w:rsidRPr="00B13B67">
        <w:t>recording and reporting practices.</w:t>
      </w:r>
    </w:p>
    <w:p w:rsidR="00000000" w:rsidRPr="00B13B67" w:rsidP="00B13B67">
      <w:pPr>
        <w:pStyle w:val="AllowPageBreak"/>
      </w:pPr>
    </w:p>
    <w:p w:rsidR="00000000" w:rsidRPr="00B13B67" w:rsidP="00B13B67">
      <w:pPr>
        <w:pStyle w:val="Heading1"/>
      </w:pPr>
      <w:bookmarkStart w:id="4" w:name="O_933241"/>
      <w:bookmarkEnd w:id="4"/>
      <w:r w:rsidRPr="00B13B67">
        <w:t>Assessment Conditions</w:t>
      </w:r>
    </w:p>
    <w:p w:rsidR="00000000" w:rsidRPr="00B13B67" w:rsidP="00B13B67">
      <w:pPr>
        <w:pStyle w:val="ListBullet"/>
      </w:pPr>
      <w:r w:rsidRPr="00B13B67">
        <w:t>Assessors must:</w:t>
      </w:r>
    </w:p>
    <w:p w:rsidR="00000000" w:rsidRPr="00B13B67" w:rsidP="00B13B67">
      <w:pPr>
        <w:pStyle w:val="ListBullet2"/>
      </w:pPr>
      <w:r w:rsidRPr="00B13B67">
        <w:t>satisfy the assessor competency requirements that are in place at the time of the assessment, as set by the VET regulator</w:t>
      </w:r>
    </w:p>
    <w:p w:rsidR="00000000" w:rsidRPr="00B13B67" w:rsidP="00B13B67">
      <w:pPr>
        <w:pStyle w:val="ListBullet2"/>
      </w:pPr>
      <w:r w:rsidRPr="00B13B67">
        <w:t>have vocational competency in textile colouration and finishing, at least to the level being assessed, with relevant industry knowledge and experience.</w:t>
      </w:r>
    </w:p>
    <w:p w:rsidR="00000000" w:rsidRPr="00B13B67" w:rsidP="00B13B67">
      <w:pPr>
        <w:pStyle w:val="ListBullet"/>
      </w:pPr>
      <w:r w:rsidRPr="00B13B67">
        <w:t>Assessment should occur in operational workplace situations. Where this is not possible, or where perso</w:t>
      </w:r>
      <w:r w:rsidRPr="00B13B67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B13B67">
        <w:t>nt, task skills, task management skills, contingency management skills and job role environment skills.</w:t>
      </w:r>
    </w:p>
    <w:p w:rsidR="00000000" w:rsidRPr="00B13B67" w:rsidP="00B13B67">
      <w:pPr>
        <w:pStyle w:val="ListBullet"/>
      </w:pPr>
      <w:r w:rsidRPr="00B13B67">
        <w:t>Assessment processes and techniques must be appropriate to the language, literacy and numeracy requirements of the work being performed and the needs of</w:t>
      </w:r>
      <w:r w:rsidRPr="00B13B67">
        <w:t xml:space="preserve"> the candidate.</w:t>
      </w:r>
    </w:p>
    <w:p w:rsidR="00000000" w:rsidRPr="00B13B67" w:rsidP="00B13B67">
      <w:pPr>
        <w:pStyle w:val="ListBullet"/>
      </w:pPr>
      <w:r w:rsidRPr="00B13B6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13B67" w:rsidP="00B13B67">
      <w:pPr>
        <w:pStyle w:val="AllowPageBreak"/>
      </w:pPr>
    </w:p>
    <w:p w:rsidR="00000000" w:rsidRPr="00B13B67" w:rsidP="00B13B67">
      <w:pPr>
        <w:pStyle w:val="Heading1"/>
      </w:pPr>
      <w:bookmarkStart w:id="5" w:name="O_933239"/>
      <w:bookmarkEnd w:id="5"/>
      <w:r w:rsidRPr="00B13B67">
        <w:t>Links</w:t>
      </w:r>
    </w:p>
    <w:p w:rsidR="00000000" w:rsidRPr="00B13B67" w:rsidP="00400D20">
      <w:pPr>
        <w:pStyle w:val="BodyText"/>
      </w:pPr>
      <w:r w:rsidRPr="00B13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F785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13B67" w:rsidP="00B13B67"/>
    <w:sectPr w:rsidSect="00B13B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7" w:rsidRPr="00400D20" w:rsidP="00400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0" w:rsidP="00B13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D20" w:rsidP="00B13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0D20" w:rsidP="00B13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B67" w:rsidRPr="00400D20" w:rsidP="00400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20" w:rsidRPr="002D2AF8" w:rsidP="00B13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MSTTX4005 Undertake textile colouration and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00D20" w:rsidP="00B13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745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A4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260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B67"/>
  </w:style>
  <w:style w:type="character" w:customStyle="1" w:styleId="Heading1Char">
    <w:name w:val="Heading 1 Char"/>
    <w:basedOn w:val="DefaultParagraphFont"/>
    <w:link w:val="Heading1"/>
    <w:rsid w:val="00B13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B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3B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B67"/>
    <w:rPr>
      <w:b/>
      <w:spacing w:val="0"/>
    </w:rPr>
  </w:style>
  <w:style w:type="paragraph" w:customStyle="1" w:styleId="SuperTitle">
    <w:name w:val="SuperTitle"/>
    <w:basedOn w:val="Title"/>
    <w:rsid w:val="00B13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B67"/>
    <w:rPr>
      <w:i/>
    </w:rPr>
  </w:style>
  <w:style w:type="paragraph" w:styleId="Caption">
    <w:name w:val="caption"/>
    <w:basedOn w:val="BodyText"/>
    <w:next w:val="Normal"/>
    <w:qFormat/>
    <w:rsid w:val="00B13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B67"/>
  </w:style>
  <w:style w:type="paragraph" w:styleId="TableofFigures">
    <w:name w:val="table of figures"/>
    <w:basedOn w:val="Normal"/>
    <w:next w:val="Normal"/>
    <w:semiHidden/>
    <w:rsid w:val="00B13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B67"/>
    <w:rPr>
      <w:rFonts w:ascii="Wingdings" w:hAnsi="Wingdings"/>
    </w:rPr>
  </w:style>
  <w:style w:type="paragraph" w:customStyle="1" w:styleId="TableHeading">
    <w:name w:val="Table Heading"/>
    <w:basedOn w:val="HeadingBase"/>
    <w:rsid w:val="00B13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B67"/>
    <w:rPr>
      <w:color w:val="0033CC"/>
      <w:u w:val="none"/>
    </w:rPr>
  </w:style>
  <w:style w:type="paragraph" w:customStyle="1" w:styleId="BodyTextRight">
    <w:name w:val="Body Text Right"/>
    <w:basedOn w:val="BodyText"/>
    <w:rsid w:val="00B13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B67"/>
    <w:rPr>
      <w:sz w:val="32"/>
    </w:rPr>
  </w:style>
  <w:style w:type="paragraph" w:customStyle="1" w:styleId="HeadingProcedure">
    <w:name w:val="Heading Procedure"/>
    <w:basedOn w:val="HeadingBase"/>
    <w:next w:val="Normal"/>
    <w:rsid w:val="00B13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B67"/>
    <w:pPr>
      <w:spacing w:before="60" w:after="60"/>
    </w:pPr>
  </w:style>
  <w:style w:type="paragraph" w:styleId="ListContinue">
    <w:name w:val="List Continue"/>
    <w:basedOn w:val="List"/>
    <w:rsid w:val="00B13B67"/>
    <w:pPr>
      <w:ind w:firstLine="0"/>
    </w:pPr>
  </w:style>
  <w:style w:type="paragraph" w:customStyle="1" w:styleId="ListNote">
    <w:name w:val="List Note"/>
    <w:basedOn w:val="List"/>
    <w:rsid w:val="00B13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B67"/>
    <w:rPr>
      <w:rFonts w:ascii="Courier New" w:hAnsi="Courier New"/>
    </w:rPr>
  </w:style>
  <w:style w:type="paragraph" w:customStyle="1" w:styleId="NoteBullet">
    <w:name w:val="Note Bullet"/>
    <w:basedOn w:val="Note"/>
    <w:rsid w:val="00B13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B67"/>
    <w:rPr>
      <w:b/>
      <w:smallCaps/>
    </w:rPr>
  </w:style>
  <w:style w:type="paragraph" w:customStyle="1" w:styleId="TableListNumber">
    <w:name w:val="Table List Number"/>
    <w:basedOn w:val="ListNumber"/>
    <w:rsid w:val="00B13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B67"/>
    <w:pPr>
      <w:numPr>
        <w:numId w:val="9"/>
      </w:numPr>
    </w:pPr>
  </w:style>
  <w:style w:type="paragraph" w:customStyle="1" w:styleId="ListAlpha2">
    <w:name w:val="List Alpha 2"/>
    <w:basedOn w:val="List2"/>
    <w:rsid w:val="00B13B67"/>
    <w:pPr>
      <w:numPr>
        <w:numId w:val="8"/>
      </w:numPr>
    </w:pPr>
  </w:style>
  <w:style w:type="paragraph" w:styleId="List2">
    <w:name w:val="List 2"/>
    <w:basedOn w:val="BodyText"/>
    <w:rsid w:val="00B13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B67"/>
    <w:pPr>
      <w:numPr>
        <w:numId w:val="4"/>
      </w:numPr>
    </w:pPr>
  </w:style>
  <w:style w:type="paragraph" w:styleId="ListContinue2">
    <w:name w:val="List Continue 2"/>
    <w:basedOn w:val="List2"/>
    <w:rsid w:val="00B13B67"/>
    <w:pPr>
      <w:ind w:firstLine="0"/>
    </w:pPr>
  </w:style>
  <w:style w:type="paragraph" w:styleId="ListContinue3">
    <w:name w:val="List Continue 3"/>
    <w:basedOn w:val="List3"/>
    <w:rsid w:val="00B13B67"/>
    <w:pPr>
      <w:ind w:left="1021" w:firstLine="0"/>
    </w:pPr>
  </w:style>
  <w:style w:type="paragraph" w:styleId="ListContinue4">
    <w:name w:val="List Continue 4"/>
    <w:basedOn w:val="List4"/>
    <w:rsid w:val="00B13B67"/>
    <w:pPr>
      <w:ind w:firstLine="0"/>
    </w:pPr>
  </w:style>
  <w:style w:type="paragraph" w:styleId="ListContinue5">
    <w:name w:val="List Continue 5"/>
    <w:basedOn w:val="List5"/>
    <w:rsid w:val="00B13B67"/>
    <w:pPr>
      <w:ind w:firstLine="0"/>
    </w:pPr>
  </w:style>
  <w:style w:type="paragraph" w:styleId="ListNumber3">
    <w:name w:val="List Number 3"/>
    <w:basedOn w:val="List3"/>
    <w:rsid w:val="00B13B67"/>
    <w:pPr>
      <w:numPr>
        <w:numId w:val="5"/>
      </w:numPr>
    </w:pPr>
  </w:style>
  <w:style w:type="paragraph" w:styleId="ListNumber4">
    <w:name w:val="List Number 4"/>
    <w:basedOn w:val="List4"/>
    <w:rsid w:val="00B13B67"/>
    <w:pPr>
      <w:numPr>
        <w:numId w:val="6"/>
      </w:numPr>
    </w:pPr>
  </w:style>
  <w:style w:type="paragraph" w:styleId="ListNumber5">
    <w:name w:val="List Number 5"/>
    <w:basedOn w:val="List5"/>
    <w:rsid w:val="00B13B67"/>
    <w:pPr>
      <w:numPr>
        <w:numId w:val="7"/>
      </w:numPr>
    </w:pPr>
  </w:style>
  <w:style w:type="paragraph" w:styleId="BlockText">
    <w:name w:val="Block Text"/>
    <w:basedOn w:val="Normal"/>
    <w:rsid w:val="00B13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B67"/>
    <w:rPr>
      <w:sz w:val="16"/>
      <w:vertAlign w:val="superscript"/>
    </w:rPr>
  </w:style>
  <w:style w:type="character" w:customStyle="1" w:styleId="Symbols">
    <w:name w:val="Symbols"/>
    <w:basedOn w:val="DefaultParagraphFont"/>
    <w:rsid w:val="00B13B67"/>
    <w:rPr>
      <w:rFonts w:ascii="Symbol" w:hAnsi="Symbol"/>
    </w:rPr>
  </w:style>
  <w:style w:type="character" w:customStyle="1" w:styleId="MenuOptions">
    <w:name w:val="Menu Options"/>
    <w:basedOn w:val="DefaultParagraphFont"/>
    <w:rsid w:val="00B13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B67"/>
    <w:rPr>
      <w:b/>
    </w:rPr>
  </w:style>
  <w:style w:type="character" w:customStyle="1" w:styleId="Underlined">
    <w:name w:val="Underlined"/>
    <w:basedOn w:val="DefaultParagraphFont"/>
    <w:rsid w:val="00B13B67"/>
    <w:rPr>
      <w:u w:val="single"/>
    </w:rPr>
  </w:style>
  <w:style w:type="paragraph" w:customStyle="1" w:styleId="TableBodyTextRight">
    <w:name w:val="Table Body Text Right"/>
    <w:basedOn w:val="TableBodyText"/>
    <w:rsid w:val="00B13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B67"/>
    <w:rPr>
      <w:sz w:val="18"/>
    </w:rPr>
  </w:style>
  <w:style w:type="paragraph" w:customStyle="1" w:styleId="BodySmallRight">
    <w:name w:val="Body Small Right"/>
    <w:basedOn w:val="BodyTextRight"/>
    <w:rsid w:val="00B13B67"/>
    <w:rPr>
      <w:sz w:val="18"/>
      <w:szCs w:val="18"/>
    </w:rPr>
  </w:style>
  <w:style w:type="paragraph" w:customStyle="1" w:styleId="MarginEdition">
    <w:name w:val="Margin Edition"/>
    <w:basedOn w:val="MarginNote"/>
    <w:rsid w:val="00B13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B67"/>
    <w:rPr>
      <w:sz w:val="2"/>
      <w:szCs w:val="2"/>
    </w:rPr>
  </w:style>
  <w:style w:type="character" w:customStyle="1" w:styleId="Small">
    <w:name w:val="Small"/>
    <w:basedOn w:val="DefaultParagraphFont"/>
    <w:rsid w:val="00B13B67"/>
    <w:rPr>
      <w:sz w:val="16"/>
    </w:rPr>
  </w:style>
  <w:style w:type="paragraph" w:customStyle="1" w:styleId="WideTable">
    <w:name w:val="Wide Table"/>
    <w:basedOn w:val="Normal"/>
    <w:rsid w:val="00B13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B67"/>
  </w:style>
  <w:style w:type="paragraph" w:styleId="Quote">
    <w:name w:val="Quote"/>
    <w:basedOn w:val="Heading1"/>
    <w:link w:val="QuoteChar"/>
    <w:qFormat/>
    <w:rsid w:val="00B13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B67"/>
    <w:pPr>
      <w:pageBreakBefore/>
    </w:pPr>
  </w:style>
  <w:style w:type="paragraph" w:customStyle="1" w:styleId="Border">
    <w:name w:val="Border"/>
    <w:basedOn w:val="Normal"/>
    <w:qFormat/>
    <w:rsid w:val="00B13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B67"/>
    <w:rPr>
      <w:u w:val="single"/>
    </w:rPr>
  </w:style>
  <w:style w:type="character" w:customStyle="1" w:styleId="BoldandItalics">
    <w:name w:val="Bold and Italics"/>
    <w:qFormat/>
    <w:rsid w:val="00B13B67"/>
    <w:rPr>
      <w:b/>
      <w:i/>
      <w:u w:val="none"/>
    </w:rPr>
  </w:style>
  <w:style w:type="paragraph" w:styleId="BalloonText">
    <w:name w:val="Balloon Text"/>
    <w:basedOn w:val="Normal"/>
    <w:link w:val="BalloonTextChar"/>
    <w:rsid w:val="00B13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B67"/>
    <w:pPr>
      <w:spacing w:before="0" w:after="0"/>
    </w:pPr>
  </w:style>
  <w:style w:type="paragraph" w:customStyle="1" w:styleId="BodyTextBold">
    <w:name w:val="Body Text Bold"/>
    <w:basedOn w:val="BodyText"/>
    <w:qFormat/>
    <w:rsid w:val="00B13B67"/>
    <w:rPr>
      <w:b/>
    </w:rPr>
  </w:style>
  <w:style w:type="character" w:styleId="Hyperlink">
    <w:name w:val="Hyperlink"/>
    <w:basedOn w:val="DefaultParagraphFont"/>
    <w:uiPriority w:val="99"/>
    <w:unhideWhenUsed/>
    <w:rsid w:val="00400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3193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MSTTX4005 Undertake textile colouration and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