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11E" w:rsidP="000A4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MSTTX4003 Perform routine textile testing and analyse results</w:t>
      </w:r>
      <w:r>
        <w:fldChar w:fldCharType="end"/>
      </w:r>
    </w:p>
    <w:p w:rsidR="000A411E" w:rsidP="000A411E">
      <w:pPr>
        <w:pStyle w:val="Version"/>
        <w:sectPr w:rsidSect="00194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30E" w:rsidP="0019430E">
      <w:pPr>
        <w:pStyle w:val="SuperHeading"/>
      </w:pPr>
      <w:r w:rsidRPr="0019430E">
        <w:t>MSTTX4003 Perform routine textile testing and analyse results</w:t>
      </w:r>
    </w:p>
    <w:p w:rsidR="00000000" w:rsidRPr="0019430E" w:rsidP="0019430E">
      <w:pPr>
        <w:pStyle w:val="Heading1"/>
      </w:pPr>
      <w:bookmarkStart w:id="1" w:name="O_933198"/>
      <w:bookmarkEnd w:id="1"/>
      <w:r w:rsidRPr="0019430E">
        <w:t>Modification History</w:t>
      </w:r>
    </w:p>
    <w:p w:rsidR="00000000" w:rsidRPr="0019430E" w:rsidP="000A411E">
      <w:pPr>
        <w:pStyle w:val="BodyText"/>
      </w:pPr>
      <w:r w:rsidRPr="0019430E">
        <w:t>Release 1. Supersedes and is equivalent to LMTTX4003A Perform routine textile testing and analyse results</w:t>
      </w:r>
    </w:p>
    <w:p w:rsidR="00000000" w:rsidRPr="0019430E" w:rsidP="0019430E">
      <w:pPr>
        <w:pStyle w:val="Heading1"/>
      </w:pPr>
      <w:bookmarkStart w:id="2" w:name="O_933199"/>
      <w:bookmarkEnd w:id="2"/>
      <w:r w:rsidRPr="0019430E">
        <w:t>Application</w:t>
      </w:r>
    </w:p>
    <w:p w:rsidR="00000000" w:rsidRPr="0019430E" w:rsidP="000A411E">
      <w:pPr>
        <w:pStyle w:val="BodyText"/>
      </w:pPr>
      <w:r w:rsidRPr="0019430E">
        <w:t>This unit of competency covers the skills and knowledge required to undertake routine tests on textile materials and interpret test results accurately.</w:t>
      </w:r>
    </w:p>
    <w:p w:rsidR="00000000" w:rsidRPr="0019430E" w:rsidP="000A411E">
      <w:pPr>
        <w:pStyle w:val="BodyText"/>
      </w:pPr>
      <w:r w:rsidRPr="0019430E">
        <w:t>This unit of competency applies to testing textile materials to determine a range of outcomes such as f</w:t>
      </w:r>
      <w:r w:rsidRPr="0019430E">
        <w:t xml:space="preserve">ibre mass, shrinkage, length, density, abrasion, strength, colour performance, finish and other quality standards. Tests are undertaken and analysed in accordance with predetermined industry or enterprise test practices and procedures. </w:t>
      </w:r>
    </w:p>
    <w:p w:rsidR="00000000" w:rsidRPr="0019430E" w:rsidP="000A411E">
      <w:pPr>
        <w:pStyle w:val="BodyText"/>
      </w:pPr>
      <w:r w:rsidRPr="0019430E">
        <w:t>Work may be conduc</w:t>
      </w:r>
      <w:r w:rsidRPr="0019430E">
        <w:t>ted in small to large scale enterprises and may involve individual and team activities.</w:t>
      </w:r>
    </w:p>
    <w:p w:rsidR="00000000" w:rsidRPr="0019430E" w:rsidP="000A411E">
      <w:pPr>
        <w:pStyle w:val="BodyText"/>
      </w:pPr>
      <w:r w:rsidRPr="0019430E">
        <w:t>No licensing, legislative or certification requirements apply to this unit at the time of publication.</w:t>
      </w:r>
    </w:p>
    <w:p w:rsidR="00000000" w:rsidRPr="0019430E" w:rsidP="0019430E">
      <w:pPr>
        <w:pStyle w:val="Heading1"/>
      </w:pPr>
      <w:bookmarkStart w:id="3" w:name="O_933200"/>
      <w:bookmarkEnd w:id="3"/>
      <w:r w:rsidRPr="0019430E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MSTTX4001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Interpret and appl</w:t>
            </w:r>
            <w:r w:rsidRPr="0019430E">
              <w:t>y textile calculations and specifications</w:t>
            </w: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MSTTX4002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t>Understand and apply textile science</w:t>
            </w:r>
          </w:p>
        </w:tc>
      </w:tr>
    </w:tbl>
    <w:p w:rsidR="00000000" w:rsidRPr="0019430E" w:rsidP="0019430E">
      <w:pPr>
        <w:pStyle w:val="BodyText"/>
      </w:pPr>
    </w:p>
    <w:p w:rsidR="00000000" w:rsidRPr="0019430E" w:rsidP="0019430E">
      <w:pPr>
        <w:pStyle w:val="AllowPageBreak"/>
      </w:pPr>
    </w:p>
    <w:p w:rsidR="00000000" w:rsidRPr="0019430E" w:rsidP="0019430E">
      <w:pPr>
        <w:pStyle w:val="Heading1"/>
      </w:pPr>
      <w:bookmarkStart w:id="4" w:name="O_933201"/>
      <w:bookmarkEnd w:id="4"/>
      <w:r w:rsidRPr="0019430E">
        <w:t>Competency Field</w:t>
      </w:r>
    </w:p>
    <w:p w:rsidR="00000000" w:rsidRPr="0019430E" w:rsidP="000A411E">
      <w:pPr>
        <w:pStyle w:val="BodyText"/>
      </w:pPr>
      <w:r w:rsidRPr="0019430E">
        <w:t>Textile production</w:t>
      </w:r>
    </w:p>
    <w:p w:rsidR="00000000" w:rsidRPr="0019430E" w:rsidP="0019430E">
      <w:pPr>
        <w:pStyle w:val="Heading1"/>
      </w:pPr>
      <w:bookmarkStart w:id="5" w:name="O_933202"/>
      <w:bookmarkEnd w:id="5"/>
      <w:r w:rsidRPr="0019430E">
        <w:t>Unit Sector</w:t>
      </w:r>
    </w:p>
    <w:p w:rsidR="00000000" w:rsidRPr="0019430E" w:rsidP="000A411E">
      <w:pPr>
        <w:pStyle w:val="BodyText"/>
      </w:pPr>
      <w:r w:rsidRPr="0019430E">
        <w:t>Not applicable</w:t>
      </w:r>
    </w:p>
    <w:p w:rsidR="00000000" w:rsidRPr="0019430E" w:rsidP="0019430E">
      <w:pPr>
        <w:pStyle w:val="Heading1"/>
      </w:pPr>
      <w:bookmarkStart w:id="6" w:name="O_933203"/>
      <w:bookmarkEnd w:id="6"/>
      <w:r w:rsidRPr="001943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Performance criteria describe the performance needed to demonstrate achievement of the element.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Follow standard operating procedures (SOPs)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Comply with work health and safety (WHS) requirements at all times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Use appropriate personal protective equipment (PPE) in accordance with SOPs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Identify job requirements from specifications, drawings, job sheets or work instructions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Prepare to perform routine textile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Obtain specifications applying to textiles, fibres, yarns or fabrics from work sheets or documentation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Identify routine tests for textiles, fibres, yarns or fabrics and reasons for tests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Determine testing requirements for textiles, fibres, yarns or fabrics and select test methods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Determine materials, processes, equipment and timelines appropriate to the test requirements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Clarify testing requirements or specifications as requi</w:t>
            </w:r>
            <w:r w:rsidRPr="0019430E">
              <w:t xml:space="preserve">red using appropriate information resources 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 xml:space="preserve">Undertake textile tests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 xml:space="preserve">Prepare and calibrate materials, tools and equipment required to conduct test, and prepare materials for testing 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Check test environment meets specifications and undertake test in accordance with testing requirements and workplace procedures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Record test procedures and outcomes using standard recording procedures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Identify and record all deviations from standard test procedures or report deviations to appropriate personnel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Analyse test results and complete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Interpret and assess test results against industry and design specifications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Check and validate deviations in test results, record and report deviations using standard procedures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Check inconsistent test results for compliance with test specifications, and conduct tests again, as required</w:t>
            </w:r>
          </w:p>
        </w:tc>
      </w:tr>
      <w:tr w:rsidTr="00194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t>Record test results and clean test equipment and work area according to workplace procedures</w:t>
            </w:r>
          </w:p>
        </w:tc>
      </w:tr>
    </w:tbl>
    <w:p w:rsidR="00000000" w:rsidRPr="0019430E" w:rsidP="0019430E">
      <w:pPr>
        <w:pStyle w:val="BodyText"/>
      </w:pPr>
    </w:p>
    <w:p w:rsidR="00000000" w:rsidRPr="0019430E" w:rsidP="0019430E">
      <w:pPr>
        <w:pStyle w:val="AllowPageBreak"/>
      </w:pPr>
    </w:p>
    <w:p w:rsidR="00000000" w:rsidRPr="0019430E" w:rsidP="0019430E">
      <w:pPr>
        <w:pStyle w:val="Heading1"/>
      </w:pPr>
      <w:bookmarkStart w:id="7" w:name="O_933204"/>
      <w:bookmarkEnd w:id="7"/>
      <w:r w:rsidRPr="0019430E">
        <w:t>Foundation Skills</w:t>
      </w:r>
    </w:p>
    <w:p w:rsidR="00000000" w:rsidRPr="0019430E" w:rsidP="000A411E">
      <w:pPr>
        <w:pStyle w:val="BodyText"/>
      </w:pPr>
      <w:r w:rsidRPr="0019430E">
        <w:t>This section describes those required skills (language, literacy and numeracy) that are essential to performance.</w:t>
      </w:r>
    </w:p>
    <w:p w:rsidR="00000000" w:rsidRPr="0019430E" w:rsidP="000A411E">
      <w:pPr>
        <w:pStyle w:val="BodyText"/>
      </w:pPr>
      <w:r w:rsidRPr="0019430E">
        <w:t xml:space="preserve">Foundation </w:t>
      </w:r>
      <w:r w:rsidRPr="0019430E">
        <w:t>skills essential to performance are explicit in the performance criteria of this unit of competency.</w:t>
      </w:r>
    </w:p>
    <w:p w:rsidR="00000000" w:rsidRPr="0019430E" w:rsidP="0019430E">
      <w:pPr>
        <w:pStyle w:val="Heading1"/>
      </w:pPr>
      <w:bookmarkStart w:id="8" w:name="O_933205"/>
      <w:bookmarkEnd w:id="8"/>
      <w:r w:rsidRPr="0019430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t>This field allows for different work environments and conditions that may affect performance. Essential operating cond</w:t>
            </w:r>
            <w:r w:rsidRPr="0019430E">
              <w:t>itions that may be present (depending on the work situation, needs of the candidate, accessibility of the item, and local industry and regional contexts) are included.</w:t>
            </w: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BodyText"/>
            </w:pPr>
            <w:r w:rsidRPr="0019430E">
              <w:rPr>
                <w:rStyle w:val="SpecialBold"/>
              </w:rPr>
              <w:t>Workplace procedures include one or more of the following:</w:t>
            </w:r>
          </w:p>
          <w:p w:rsidR="00000000" w:rsidRPr="0019430E" w:rsidP="0019430E">
            <w:pPr>
              <w:pStyle w:val="BodyText"/>
            </w:pP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requirements prescribed by legislation, awards, agreements and conditions of employment</w:t>
            </w:r>
          </w:p>
          <w:p w:rsidR="00000000" w:rsidRPr="0019430E" w:rsidP="0019430E">
            <w:pPr>
              <w:pStyle w:val="ListBullet"/>
            </w:pPr>
            <w:r w:rsidRPr="0019430E">
              <w:t>SOPs</w:t>
            </w:r>
          </w:p>
          <w:p w:rsidR="00000000" w:rsidRPr="0019430E" w:rsidP="0019430E">
            <w:pPr>
              <w:pStyle w:val="ListBullet"/>
            </w:pPr>
            <w:r w:rsidRPr="0019430E">
              <w:t>work instructions</w:t>
            </w:r>
          </w:p>
          <w:p w:rsidR="00000000" w:rsidRPr="0019430E" w:rsidP="0019430E">
            <w:pPr>
              <w:pStyle w:val="ListBullet"/>
            </w:pPr>
            <w:r w:rsidRPr="0019430E">
              <w:t>PPE</w:t>
            </w:r>
          </w:p>
          <w:p w:rsidR="00000000" w:rsidRPr="0019430E" w:rsidP="0019430E">
            <w:pPr>
              <w:pStyle w:val="ListBullet"/>
            </w:pPr>
            <w:r w:rsidRPr="0019430E">
              <w:t>oral, written and visual communication</w:t>
            </w:r>
          </w:p>
          <w:p w:rsidR="00000000" w:rsidRPr="0019430E" w:rsidP="0019430E">
            <w:pPr>
              <w:pStyle w:val="ListBullet"/>
            </w:pPr>
            <w:r w:rsidRPr="0019430E">
              <w:t>quality practices, including responsibility for maintenance of own work quality and contribution to qu</w:t>
            </w:r>
            <w:r w:rsidRPr="0019430E">
              <w:t>ality improvement of team or section output</w:t>
            </w:r>
          </w:p>
          <w:p w:rsidR="00000000" w:rsidRPr="0019430E" w:rsidP="0019430E">
            <w:pPr>
              <w:pStyle w:val="ListBullet"/>
            </w:pPr>
            <w:r w:rsidRPr="0019430E">
              <w:t>housekeeping</w:t>
            </w:r>
          </w:p>
          <w:p w:rsidR="00000000" w:rsidRPr="0019430E" w:rsidP="0019430E">
            <w:pPr>
              <w:pStyle w:val="ListBullet"/>
            </w:pPr>
            <w:r w:rsidRPr="0019430E">
              <w:t>tasks related to environmental protection, waste disposal, pollution control and recycling</w:t>
            </w:r>
          </w:p>
          <w:p w:rsidR="00000000" w:rsidRPr="0019430E" w:rsidP="0019430E">
            <w:pPr>
              <w:pStyle w:val="ListBullet"/>
            </w:pPr>
            <w:r w:rsidRPr="0019430E">
              <w:t>WHS practices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the relevant industry or Australian Standards that are curren</w:t>
            </w:r>
            <w:r w:rsidRPr="0019430E">
              <w:t>t at the time this unit is being undertaken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Routine tests of textiles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fibre thickness</w:t>
            </w:r>
          </w:p>
          <w:p w:rsidR="00000000" w:rsidRPr="0019430E" w:rsidP="0019430E">
            <w:pPr>
              <w:pStyle w:val="ListBullet"/>
            </w:pPr>
            <w:r w:rsidRPr="0019430E">
              <w:t>fibre length</w:t>
            </w:r>
          </w:p>
          <w:p w:rsidR="00000000" w:rsidRPr="0019430E" w:rsidP="0019430E">
            <w:pPr>
              <w:pStyle w:val="ListBullet"/>
            </w:pPr>
            <w:r w:rsidRPr="0019430E">
              <w:t>linear density</w:t>
            </w:r>
          </w:p>
          <w:p w:rsidR="00000000" w:rsidRPr="0019430E" w:rsidP="0019430E">
            <w:pPr>
              <w:pStyle w:val="ListBullet"/>
            </w:pPr>
            <w:r w:rsidRPr="0019430E">
              <w:t>abrasion</w:t>
            </w:r>
          </w:p>
          <w:p w:rsidR="00000000" w:rsidRPr="0019430E" w:rsidP="0019430E">
            <w:pPr>
              <w:pStyle w:val="ListBullet"/>
            </w:pPr>
            <w:r w:rsidRPr="0019430E">
              <w:t>dimensional change</w:t>
            </w:r>
          </w:p>
          <w:p w:rsidR="00000000" w:rsidRPr="0019430E" w:rsidP="0019430E">
            <w:pPr>
              <w:pStyle w:val="ListBullet"/>
            </w:pPr>
            <w:r w:rsidRPr="0019430E">
              <w:t>chemical properties</w:t>
            </w:r>
          </w:p>
          <w:p w:rsidR="00000000" w:rsidRPr="0019430E" w:rsidP="0019430E">
            <w:pPr>
              <w:pStyle w:val="ListBullet"/>
            </w:pPr>
            <w:r w:rsidRPr="0019430E">
              <w:t>strength</w:t>
            </w:r>
          </w:p>
          <w:p w:rsidR="00000000" w:rsidRPr="0019430E" w:rsidP="0019430E">
            <w:pPr>
              <w:pStyle w:val="ListBullet"/>
            </w:pPr>
            <w:r w:rsidRPr="0019430E">
              <w:t>seam opening</w:t>
            </w:r>
          </w:p>
          <w:p w:rsidR="00000000" w:rsidRPr="0019430E" w:rsidP="0019430E">
            <w:pPr>
              <w:pStyle w:val="ListBullet"/>
            </w:pPr>
            <w:r w:rsidRPr="0019430E">
              <w:t>colour fastness (wash, perspiration, rubbing and light)</w:t>
            </w:r>
          </w:p>
          <w:p w:rsidR="00000000" w:rsidRPr="0019430E" w:rsidP="0019430E">
            <w:pPr>
              <w:pStyle w:val="ListBullet"/>
            </w:pPr>
            <w:r w:rsidRPr="0019430E">
              <w:t>mass per unit area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Industry and design specifications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weight or mass</w:t>
            </w:r>
          </w:p>
          <w:p w:rsidR="00000000" w:rsidRPr="0019430E" w:rsidP="0019430E">
            <w:pPr>
              <w:pStyle w:val="ListBullet"/>
            </w:pPr>
            <w:r w:rsidRPr="0019430E">
              <w:t>density</w:t>
            </w:r>
          </w:p>
          <w:p w:rsidR="00000000" w:rsidRPr="0019430E" w:rsidP="0019430E">
            <w:pPr>
              <w:pStyle w:val="ListBullet"/>
            </w:pPr>
            <w:r w:rsidRPr="0019430E">
              <w:t>length</w:t>
            </w:r>
          </w:p>
          <w:p w:rsidR="00000000" w:rsidRPr="0019430E" w:rsidP="0019430E">
            <w:pPr>
              <w:pStyle w:val="ListBullet"/>
            </w:pPr>
            <w:r w:rsidRPr="0019430E">
              <w:t>contour</w:t>
            </w:r>
          </w:p>
          <w:p w:rsidR="00000000" w:rsidRPr="0019430E" w:rsidP="0019430E">
            <w:pPr>
              <w:pStyle w:val="ListBullet"/>
            </w:pPr>
            <w:r w:rsidRPr="0019430E">
              <w:t>constant rate of extension</w:t>
            </w:r>
          </w:p>
          <w:p w:rsidR="00000000" w:rsidRPr="0019430E" w:rsidP="0019430E">
            <w:pPr>
              <w:pStyle w:val="ListBullet"/>
            </w:pPr>
            <w:r w:rsidRPr="0019430E">
              <w:t>finish</w:t>
            </w:r>
          </w:p>
          <w:p w:rsidR="00000000" w:rsidRPr="0019430E" w:rsidP="0019430E">
            <w:pPr>
              <w:pStyle w:val="ListBullet"/>
            </w:pPr>
            <w:r w:rsidRPr="0019430E">
              <w:t>dimensional change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Test materials, tools and equipment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spectrometer</w:t>
            </w:r>
          </w:p>
          <w:p w:rsidR="00000000" w:rsidRPr="0019430E" w:rsidP="0019430E">
            <w:pPr>
              <w:pStyle w:val="ListBullet"/>
            </w:pPr>
            <w:r w:rsidRPr="0019430E">
              <w:t>strength tester</w:t>
            </w:r>
          </w:p>
          <w:p w:rsidR="00000000" w:rsidRPr="0019430E" w:rsidP="0019430E">
            <w:pPr>
              <w:pStyle w:val="ListBullet"/>
            </w:pPr>
            <w:r w:rsidRPr="0019430E">
              <w:t>abrasion tester</w:t>
            </w:r>
          </w:p>
          <w:p w:rsidR="00000000" w:rsidRPr="0019430E" w:rsidP="0019430E">
            <w:pPr>
              <w:pStyle w:val="ListBullet"/>
            </w:pPr>
            <w:r w:rsidRPr="0019430E">
              <w:t>light exposure box</w:t>
            </w:r>
          </w:p>
          <w:p w:rsidR="00000000" w:rsidRPr="0019430E" w:rsidP="0019430E">
            <w:pPr>
              <w:pStyle w:val="ListBullet"/>
            </w:pPr>
            <w:r w:rsidRPr="0019430E">
              <w:t>washing machine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Analysis of test results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comparison to industry and Australian Standards</w:t>
            </w:r>
          </w:p>
          <w:p w:rsidR="00000000" w:rsidRPr="0019430E" w:rsidP="0019430E">
            <w:pPr>
              <w:pStyle w:val="ListBullet"/>
            </w:pPr>
            <w:r w:rsidRPr="0019430E">
              <w:t xml:space="preserve">standard and non-standard deviation </w:t>
            </w:r>
          </w:p>
          <w:p w:rsidR="00000000" w:rsidRPr="0019430E" w:rsidP="0019430E">
            <w:pPr>
              <w:pStyle w:val="ListBullet"/>
            </w:pPr>
            <w:r w:rsidRPr="0019430E">
              <w:t>compliance to specifications</w:t>
            </w:r>
          </w:p>
          <w:p w:rsidR="00000000" w:rsidRPr="0019430E" w:rsidP="0019430E">
            <w:pPr>
              <w:pStyle w:val="ListBullet"/>
            </w:pPr>
            <w:r w:rsidRPr="0019430E">
              <w:t>limits and tolerances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Information resources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SOPs</w:t>
            </w:r>
          </w:p>
          <w:p w:rsidR="00000000" w:rsidRPr="0019430E" w:rsidP="0019430E">
            <w:pPr>
              <w:pStyle w:val="ListBullet"/>
            </w:pPr>
            <w:r w:rsidRPr="0019430E">
              <w:t>safety procedures</w:t>
            </w:r>
          </w:p>
          <w:p w:rsidR="00000000" w:rsidRPr="0019430E" w:rsidP="0019430E">
            <w:pPr>
              <w:pStyle w:val="ListBullet"/>
            </w:pPr>
            <w:r w:rsidRPr="0019430E">
              <w:t>job lists</w:t>
            </w:r>
          </w:p>
          <w:p w:rsidR="00000000" w:rsidRPr="0019430E" w:rsidP="0019430E">
            <w:pPr>
              <w:pStyle w:val="ListBullet"/>
            </w:pPr>
            <w:r w:rsidRPr="0019430E">
              <w:t>manufacturer manuals</w:t>
            </w:r>
          </w:p>
          <w:p w:rsidR="00000000" w:rsidRPr="0019430E" w:rsidP="0019430E">
            <w:pPr>
              <w:pStyle w:val="ListBullet"/>
            </w:pPr>
            <w:r w:rsidRPr="0019430E">
              <w:t>specifications</w:t>
            </w:r>
          </w:p>
          <w:p w:rsidR="00000000" w:rsidRPr="0019430E" w:rsidP="0019430E">
            <w:pPr>
              <w:pStyle w:val="ListBullet"/>
            </w:pPr>
            <w:r w:rsidRPr="0019430E">
              <w:t>textile production patterns and mach</w:t>
            </w:r>
            <w:r w:rsidRPr="0019430E">
              <w:t>ine settings</w:t>
            </w:r>
          </w:p>
          <w:p w:rsidR="00000000" w:rsidRPr="0019430E" w:rsidP="0019430E">
            <w:pPr>
              <w:pStyle w:val="ListBullet"/>
            </w:pPr>
            <w:r w:rsidRPr="0019430E">
              <w:t>international and Australian Standards</w:t>
            </w:r>
          </w:p>
          <w:p w:rsidR="00000000" w:rsidRPr="0019430E" w:rsidP="0019430E">
            <w:pPr>
              <w:pStyle w:val="ListBullet"/>
            </w:pPr>
            <w:r w:rsidRPr="0019430E">
              <w:t>trade journals</w:t>
            </w:r>
          </w:p>
          <w:p w:rsidR="00000000" w:rsidRPr="0019430E" w:rsidP="0019430E">
            <w:pPr>
              <w:pStyle w:val="ListBullet"/>
            </w:pPr>
            <w:r w:rsidRPr="0019430E">
              <w:t>quality system documentation customer requirements</w:t>
            </w:r>
          </w:p>
          <w:p w:rsidR="00000000" w:rsidRPr="0019430E" w:rsidP="0019430E">
            <w:pPr>
              <w:pStyle w:val="ListBullet"/>
            </w:pPr>
            <w:r w:rsidRPr="0019430E">
              <w:t>workplace and site procedures and manuals</w:t>
            </w:r>
          </w:p>
          <w:p w:rsidR="00000000" w:rsidRPr="0019430E" w:rsidP="0019430E">
            <w:pPr>
              <w:pStyle w:val="ListBullet"/>
            </w:pPr>
            <w:r w:rsidRPr="0019430E">
              <w:t>industry manuals</w:t>
            </w:r>
          </w:p>
          <w:p w:rsidR="00000000" w:rsidRPr="0019430E" w:rsidP="0019430E">
            <w:pPr>
              <w:pStyle w:val="ListBullet"/>
            </w:pPr>
            <w:r w:rsidRPr="0019430E">
              <w:t>codes of practice</w:t>
            </w:r>
          </w:p>
          <w:p w:rsidR="00000000" w:rsidRPr="0019430E" w:rsidP="0019430E">
            <w:pPr>
              <w:pStyle w:val="ListBullet"/>
            </w:pPr>
            <w:r w:rsidRPr="0019430E">
              <w:t>awards</w:t>
            </w:r>
          </w:p>
          <w:p w:rsidR="00000000" w:rsidRPr="0019430E" w:rsidP="0019430E">
            <w:pPr>
              <w:pStyle w:val="ListBullet"/>
            </w:pPr>
            <w:r w:rsidRPr="0019430E">
              <w:t>legislation</w:t>
            </w:r>
          </w:p>
          <w:p w:rsidR="00000000" w:rsidRPr="0019430E" w:rsidP="0019430E">
            <w:pPr>
              <w:pStyle w:val="ListBullet"/>
            </w:pPr>
            <w:r w:rsidRPr="0019430E">
              <w:t>plans and diagrams</w:t>
            </w:r>
          </w:p>
          <w:p w:rsidR="00000000" w:rsidRPr="0019430E" w:rsidP="0019430E">
            <w:pPr>
              <w:pStyle w:val="ListBullet"/>
            </w:pPr>
            <w:r w:rsidRPr="0019430E">
              <w:t>log books</w:t>
            </w:r>
          </w:p>
          <w:p w:rsidR="00000000" w:rsidRPr="0019430E" w:rsidP="0019430E">
            <w:pPr>
              <w:pStyle w:val="ListBullet"/>
            </w:pPr>
            <w:r w:rsidRPr="0019430E">
              <w:t>hard c</w:t>
            </w:r>
            <w:r w:rsidRPr="0019430E">
              <w:t>opy or electronic data</w:t>
            </w:r>
          </w:p>
          <w:p w:rsidR="00000000" w:rsidRPr="0019430E" w:rsidP="0019430E">
            <w:pPr>
              <w:pStyle w:val="ListBullet"/>
            </w:pPr>
            <w:r w:rsidRPr="0019430E">
              <w:t>key personnel, supervisors, trainers and colleagues</w:t>
            </w:r>
          </w:p>
          <w:p w:rsidR="00000000" w:rsidP="0019430E">
            <w:pPr>
              <w:pStyle w:val="BodyText"/>
              <w:rPr>
                <w:lang w:val="en-NZ"/>
              </w:rPr>
            </w:pPr>
          </w:p>
        </w:tc>
      </w:tr>
      <w:tr w:rsidTr="000A41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0E">
            <w:pPr>
              <w:pStyle w:val="BodyText"/>
              <w:rPr>
                <w:lang w:val="en-NZ"/>
              </w:rPr>
            </w:pPr>
            <w:r w:rsidRPr="0019430E">
              <w:rPr>
                <w:rStyle w:val="SpecialBold"/>
              </w:rPr>
              <w:t>Appropriate personnel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0E" w:rsidP="0019430E">
            <w:pPr>
              <w:pStyle w:val="ListBullet"/>
            </w:pPr>
            <w:r w:rsidRPr="0019430E">
              <w:t>supervisor</w:t>
            </w:r>
          </w:p>
          <w:p w:rsidR="00000000" w:rsidRPr="0019430E" w:rsidP="0019430E">
            <w:pPr>
              <w:pStyle w:val="ListBullet"/>
            </w:pPr>
            <w:r w:rsidRPr="0019430E">
              <w:t>quality manager</w:t>
            </w:r>
          </w:p>
          <w:p w:rsidR="00000000" w:rsidRPr="0019430E" w:rsidP="0019430E">
            <w:pPr>
              <w:pStyle w:val="ListBullet"/>
            </w:pPr>
            <w:r w:rsidRPr="0019430E">
              <w:t>trainer</w:t>
            </w:r>
          </w:p>
        </w:tc>
      </w:tr>
    </w:tbl>
    <w:p w:rsidR="00000000" w:rsidRPr="0019430E" w:rsidP="0019430E">
      <w:pPr>
        <w:pStyle w:val="BodyText"/>
      </w:pPr>
    </w:p>
    <w:p w:rsidR="00000000" w:rsidRPr="0019430E" w:rsidP="0019430E">
      <w:pPr>
        <w:pStyle w:val="AllowPageBreak"/>
      </w:pPr>
    </w:p>
    <w:p w:rsidR="00000000" w:rsidRPr="0019430E" w:rsidP="0019430E">
      <w:pPr>
        <w:pStyle w:val="Heading1"/>
      </w:pPr>
      <w:bookmarkStart w:id="9" w:name="O_933206"/>
      <w:bookmarkEnd w:id="9"/>
      <w:r w:rsidRPr="0019430E">
        <w:t>Unit Mapping Information</w:t>
      </w:r>
    </w:p>
    <w:p w:rsidR="00000000" w:rsidRPr="0019430E" w:rsidP="000A411E">
      <w:pPr>
        <w:pStyle w:val="BodyText"/>
      </w:pPr>
      <w:r w:rsidRPr="0019430E">
        <w:t>Release 1. Supersedes and is equivalent to LMTTX4003A Perform routine textile testing and analyse results</w:t>
      </w:r>
    </w:p>
    <w:p w:rsidR="00000000" w:rsidRPr="0019430E" w:rsidP="0019430E">
      <w:pPr>
        <w:pStyle w:val="Heading1"/>
      </w:pPr>
      <w:bookmarkStart w:id="10" w:name="O_933213"/>
      <w:bookmarkEnd w:id="10"/>
      <w:r w:rsidRPr="0019430E">
        <w:t>Links</w:t>
      </w:r>
    </w:p>
    <w:p w:rsidR="00000000" w:rsidRPr="0019430E" w:rsidP="000A411E">
      <w:pPr>
        <w:pStyle w:val="BodyText"/>
      </w:pPr>
      <w:r w:rsidRPr="00194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5085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9430E" w:rsidP="0019430E"/>
    <w:sectPr w:rsidSect="00194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0E" w:rsidRPr="000A411E" w:rsidP="000A4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1E" w:rsidP="00194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411E" w:rsidP="00194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411E" w:rsidP="00194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30E" w:rsidRPr="000A411E" w:rsidP="000A4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1E" w:rsidRPr="002D2AF8" w:rsidP="00194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MSTTX4003 Perform routine textile testing and analyse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A411E" w:rsidP="00194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7E4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828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30E"/>
  </w:style>
  <w:style w:type="character" w:customStyle="1" w:styleId="Heading1Char">
    <w:name w:val="Heading 1 Char"/>
    <w:basedOn w:val="DefaultParagraphFont"/>
    <w:link w:val="Heading1"/>
    <w:rsid w:val="00194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3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30E"/>
    <w:rPr>
      <w:b/>
      <w:spacing w:val="0"/>
    </w:rPr>
  </w:style>
  <w:style w:type="paragraph" w:customStyle="1" w:styleId="SuperHeading">
    <w:name w:val="SuperHeading"/>
    <w:basedOn w:val="Normal"/>
    <w:rsid w:val="00194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3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30E"/>
    <w:rPr>
      <w:i/>
    </w:rPr>
  </w:style>
  <w:style w:type="paragraph" w:styleId="Caption">
    <w:name w:val="caption"/>
    <w:basedOn w:val="BodyText"/>
    <w:next w:val="Normal"/>
    <w:qFormat/>
    <w:rsid w:val="00194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30E"/>
  </w:style>
  <w:style w:type="paragraph" w:styleId="TableofFigures">
    <w:name w:val="table of figures"/>
    <w:basedOn w:val="Normal"/>
    <w:next w:val="Normal"/>
    <w:semiHidden/>
    <w:rsid w:val="00194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3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30E"/>
    <w:rPr>
      <w:rFonts w:ascii="Wingdings" w:hAnsi="Wingdings"/>
    </w:rPr>
  </w:style>
  <w:style w:type="paragraph" w:customStyle="1" w:styleId="TableHeading">
    <w:name w:val="Table Heading"/>
    <w:basedOn w:val="HeadingBase"/>
    <w:rsid w:val="00194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30E"/>
    <w:rPr>
      <w:color w:val="0033CC"/>
      <w:u w:val="none"/>
    </w:rPr>
  </w:style>
  <w:style w:type="paragraph" w:customStyle="1" w:styleId="BodyTextRight">
    <w:name w:val="Body Text Right"/>
    <w:basedOn w:val="BodyText"/>
    <w:rsid w:val="00194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3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30E"/>
    <w:rPr>
      <w:sz w:val="32"/>
    </w:rPr>
  </w:style>
  <w:style w:type="paragraph" w:customStyle="1" w:styleId="HeadingProcedure">
    <w:name w:val="Heading Procedure"/>
    <w:basedOn w:val="HeadingBase"/>
    <w:next w:val="Normal"/>
    <w:rsid w:val="00194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30E"/>
    <w:pPr>
      <w:spacing w:before="60" w:after="60"/>
    </w:pPr>
  </w:style>
  <w:style w:type="paragraph" w:styleId="ListContinue">
    <w:name w:val="List Continue"/>
    <w:basedOn w:val="List"/>
    <w:rsid w:val="0019430E"/>
    <w:pPr>
      <w:ind w:firstLine="0"/>
    </w:pPr>
  </w:style>
  <w:style w:type="paragraph" w:customStyle="1" w:styleId="ListNote">
    <w:name w:val="List Note"/>
    <w:basedOn w:val="List"/>
    <w:rsid w:val="00194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30E"/>
    <w:rPr>
      <w:rFonts w:ascii="Courier New" w:hAnsi="Courier New"/>
    </w:rPr>
  </w:style>
  <w:style w:type="paragraph" w:customStyle="1" w:styleId="NoteBullet">
    <w:name w:val="Note Bullet"/>
    <w:basedOn w:val="Note"/>
    <w:rsid w:val="00194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3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30E"/>
    <w:rPr>
      <w:b/>
      <w:smallCaps/>
    </w:rPr>
  </w:style>
  <w:style w:type="paragraph" w:customStyle="1" w:styleId="TableListNumber">
    <w:name w:val="Table List Number"/>
    <w:basedOn w:val="ListNumber"/>
    <w:rsid w:val="00194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30E"/>
    <w:pPr>
      <w:numPr>
        <w:numId w:val="8"/>
      </w:numPr>
    </w:pPr>
  </w:style>
  <w:style w:type="paragraph" w:customStyle="1" w:styleId="ListAlpha2">
    <w:name w:val="List Alpha 2"/>
    <w:basedOn w:val="List2"/>
    <w:rsid w:val="0019430E"/>
    <w:pPr>
      <w:numPr>
        <w:numId w:val="7"/>
      </w:numPr>
    </w:pPr>
  </w:style>
  <w:style w:type="paragraph" w:styleId="List2">
    <w:name w:val="List 2"/>
    <w:basedOn w:val="BodyText"/>
    <w:rsid w:val="00194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3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3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30E"/>
    <w:pPr>
      <w:numPr>
        <w:numId w:val="3"/>
      </w:numPr>
    </w:pPr>
  </w:style>
  <w:style w:type="paragraph" w:styleId="ListContinue2">
    <w:name w:val="List Continue 2"/>
    <w:basedOn w:val="List2"/>
    <w:rsid w:val="0019430E"/>
    <w:pPr>
      <w:ind w:firstLine="0"/>
    </w:pPr>
  </w:style>
  <w:style w:type="paragraph" w:styleId="ListContinue3">
    <w:name w:val="List Continue 3"/>
    <w:basedOn w:val="List3"/>
    <w:rsid w:val="0019430E"/>
    <w:pPr>
      <w:ind w:left="1021" w:firstLine="0"/>
    </w:pPr>
  </w:style>
  <w:style w:type="paragraph" w:styleId="ListContinue4">
    <w:name w:val="List Continue 4"/>
    <w:basedOn w:val="List4"/>
    <w:rsid w:val="0019430E"/>
    <w:pPr>
      <w:ind w:firstLine="0"/>
    </w:pPr>
  </w:style>
  <w:style w:type="paragraph" w:styleId="ListContinue5">
    <w:name w:val="List Continue 5"/>
    <w:basedOn w:val="List5"/>
    <w:rsid w:val="0019430E"/>
    <w:pPr>
      <w:ind w:firstLine="0"/>
    </w:pPr>
  </w:style>
  <w:style w:type="paragraph" w:styleId="ListNumber3">
    <w:name w:val="List Number 3"/>
    <w:basedOn w:val="List3"/>
    <w:rsid w:val="0019430E"/>
    <w:pPr>
      <w:numPr>
        <w:numId w:val="4"/>
      </w:numPr>
    </w:pPr>
  </w:style>
  <w:style w:type="paragraph" w:styleId="ListNumber4">
    <w:name w:val="List Number 4"/>
    <w:basedOn w:val="List4"/>
    <w:rsid w:val="0019430E"/>
    <w:pPr>
      <w:numPr>
        <w:numId w:val="5"/>
      </w:numPr>
    </w:pPr>
  </w:style>
  <w:style w:type="paragraph" w:styleId="ListNumber5">
    <w:name w:val="List Number 5"/>
    <w:basedOn w:val="List5"/>
    <w:rsid w:val="0019430E"/>
    <w:pPr>
      <w:numPr>
        <w:numId w:val="6"/>
      </w:numPr>
    </w:pPr>
  </w:style>
  <w:style w:type="paragraph" w:styleId="BlockText">
    <w:name w:val="Block Text"/>
    <w:basedOn w:val="Normal"/>
    <w:rsid w:val="00194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30E"/>
    <w:rPr>
      <w:sz w:val="16"/>
      <w:vertAlign w:val="superscript"/>
    </w:rPr>
  </w:style>
  <w:style w:type="character" w:customStyle="1" w:styleId="Symbols">
    <w:name w:val="Symbols"/>
    <w:basedOn w:val="DefaultParagraphFont"/>
    <w:rsid w:val="0019430E"/>
    <w:rPr>
      <w:rFonts w:ascii="Symbol" w:hAnsi="Symbol"/>
    </w:rPr>
  </w:style>
  <w:style w:type="character" w:customStyle="1" w:styleId="MenuOptions">
    <w:name w:val="Menu Options"/>
    <w:basedOn w:val="DefaultParagraphFont"/>
    <w:rsid w:val="00194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30E"/>
    <w:rPr>
      <w:b/>
    </w:rPr>
  </w:style>
  <w:style w:type="character" w:customStyle="1" w:styleId="Underlined">
    <w:name w:val="Underlined"/>
    <w:basedOn w:val="DefaultParagraphFont"/>
    <w:rsid w:val="0019430E"/>
    <w:rPr>
      <w:u w:val="single"/>
    </w:rPr>
  </w:style>
  <w:style w:type="paragraph" w:customStyle="1" w:styleId="TableBodyTextRight">
    <w:name w:val="Table Body Text Right"/>
    <w:basedOn w:val="TableBodyText"/>
    <w:rsid w:val="00194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30E"/>
    <w:rPr>
      <w:sz w:val="18"/>
    </w:rPr>
  </w:style>
  <w:style w:type="paragraph" w:customStyle="1" w:styleId="BodySmallRight">
    <w:name w:val="Body Small Right"/>
    <w:basedOn w:val="BodyTextRight"/>
    <w:rsid w:val="0019430E"/>
    <w:rPr>
      <w:sz w:val="18"/>
      <w:szCs w:val="18"/>
    </w:rPr>
  </w:style>
  <w:style w:type="paragraph" w:customStyle="1" w:styleId="MarginEdition">
    <w:name w:val="Margin Edition"/>
    <w:basedOn w:val="MarginNote"/>
    <w:rsid w:val="00194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30E"/>
    <w:rPr>
      <w:sz w:val="2"/>
      <w:szCs w:val="2"/>
    </w:rPr>
  </w:style>
  <w:style w:type="character" w:customStyle="1" w:styleId="Small">
    <w:name w:val="Small"/>
    <w:basedOn w:val="DefaultParagraphFont"/>
    <w:rsid w:val="0019430E"/>
    <w:rPr>
      <w:sz w:val="16"/>
    </w:rPr>
  </w:style>
  <w:style w:type="paragraph" w:customStyle="1" w:styleId="WideTable">
    <w:name w:val="Wide Table"/>
    <w:basedOn w:val="Normal"/>
    <w:rsid w:val="00194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30E"/>
  </w:style>
  <w:style w:type="paragraph" w:styleId="Quote">
    <w:name w:val="Quote"/>
    <w:basedOn w:val="Heading1"/>
    <w:link w:val="QuoteChar"/>
    <w:qFormat/>
    <w:rsid w:val="00194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30E"/>
    <w:pPr>
      <w:pageBreakBefore/>
    </w:pPr>
  </w:style>
  <w:style w:type="paragraph" w:customStyle="1" w:styleId="Border">
    <w:name w:val="Border"/>
    <w:basedOn w:val="Normal"/>
    <w:qFormat/>
    <w:rsid w:val="00194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30E"/>
    <w:rPr>
      <w:u w:val="single"/>
    </w:rPr>
  </w:style>
  <w:style w:type="character" w:customStyle="1" w:styleId="BoldandItalics">
    <w:name w:val="Bold and Italics"/>
    <w:qFormat/>
    <w:rsid w:val="0019430E"/>
    <w:rPr>
      <w:b/>
      <w:i/>
      <w:u w:val="none"/>
    </w:rPr>
  </w:style>
  <w:style w:type="paragraph" w:styleId="BalloonText">
    <w:name w:val="Balloon Text"/>
    <w:basedOn w:val="Normal"/>
    <w:link w:val="BalloonTextChar"/>
    <w:rsid w:val="00194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30E"/>
    <w:pPr>
      <w:spacing w:before="0" w:after="0"/>
    </w:pPr>
  </w:style>
  <w:style w:type="paragraph" w:customStyle="1" w:styleId="BodyTextBold">
    <w:name w:val="Body Text Bold"/>
    <w:basedOn w:val="BodyText"/>
    <w:qFormat/>
    <w:rsid w:val="0019430E"/>
    <w:rPr>
      <w:b/>
    </w:rPr>
  </w:style>
  <w:style w:type="character" w:styleId="Hyperlink">
    <w:name w:val="Hyperlink"/>
    <w:basedOn w:val="DefaultParagraphFont"/>
    <w:uiPriority w:val="99"/>
    <w:unhideWhenUsed/>
    <w:rsid w:val="000A4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824</Words>
  <Characters>5328</Characters>
  <Application>Microsoft Office Word</Application>
  <DocSecurity>0</DocSecurity>
  <Lines>280</Lines>
  <Paragraphs>161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MSTTX4003 Perform routine textile testing and analyse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