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F1E" w:rsidP="00550F1E">
      <w:pPr>
        <w:pStyle w:val="Title"/>
      </w:pPr>
      <w:r>
        <w:fldChar w:fldCharType="begin"/>
      </w:r>
      <w:r>
        <w:instrText xml:space="preserve"> TITLE   \* MERGEFORMAT </w:instrText>
      </w:r>
      <w:r>
        <w:fldChar w:fldCharType="separate"/>
      </w:r>
      <w:r>
        <w:t>MSTTX4002 Understand and apply textile science</w:t>
      </w:r>
      <w:r>
        <w:fldChar w:fldCharType="end"/>
      </w:r>
    </w:p>
    <w:p w:rsidR="00550F1E" w:rsidP="00550F1E">
      <w:pPr>
        <w:pStyle w:val="Version"/>
        <w:sectPr w:rsidSect="001751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51EF" w:rsidP="001751EF">
      <w:pPr>
        <w:pStyle w:val="SuperHeading"/>
      </w:pPr>
      <w:r w:rsidRPr="001751EF">
        <w:t>MSTTX4002 Understand and apply textile science</w:t>
      </w:r>
    </w:p>
    <w:p w:rsidR="00000000" w:rsidRPr="001751EF" w:rsidP="001751EF">
      <w:pPr>
        <w:pStyle w:val="Heading1"/>
      </w:pPr>
      <w:bookmarkStart w:id="1" w:name="O_1050309"/>
      <w:bookmarkEnd w:id="1"/>
      <w:r w:rsidRPr="001751EF">
        <w:t>Modification History</w:t>
      </w:r>
    </w:p>
    <w:p w:rsidR="00000000" w:rsidRPr="001751EF" w:rsidP="00550F1E">
      <w:pPr>
        <w:pStyle w:val="BodyText"/>
      </w:pPr>
      <w:r w:rsidRPr="001751EF">
        <w:t>Release 2. Supersedes and is equivalent to MSTTX4002 Understand and apply textile science (Release 1).</w:t>
      </w:r>
    </w:p>
    <w:p w:rsidR="00000000" w:rsidRPr="001751EF" w:rsidP="00550F1E">
      <w:pPr>
        <w:pStyle w:val="BodyText"/>
      </w:pPr>
      <w:r w:rsidRPr="001751EF">
        <w:t>Pre-requisite unit, MSTGN2011 Identify fibres, fabrics and textiles used in the TCF industry, is</w:t>
      </w:r>
      <w:r w:rsidRPr="001751EF">
        <w:rPr>
          <w:rStyle w:val="SpecialBold"/>
        </w:rPr>
        <w:t xml:space="preserve"> superseded by</w:t>
      </w:r>
      <w:r w:rsidRPr="001751EF">
        <w:t xml:space="preserve"> MSTGN2013 Id</w:t>
      </w:r>
      <w:r w:rsidRPr="001751EF">
        <w:t>entify fibres, fabrics and textiles used in the TCF industry.</w:t>
      </w:r>
    </w:p>
    <w:p w:rsidR="00000000" w:rsidRPr="001751EF" w:rsidP="00550F1E">
      <w:pPr>
        <w:pStyle w:val="BodyText"/>
      </w:pPr>
      <w:r w:rsidRPr="001751EF">
        <w:t>Release 1. Supersedes and is equivalent to LMTTX4002A Understand and apply textile science.</w:t>
      </w:r>
    </w:p>
    <w:p w:rsidR="00000000" w:rsidRPr="001751EF" w:rsidP="001751EF">
      <w:pPr>
        <w:pStyle w:val="Heading1"/>
      </w:pPr>
      <w:bookmarkStart w:id="2" w:name="O_1050308"/>
      <w:bookmarkEnd w:id="2"/>
      <w:r w:rsidRPr="001751EF">
        <w:t>Application</w:t>
      </w:r>
    </w:p>
    <w:p w:rsidR="00000000" w:rsidRPr="001751EF" w:rsidP="00550F1E">
      <w:pPr>
        <w:pStyle w:val="BodyText"/>
      </w:pPr>
      <w:r w:rsidRPr="001751EF">
        <w:t>This unit of competency covers knowledge of the physical and chemical p</w:t>
      </w:r>
      <w:r w:rsidRPr="001751EF">
        <w:t xml:space="preserve">roperties of textiles in processing applications. </w:t>
      </w:r>
    </w:p>
    <w:p w:rsidR="00000000" w:rsidRPr="001751EF" w:rsidP="00550F1E">
      <w:pPr>
        <w:pStyle w:val="BodyText"/>
      </w:pPr>
      <w:r w:rsidRPr="001751EF">
        <w:t>This unit of competency applies to using knowledge and understanding of the physical and chemical properties of textiles and associated materials to design, treat and process textile materials. This inclu</w:t>
      </w:r>
      <w:r w:rsidRPr="001751EF">
        <w:t>des the resultant effects on, and behaviours of, materials when subjected to various treatments.</w:t>
      </w:r>
    </w:p>
    <w:p w:rsidR="00000000" w:rsidRPr="001751EF" w:rsidP="00550F1E">
      <w:pPr>
        <w:pStyle w:val="BodyText"/>
      </w:pPr>
      <w:r w:rsidRPr="001751EF">
        <w:t>Work may be conducted in small to large scale enterprises and may involve individual and team activities.</w:t>
      </w:r>
    </w:p>
    <w:p w:rsidR="00000000" w:rsidRPr="001751EF" w:rsidP="00550F1E">
      <w:pPr>
        <w:pStyle w:val="BodyText"/>
      </w:pPr>
      <w:r w:rsidRPr="001751EF">
        <w:t>No licensing, legislative or certification requirem</w:t>
      </w:r>
      <w:r w:rsidRPr="001751EF">
        <w:t>ents apply to this unit at the time of publication.</w:t>
      </w:r>
    </w:p>
    <w:p w:rsidR="00000000" w:rsidRPr="001751EF" w:rsidP="001751EF">
      <w:pPr>
        <w:pStyle w:val="Heading1"/>
      </w:pPr>
      <w:bookmarkStart w:id="3" w:name="O_1050307"/>
      <w:bookmarkEnd w:id="3"/>
      <w:r w:rsidRPr="001751EF">
        <w:t>Pre-requisite Unit</w:t>
      </w:r>
    </w:p>
    <w:tbl>
      <w:tblPr>
        <w:tblW w:w="0" w:type="auto"/>
        <w:tblLayout w:type="fixed"/>
        <w:tblCellMar>
          <w:left w:w="62" w:type="dxa"/>
          <w:right w:w="62" w:type="dxa"/>
        </w:tblCellMar>
        <w:tblLook w:val="0000"/>
      </w:tblPr>
      <w:tblGrid>
        <w:gridCol w:w="1260"/>
        <w:gridCol w:w="5310"/>
      </w:tblGrid>
      <w:tr w:rsidTr="001751EF">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MSTGN2013</w:t>
            </w:r>
          </w:p>
        </w:tc>
        <w:tc>
          <w:tcPr>
            <w:tcW w:w="53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Identify fibres, fabrics and textiles used in the TCF industry</w:t>
            </w:r>
          </w:p>
        </w:tc>
      </w:tr>
      <w:tr w:rsidTr="001751EF">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MSTTX3001</w:t>
            </w:r>
          </w:p>
        </w:tc>
        <w:tc>
          <w:tcPr>
            <w:tcW w:w="5310" w:type="dxa"/>
            <w:tcBorders>
              <w:top w:val="nil"/>
              <w:left w:val="nil"/>
              <w:bottom w:val="nil"/>
              <w:right w:val="nil"/>
            </w:tcBorders>
            <w:tcMar>
              <w:top w:w="0" w:type="dxa"/>
              <w:left w:w="62" w:type="dxa"/>
              <w:bottom w:w="0" w:type="dxa"/>
              <w:right w:w="62" w:type="dxa"/>
            </w:tcMar>
          </w:tcPr>
          <w:p w:rsidR="00000000" w:rsidRPr="001751EF" w:rsidP="001751EF">
            <w:pPr>
              <w:pStyle w:val="BodyText"/>
            </w:pPr>
            <w:r w:rsidRPr="001751EF">
              <w:t>Identify quality and types of textile fibres, yarns and fabrics</w:t>
            </w:r>
          </w:p>
        </w:tc>
      </w:tr>
    </w:tbl>
    <w:p w:rsidR="00000000" w:rsidRPr="001751EF" w:rsidP="001751EF">
      <w:pPr>
        <w:pStyle w:val="BodyText"/>
      </w:pPr>
    </w:p>
    <w:p w:rsidR="00000000" w:rsidRPr="001751EF" w:rsidP="001751EF">
      <w:pPr>
        <w:pStyle w:val="AllowPageBreak"/>
      </w:pPr>
    </w:p>
    <w:p w:rsidR="00000000" w:rsidRPr="001751EF" w:rsidP="001751EF">
      <w:pPr>
        <w:pStyle w:val="Heading1"/>
      </w:pPr>
      <w:bookmarkStart w:id="4" w:name="O_1050306"/>
      <w:bookmarkEnd w:id="4"/>
      <w:r w:rsidRPr="001751EF">
        <w:t>Competency Field</w:t>
      </w:r>
    </w:p>
    <w:p w:rsidR="00000000" w:rsidRPr="001751EF" w:rsidP="00550F1E">
      <w:pPr>
        <w:pStyle w:val="BodyText"/>
      </w:pPr>
      <w:r w:rsidRPr="001751EF">
        <w:t>Textile production</w:t>
      </w:r>
    </w:p>
    <w:p w:rsidR="00000000" w:rsidRPr="001751EF" w:rsidP="001751EF">
      <w:pPr>
        <w:pStyle w:val="Heading1"/>
      </w:pPr>
      <w:bookmarkStart w:id="5" w:name="O_1050305"/>
      <w:bookmarkEnd w:id="5"/>
      <w:r w:rsidRPr="001751EF">
        <w:t>Unit Sector</w:t>
      </w:r>
    </w:p>
    <w:p w:rsidR="00000000" w:rsidRPr="001751EF" w:rsidP="00550F1E">
      <w:pPr>
        <w:pStyle w:val="BodyText"/>
      </w:pPr>
      <w:r w:rsidRPr="001751EF">
        <w:t>Not applicable</w:t>
      </w:r>
    </w:p>
    <w:p w:rsidR="00000000" w:rsidRPr="001751EF" w:rsidP="001751EF">
      <w:pPr>
        <w:pStyle w:val="Heading1"/>
      </w:pPr>
      <w:bookmarkStart w:id="6" w:name="O_1050304"/>
      <w:bookmarkEnd w:id="6"/>
      <w:r w:rsidRPr="001751E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751E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Performance criteria describe the performance needed to demonstrate a</w:t>
            </w:r>
            <w:r w:rsidRPr="001751EF">
              <w:t>chievement of the element.</w:t>
            </w: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1EF" w:rsidP="001751EF">
            <w:pPr>
              <w:pStyle w:val="BodyText"/>
            </w:pPr>
            <w:r w:rsidRPr="001751EF">
              <w:t>1</w:t>
            </w:r>
          </w:p>
        </w:tc>
        <w:tc>
          <w:tcPr>
            <w:tcW w:w="1962" w:type="dxa"/>
            <w:vMerge w:val="restart"/>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1.1</w:t>
            </w:r>
          </w:p>
        </w:tc>
        <w:tc>
          <w:tcPr>
            <w:tcW w:w="56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Follow standard operating procedures (SOPs)</w:t>
            </w: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1.2</w:t>
            </w:r>
          </w:p>
        </w:tc>
        <w:tc>
          <w:tcPr>
            <w:tcW w:w="56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Comply with work health and safety (WHS) requirements at all times</w:t>
            </w: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1.3</w:t>
            </w:r>
          </w:p>
        </w:tc>
        <w:tc>
          <w:tcPr>
            <w:tcW w:w="56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Use appropriate personal protective equipment (PPE) in accordance with standard operating procedures</w:t>
            </w: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1.4</w:t>
            </w:r>
          </w:p>
        </w:tc>
        <w:tc>
          <w:tcPr>
            <w:tcW w:w="56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Identify job requirements from specifications, drawings, job sheets or work instructions</w:t>
            </w:r>
          </w:p>
        </w:tc>
      </w:tr>
      <w:tr w:rsidTr="001751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1EF">
            <w:pPr>
              <w:pStyle w:val="BodyText"/>
              <w:rPr>
                <w:lang w:val="en-NZ"/>
              </w:rPr>
            </w:pP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1EF" w:rsidP="001751EF">
            <w:pPr>
              <w:pStyle w:val="BodyText"/>
            </w:pPr>
            <w:r w:rsidRPr="001751EF">
              <w:t>2</w:t>
            </w:r>
          </w:p>
        </w:tc>
        <w:tc>
          <w:tcPr>
            <w:tcW w:w="1962" w:type="dxa"/>
            <w:vMerge w:val="restart"/>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rPr>
                <w:rStyle w:val="SpecialBold"/>
              </w:rPr>
              <w:t>Identify the physical and chemical properties of textiles materials</w:t>
            </w: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2.1</w:t>
            </w:r>
          </w:p>
        </w:tc>
        <w:tc>
          <w:tcPr>
            <w:tcW w:w="56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Identify textile materials using specifications, work sheets or documentation</w:t>
            </w: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2.2</w:t>
            </w:r>
          </w:p>
        </w:tc>
        <w:tc>
          <w:tcPr>
            <w:tcW w:w="56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Seek advice from appropriate personnel to identify unknown textile material</w:t>
            </w: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2.3</w:t>
            </w:r>
          </w:p>
        </w:tc>
        <w:tc>
          <w:tcPr>
            <w:tcW w:w="56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Identify the phy</w:t>
            </w:r>
            <w:r w:rsidRPr="001751EF">
              <w:t>sical properties of the textile material using product specifications, worksheets or documentation and research techniques</w:t>
            </w: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2.4</w:t>
            </w:r>
          </w:p>
        </w:tc>
        <w:tc>
          <w:tcPr>
            <w:tcW w:w="56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Identify the chemical properties of the textiles or textile material using product specifications, worksheets or documentation and research techniques</w:t>
            </w: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2.5</w:t>
            </w:r>
          </w:p>
        </w:tc>
        <w:tc>
          <w:tcPr>
            <w:tcW w:w="56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Undertake standard tests to establish or validate physical and chemical properties of textiles, wh</w:t>
            </w:r>
            <w:r w:rsidRPr="001751EF">
              <w:t>ere required</w:t>
            </w:r>
          </w:p>
        </w:tc>
      </w:tr>
      <w:tr w:rsidTr="001751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1EF">
            <w:pPr>
              <w:pStyle w:val="BodyText"/>
              <w:rPr>
                <w:lang w:val="en-NZ"/>
              </w:rPr>
            </w:pP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1EF" w:rsidP="001751EF">
            <w:pPr>
              <w:pStyle w:val="BodyText"/>
            </w:pPr>
            <w:r w:rsidRPr="001751EF">
              <w:t>3</w:t>
            </w:r>
          </w:p>
        </w:tc>
        <w:tc>
          <w:tcPr>
            <w:tcW w:w="1962" w:type="dxa"/>
            <w:vMerge w:val="restart"/>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rPr>
                <w:rStyle w:val="SpecialBold"/>
              </w:rPr>
              <w:t xml:space="preserve">Determine effects of textile processes  </w:t>
            </w: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3.1</w:t>
            </w:r>
          </w:p>
        </w:tc>
        <w:tc>
          <w:tcPr>
            <w:tcW w:w="56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 xml:space="preserve">Identify the characteristics and effect of physical and chemical properties on textiles </w:t>
            </w: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3.2</w:t>
            </w:r>
          </w:p>
        </w:tc>
        <w:tc>
          <w:tcPr>
            <w:tcW w:w="56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 xml:space="preserve">Identify the effects of treatment and textile processing on textile materials </w:t>
            </w: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3.3</w:t>
            </w:r>
          </w:p>
        </w:tc>
        <w:tc>
          <w:tcPr>
            <w:tcW w:w="561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Determi</w:t>
            </w:r>
            <w:r w:rsidRPr="001751EF">
              <w:t xml:space="preserve">ne the behaviour or impact of treatment and textile processing on the physical and chemical </w:t>
            </w:r>
            <w:r w:rsidRPr="001751EF">
              <w:t xml:space="preserve">properties of textile materials </w:t>
            </w:r>
          </w:p>
        </w:tc>
      </w:tr>
      <w:tr w:rsidTr="001751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3.4</w:t>
            </w:r>
          </w:p>
        </w:tc>
        <w:tc>
          <w:tcPr>
            <w:tcW w:w="5610" w:type="dxa"/>
            <w:tcBorders>
              <w:top w:val="nil"/>
              <w:left w:val="nil"/>
              <w:bottom w:val="nil"/>
              <w:right w:val="nil"/>
            </w:tcBorders>
            <w:tcMar>
              <w:top w:w="0" w:type="dxa"/>
              <w:left w:w="62" w:type="dxa"/>
              <w:bottom w:w="0" w:type="dxa"/>
              <w:right w:w="62" w:type="dxa"/>
            </w:tcMar>
          </w:tcPr>
          <w:p w:rsidR="00000000" w:rsidRPr="001751EF" w:rsidP="001751EF">
            <w:pPr>
              <w:pStyle w:val="BodyText"/>
            </w:pPr>
            <w:r w:rsidRPr="001751EF">
              <w:t>Undertake standard tests to establish or validate effects of treatment and textile processing, where required</w:t>
            </w:r>
          </w:p>
        </w:tc>
      </w:tr>
    </w:tbl>
    <w:p w:rsidR="00000000" w:rsidRPr="001751EF" w:rsidP="001751EF">
      <w:pPr>
        <w:pStyle w:val="BodyText"/>
      </w:pPr>
    </w:p>
    <w:p w:rsidR="00000000" w:rsidRPr="001751EF" w:rsidP="001751EF">
      <w:pPr>
        <w:pStyle w:val="AllowPageBreak"/>
      </w:pPr>
    </w:p>
    <w:p w:rsidR="00000000" w:rsidRPr="001751EF" w:rsidP="001751EF">
      <w:pPr>
        <w:pStyle w:val="Heading1"/>
      </w:pPr>
      <w:bookmarkStart w:id="7" w:name="O_1050303"/>
      <w:bookmarkEnd w:id="7"/>
      <w:r w:rsidRPr="001751EF">
        <w:t>Foundation Skills</w:t>
      </w:r>
    </w:p>
    <w:p w:rsidR="00000000" w:rsidRPr="001751EF" w:rsidP="00550F1E">
      <w:pPr>
        <w:pStyle w:val="BodyText"/>
      </w:pPr>
      <w:r w:rsidRPr="001751EF">
        <w:t>This section describes those required skills (language, literacy and numeracy) that are essential to performance.</w:t>
      </w:r>
    </w:p>
    <w:p w:rsidR="00000000" w:rsidRPr="001751EF" w:rsidP="00550F1E">
      <w:pPr>
        <w:pStyle w:val="BodyText"/>
      </w:pPr>
      <w:r w:rsidRPr="001751EF">
        <w:t>Foundation skills essential to performance are explicit in the performance criteria of this unit of competency.</w:t>
      </w:r>
    </w:p>
    <w:p w:rsidR="00000000" w:rsidRPr="001751EF" w:rsidP="001751EF">
      <w:pPr>
        <w:pStyle w:val="Heading1"/>
      </w:pPr>
      <w:bookmarkStart w:id="8" w:name="O_1050302"/>
      <w:bookmarkEnd w:id="8"/>
      <w:r w:rsidRPr="001751EF">
        <w:t>Range of Conditions</w:t>
      </w:r>
    </w:p>
    <w:tbl>
      <w:tblPr>
        <w:tblW w:w="0" w:type="auto"/>
        <w:tblCellMar>
          <w:left w:w="62" w:type="dxa"/>
          <w:right w:w="62" w:type="dxa"/>
        </w:tblCellMar>
        <w:tblLook w:val="0000"/>
      </w:tblPr>
      <w:tblGrid>
        <w:gridCol w:w="2163"/>
        <w:gridCol w:w="7033"/>
      </w:tblGrid>
      <w:tr w:rsidTr="00550F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t>This field allows for different work environments and conditions that may affect performance. Essential operating conditions that may be present (depending on the work situation, needs of the candidate, accessibility of</w:t>
            </w:r>
            <w:r w:rsidRPr="001751EF">
              <w:t xml:space="preserve"> the item, and local industry and regional contexts) are included.</w:t>
            </w:r>
          </w:p>
        </w:tc>
      </w:tr>
      <w:tr w:rsidTr="00550F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51EF" w:rsidP="001751EF">
            <w:pPr>
              <w:pStyle w:val="BodyText"/>
            </w:pPr>
            <w:r w:rsidRPr="001751EF">
              <w:rPr>
                <w:rStyle w:val="SpecialBold"/>
              </w:rPr>
              <w:t>Workplace procedures include one or more of the following:</w:t>
            </w:r>
          </w:p>
          <w:p w:rsidR="00000000" w:rsidRPr="001751EF" w:rsidP="001751EF">
            <w:pPr>
              <w:pStyle w:val="BodyText"/>
            </w:pPr>
          </w:p>
          <w:p w:rsidR="00000000" w:rsidP="001751E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751EF" w:rsidP="001751EF">
            <w:pPr>
              <w:pStyle w:val="ListBullet"/>
            </w:pPr>
            <w:r w:rsidRPr="001751EF">
              <w:t>requirements prescribed by legislation, awards, agreements and conditions of employment</w:t>
            </w:r>
          </w:p>
          <w:p w:rsidR="00000000" w:rsidRPr="001751EF" w:rsidP="001751EF">
            <w:pPr>
              <w:pStyle w:val="ListBullet"/>
            </w:pPr>
            <w:r w:rsidRPr="001751EF">
              <w:t>SOPs</w:t>
            </w:r>
          </w:p>
          <w:p w:rsidR="00000000" w:rsidRPr="001751EF" w:rsidP="001751EF">
            <w:pPr>
              <w:pStyle w:val="ListBullet"/>
            </w:pPr>
            <w:r w:rsidRPr="001751EF">
              <w:t>work instructions</w:t>
            </w:r>
          </w:p>
          <w:p w:rsidR="00000000" w:rsidRPr="001751EF" w:rsidP="001751EF">
            <w:pPr>
              <w:pStyle w:val="ListBullet"/>
            </w:pPr>
            <w:r w:rsidRPr="001751EF">
              <w:t>PPE</w:t>
            </w:r>
          </w:p>
          <w:p w:rsidR="00000000" w:rsidRPr="001751EF" w:rsidP="001751EF">
            <w:pPr>
              <w:pStyle w:val="ListBullet"/>
            </w:pPr>
            <w:r w:rsidRPr="001751EF">
              <w:t>oral, written and visual communication</w:t>
            </w:r>
          </w:p>
          <w:p w:rsidR="00000000" w:rsidRPr="001751EF" w:rsidP="001751EF">
            <w:pPr>
              <w:pStyle w:val="ListBullet"/>
            </w:pPr>
            <w:r w:rsidRPr="001751EF">
              <w:t>quality practices, including responsibility for maintenance of own work quality and contribution to quality improvement of team or section output</w:t>
            </w:r>
          </w:p>
          <w:p w:rsidR="00000000" w:rsidRPr="001751EF" w:rsidP="001751EF">
            <w:pPr>
              <w:pStyle w:val="ListBullet"/>
            </w:pPr>
            <w:r w:rsidRPr="001751EF">
              <w:t>housekeeping</w:t>
            </w:r>
          </w:p>
          <w:p w:rsidR="00000000" w:rsidRPr="001751EF" w:rsidP="001751EF">
            <w:pPr>
              <w:pStyle w:val="ListBullet"/>
            </w:pPr>
            <w:r w:rsidRPr="001751EF">
              <w:t>tasks related to environmental protection, waste disposal,</w:t>
            </w:r>
            <w:r w:rsidRPr="001751EF">
              <w:t xml:space="preserve"> pollution control and recycling</w:t>
            </w:r>
          </w:p>
          <w:p w:rsidR="00000000" w:rsidRPr="001751EF" w:rsidP="001751EF">
            <w:pPr>
              <w:pStyle w:val="ListBullet"/>
            </w:pPr>
            <w:r w:rsidRPr="001751EF">
              <w:t>WHS practices</w:t>
            </w:r>
          </w:p>
          <w:p w:rsidR="00000000" w:rsidP="001751EF">
            <w:pPr>
              <w:pStyle w:val="BodyText"/>
              <w:rPr>
                <w:lang w:val="en-NZ"/>
              </w:rPr>
            </w:pPr>
          </w:p>
        </w:tc>
      </w:tr>
      <w:tr w:rsidTr="00550F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751EF" w:rsidP="001751EF">
            <w:pPr>
              <w:pStyle w:val="ListBullet"/>
            </w:pPr>
            <w:r w:rsidRPr="001751EF">
              <w:t>the relevant industry or Australian Standards that are current at the time this unit is being undertaken</w:t>
            </w:r>
          </w:p>
          <w:p w:rsidR="00000000" w:rsidP="001751EF">
            <w:pPr>
              <w:pStyle w:val="BodyText"/>
              <w:rPr>
                <w:lang w:val="en-NZ"/>
              </w:rPr>
            </w:pPr>
          </w:p>
        </w:tc>
      </w:tr>
      <w:tr w:rsidTr="00550F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rPr>
                <w:rStyle w:val="SpecialBold"/>
              </w:rPr>
              <w:t>Textile materials include the following:</w:t>
            </w:r>
          </w:p>
        </w:tc>
        <w:tc>
          <w:tcPr>
            <w:tcW w:w="0" w:type="auto"/>
            <w:tcBorders>
              <w:top w:val="nil"/>
              <w:left w:val="nil"/>
              <w:bottom w:val="nil"/>
              <w:right w:val="nil"/>
            </w:tcBorders>
            <w:tcMar>
              <w:top w:w="0" w:type="dxa"/>
              <w:left w:w="62" w:type="dxa"/>
              <w:bottom w:w="0" w:type="dxa"/>
              <w:right w:w="62" w:type="dxa"/>
            </w:tcMar>
          </w:tcPr>
          <w:p w:rsidR="00000000" w:rsidRPr="001751EF" w:rsidP="001751EF">
            <w:pPr>
              <w:pStyle w:val="ListBullet"/>
            </w:pPr>
            <w:r w:rsidRPr="001751EF">
              <w:t>fibre (natural and man-made)</w:t>
            </w:r>
          </w:p>
          <w:p w:rsidR="00000000" w:rsidRPr="001751EF" w:rsidP="001751EF">
            <w:pPr>
              <w:pStyle w:val="ListBullet"/>
            </w:pPr>
            <w:r w:rsidRPr="001751EF">
              <w:t>yarns</w:t>
            </w:r>
          </w:p>
          <w:p w:rsidR="00000000" w:rsidRPr="001751EF" w:rsidP="001751EF">
            <w:pPr>
              <w:pStyle w:val="ListBullet"/>
            </w:pPr>
            <w:r w:rsidRPr="001751EF">
              <w:t>fabrics</w:t>
            </w:r>
          </w:p>
          <w:p w:rsidR="00000000" w:rsidP="001751EF">
            <w:pPr>
              <w:pStyle w:val="BodyText"/>
              <w:rPr>
                <w:lang w:val="en-NZ"/>
              </w:rPr>
            </w:pPr>
          </w:p>
        </w:tc>
      </w:tr>
      <w:tr w:rsidTr="00550F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rPr>
                <w:rStyle w:val="SpecialBold"/>
              </w:rPr>
              <w:t>Specifications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751EF" w:rsidP="001751EF">
            <w:pPr>
              <w:pStyle w:val="ListBullet"/>
            </w:pPr>
            <w:r w:rsidRPr="001751EF">
              <w:t>shape</w:t>
            </w:r>
          </w:p>
          <w:p w:rsidR="00000000" w:rsidRPr="001751EF" w:rsidP="001751EF">
            <w:pPr>
              <w:pStyle w:val="ListBullet"/>
            </w:pPr>
            <w:r w:rsidRPr="001751EF">
              <w:t>length</w:t>
            </w:r>
          </w:p>
          <w:p w:rsidR="00000000" w:rsidRPr="001751EF" w:rsidP="001751EF">
            <w:pPr>
              <w:pStyle w:val="ListBullet"/>
            </w:pPr>
            <w:r w:rsidRPr="001751EF">
              <w:t xml:space="preserve">strength </w:t>
            </w:r>
          </w:p>
          <w:p w:rsidR="00000000" w:rsidRPr="001751EF" w:rsidP="001751EF">
            <w:pPr>
              <w:pStyle w:val="ListBullet"/>
            </w:pPr>
            <w:r w:rsidRPr="001751EF">
              <w:t>contour</w:t>
            </w:r>
          </w:p>
          <w:p w:rsidR="00000000" w:rsidRPr="001751EF" w:rsidP="001751EF">
            <w:pPr>
              <w:pStyle w:val="ListBullet"/>
            </w:pPr>
            <w:r w:rsidRPr="001751EF">
              <w:t xml:space="preserve">shrinkage </w:t>
            </w:r>
          </w:p>
          <w:p w:rsidR="00000000" w:rsidRPr="001751EF" w:rsidP="001751EF">
            <w:pPr>
              <w:pStyle w:val="ListBullet"/>
            </w:pPr>
            <w:r w:rsidRPr="001751EF">
              <w:t xml:space="preserve">weight or mass </w:t>
            </w:r>
          </w:p>
          <w:p w:rsidR="00000000" w:rsidRPr="001751EF" w:rsidP="001751EF">
            <w:pPr>
              <w:pStyle w:val="ListBullet"/>
            </w:pPr>
            <w:r w:rsidRPr="001751EF">
              <w:t xml:space="preserve">colour change and staining  </w:t>
            </w:r>
          </w:p>
          <w:p w:rsidR="00000000" w:rsidRPr="001751EF" w:rsidP="001751EF">
            <w:pPr>
              <w:pStyle w:val="ListBullet"/>
            </w:pPr>
            <w:r w:rsidRPr="001751EF">
              <w:t>chemical concentration</w:t>
            </w:r>
          </w:p>
          <w:p w:rsidR="00000000" w:rsidP="001751EF">
            <w:pPr>
              <w:pStyle w:val="BodyText"/>
              <w:rPr>
                <w:lang w:val="en-NZ"/>
              </w:rPr>
            </w:pPr>
          </w:p>
        </w:tc>
      </w:tr>
      <w:tr w:rsidTr="00550F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rPr>
                <w:rStyle w:val="SpecialBold"/>
              </w:rPr>
              <w:t>Appropriate authorities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751EF" w:rsidP="001751EF">
            <w:pPr>
              <w:pStyle w:val="ListBullet"/>
            </w:pPr>
            <w:r w:rsidRPr="001751EF">
              <w:t>supervisors</w:t>
            </w:r>
          </w:p>
          <w:p w:rsidR="00000000" w:rsidRPr="001751EF" w:rsidP="001751EF">
            <w:pPr>
              <w:pStyle w:val="ListBullet"/>
            </w:pPr>
            <w:r w:rsidRPr="001751EF">
              <w:t>managers</w:t>
            </w:r>
          </w:p>
          <w:p w:rsidR="00000000" w:rsidRPr="001751EF" w:rsidP="001751EF">
            <w:pPr>
              <w:pStyle w:val="ListBullet"/>
            </w:pPr>
            <w:r w:rsidRPr="001751EF">
              <w:t>trainers</w:t>
            </w:r>
          </w:p>
          <w:p w:rsidR="00000000" w:rsidRPr="001751EF" w:rsidP="001751EF">
            <w:pPr>
              <w:pStyle w:val="ListBullet"/>
            </w:pPr>
            <w:r w:rsidRPr="001751EF">
              <w:t>machine manual</w:t>
            </w:r>
          </w:p>
          <w:p w:rsidR="00000000" w:rsidP="001751EF">
            <w:pPr>
              <w:pStyle w:val="BodyText"/>
              <w:rPr>
                <w:lang w:val="en-NZ"/>
              </w:rPr>
            </w:pPr>
          </w:p>
        </w:tc>
      </w:tr>
      <w:tr w:rsidTr="00550F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51EF" w:rsidP="001751EF">
            <w:pPr>
              <w:pStyle w:val="BodyText"/>
            </w:pPr>
            <w:r w:rsidRPr="001751EF">
              <w:rPr>
                <w:rStyle w:val="SpecialBold"/>
              </w:rPr>
              <w:t>Resources and search techniques include one or more of the following:</w:t>
            </w:r>
          </w:p>
          <w:p w:rsidR="00000000" w:rsidP="001751E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751EF" w:rsidP="001751EF">
            <w:pPr>
              <w:pStyle w:val="ListBullet"/>
            </w:pPr>
            <w:r w:rsidRPr="001751EF">
              <w:t>SOPs</w:t>
            </w:r>
          </w:p>
          <w:p w:rsidR="00000000" w:rsidRPr="001751EF" w:rsidP="001751EF">
            <w:pPr>
              <w:pStyle w:val="ListBullet"/>
            </w:pPr>
            <w:r w:rsidRPr="001751EF">
              <w:t>safety procedures</w:t>
            </w:r>
          </w:p>
          <w:p w:rsidR="00000000" w:rsidRPr="001751EF" w:rsidP="001751EF">
            <w:pPr>
              <w:pStyle w:val="ListBullet"/>
            </w:pPr>
            <w:r w:rsidRPr="001751EF">
              <w:t>job lists</w:t>
            </w:r>
          </w:p>
          <w:p w:rsidR="00000000" w:rsidRPr="001751EF" w:rsidP="001751EF">
            <w:pPr>
              <w:pStyle w:val="ListBullet"/>
            </w:pPr>
            <w:r w:rsidRPr="001751EF">
              <w:t>manufacturer manuals</w:t>
            </w:r>
          </w:p>
          <w:p w:rsidR="00000000" w:rsidRPr="001751EF" w:rsidP="001751EF">
            <w:pPr>
              <w:pStyle w:val="ListBullet"/>
            </w:pPr>
            <w:r w:rsidRPr="001751EF">
              <w:t>specifications</w:t>
            </w:r>
          </w:p>
          <w:p w:rsidR="00000000" w:rsidRPr="001751EF" w:rsidP="001751EF">
            <w:pPr>
              <w:pStyle w:val="ListBullet"/>
            </w:pPr>
            <w:r w:rsidRPr="001751EF">
              <w:t>textile production patterns and machine settings</w:t>
            </w:r>
          </w:p>
          <w:p w:rsidR="00000000" w:rsidRPr="001751EF" w:rsidP="001751EF">
            <w:pPr>
              <w:pStyle w:val="ListBullet"/>
            </w:pPr>
            <w:r w:rsidRPr="001751EF">
              <w:t>international and Australian Standards</w:t>
            </w:r>
          </w:p>
          <w:p w:rsidR="00000000" w:rsidRPr="001751EF" w:rsidP="001751EF">
            <w:pPr>
              <w:pStyle w:val="ListBullet"/>
            </w:pPr>
            <w:r w:rsidRPr="001751EF">
              <w:t>trade journals</w:t>
            </w:r>
          </w:p>
          <w:p w:rsidR="00000000" w:rsidRPr="001751EF" w:rsidP="001751EF">
            <w:pPr>
              <w:pStyle w:val="ListBullet"/>
            </w:pPr>
            <w:r w:rsidRPr="001751EF">
              <w:t xml:space="preserve">quality system documentation </w:t>
            </w:r>
          </w:p>
          <w:p w:rsidR="00000000" w:rsidRPr="001751EF" w:rsidP="001751EF">
            <w:pPr>
              <w:pStyle w:val="ListBullet"/>
            </w:pPr>
            <w:r w:rsidRPr="001751EF">
              <w:t>customer requirements</w:t>
            </w:r>
          </w:p>
          <w:p w:rsidR="00000000" w:rsidRPr="001751EF" w:rsidP="001751EF">
            <w:pPr>
              <w:pStyle w:val="ListBullet"/>
            </w:pPr>
            <w:r w:rsidRPr="001751EF">
              <w:t>workplace and site procedures and manuals</w:t>
            </w:r>
          </w:p>
          <w:p w:rsidR="00000000" w:rsidRPr="001751EF" w:rsidP="001751EF">
            <w:pPr>
              <w:pStyle w:val="ListBullet"/>
            </w:pPr>
            <w:r w:rsidRPr="001751EF">
              <w:t>industry manuals</w:t>
            </w:r>
          </w:p>
          <w:p w:rsidR="00000000" w:rsidRPr="001751EF" w:rsidP="001751EF">
            <w:pPr>
              <w:pStyle w:val="ListBullet"/>
            </w:pPr>
            <w:r w:rsidRPr="001751EF">
              <w:t>codes of practice</w:t>
            </w:r>
          </w:p>
          <w:p w:rsidR="00000000" w:rsidRPr="001751EF" w:rsidP="001751EF">
            <w:pPr>
              <w:pStyle w:val="ListBullet"/>
            </w:pPr>
            <w:r w:rsidRPr="001751EF">
              <w:t>awards</w:t>
            </w:r>
          </w:p>
          <w:p w:rsidR="00000000" w:rsidRPr="001751EF" w:rsidP="001751EF">
            <w:pPr>
              <w:pStyle w:val="ListBullet"/>
            </w:pPr>
            <w:r w:rsidRPr="001751EF">
              <w:t>legislation</w:t>
            </w:r>
          </w:p>
          <w:p w:rsidR="00000000" w:rsidRPr="001751EF" w:rsidP="001751EF">
            <w:pPr>
              <w:pStyle w:val="ListBullet"/>
            </w:pPr>
            <w:r w:rsidRPr="001751EF">
              <w:t>plans</w:t>
            </w:r>
          </w:p>
          <w:p w:rsidR="00000000" w:rsidRPr="001751EF" w:rsidP="001751EF">
            <w:pPr>
              <w:pStyle w:val="ListBullet"/>
            </w:pPr>
            <w:r w:rsidRPr="001751EF">
              <w:t>diagrams</w:t>
            </w:r>
          </w:p>
          <w:p w:rsidR="00000000" w:rsidRPr="001751EF" w:rsidP="001751EF">
            <w:pPr>
              <w:pStyle w:val="ListBullet"/>
            </w:pPr>
            <w:r w:rsidRPr="001751EF">
              <w:t>log books</w:t>
            </w:r>
          </w:p>
          <w:p w:rsidR="00000000" w:rsidRPr="001751EF" w:rsidP="001751EF">
            <w:pPr>
              <w:pStyle w:val="ListBullet"/>
            </w:pPr>
            <w:r w:rsidRPr="001751EF">
              <w:t>hard copy or electronic data</w:t>
            </w:r>
          </w:p>
          <w:p w:rsidR="00000000" w:rsidRPr="001751EF" w:rsidP="001751EF">
            <w:pPr>
              <w:pStyle w:val="ListBullet"/>
            </w:pPr>
            <w:r w:rsidRPr="001751EF">
              <w:t xml:space="preserve">key personnel, supervisors, trainers and colleagues </w:t>
            </w:r>
          </w:p>
          <w:p w:rsidR="00000000" w:rsidRPr="001751EF" w:rsidP="001751EF">
            <w:pPr>
              <w:pStyle w:val="ListBullet"/>
            </w:pPr>
            <w:r w:rsidRPr="001751EF">
              <w:t>using index, table of contents, and numbering and classification systems</w:t>
            </w:r>
          </w:p>
          <w:p w:rsidR="00000000" w:rsidRPr="001751EF" w:rsidP="001751EF">
            <w:pPr>
              <w:pStyle w:val="ListBullet"/>
            </w:pPr>
            <w:r w:rsidRPr="001751EF">
              <w:t>computer database search or look-up, questioning and cross-referencing</w:t>
            </w:r>
          </w:p>
          <w:p w:rsidR="00000000" w:rsidRPr="001751EF" w:rsidP="001751EF">
            <w:pPr>
              <w:pStyle w:val="ListBullet"/>
            </w:pPr>
            <w:r w:rsidRPr="001751EF">
              <w:t>basic techniques to identify relevant information, including skimming and scanning, and identifying key words and ideas</w:t>
            </w:r>
          </w:p>
          <w:p w:rsidR="00000000" w:rsidP="001751EF">
            <w:pPr>
              <w:pStyle w:val="BodyText"/>
              <w:rPr>
                <w:lang w:val="en-NZ"/>
              </w:rPr>
            </w:pPr>
          </w:p>
        </w:tc>
      </w:tr>
      <w:tr w:rsidTr="00550F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1EF">
            <w:pPr>
              <w:pStyle w:val="BodyText"/>
              <w:rPr>
                <w:lang w:val="en-NZ"/>
              </w:rPr>
            </w:pPr>
            <w:r w:rsidRPr="001751EF">
              <w:rPr>
                <w:rStyle w:val="SpecialBold"/>
              </w:rPr>
              <w:t>Treatments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751EF" w:rsidP="001751EF">
            <w:pPr>
              <w:pStyle w:val="ListBullet"/>
            </w:pPr>
            <w:r w:rsidRPr="001751EF">
              <w:t>washing</w:t>
            </w:r>
          </w:p>
          <w:p w:rsidR="00000000" w:rsidRPr="001751EF" w:rsidP="001751EF">
            <w:pPr>
              <w:pStyle w:val="ListBullet"/>
            </w:pPr>
            <w:r w:rsidRPr="001751EF">
              <w:t>drying and curing</w:t>
            </w:r>
          </w:p>
          <w:p w:rsidR="00000000" w:rsidRPr="001751EF" w:rsidP="001751EF">
            <w:pPr>
              <w:pStyle w:val="ListBullet"/>
            </w:pPr>
            <w:r w:rsidRPr="001751EF">
              <w:t>dying</w:t>
            </w:r>
          </w:p>
          <w:p w:rsidR="00000000" w:rsidRPr="001751EF" w:rsidP="001751EF">
            <w:pPr>
              <w:pStyle w:val="ListBullet"/>
            </w:pPr>
            <w:r w:rsidRPr="001751EF">
              <w:t>printing</w:t>
            </w:r>
          </w:p>
          <w:p w:rsidR="00000000" w:rsidRPr="001751EF" w:rsidP="001751EF">
            <w:pPr>
              <w:pStyle w:val="ListBullet"/>
            </w:pPr>
            <w:r w:rsidRPr="001751EF">
              <w:t>finishing using chemical and mechanical mea</w:t>
            </w:r>
            <w:r w:rsidRPr="001751EF">
              <w:t>ns</w:t>
            </w:r>
          </w:p>
          <w:p w:rsidR="00000000" w:rsidRPr="001751EF" w:rsidP="001751EF">
            <w:pPr>
              <w:pStyle w:val="ListBullet"/>
            </w:pPr>
            <w:r w:rsidRPr="001751EF">
              <w:t>heating</w:t>
            </w:r>
          </w:p>
          <w:p w:rsidR="00000000" w:rsidRPr="001751EF" w:rsidP="001751EF">
            <w:pPr>
              <w:pStyle w:val="ListBullet"/>
            </w:pPr>
            <w:r w:rsidRPr="001751EF">
              <w:t>stretching</w:t>
            </w:r>
          </w:p>
          <w:p w:rsidR="00000000" w:rsidRPr="001751EF" w:rsidP="001751EF">
            <w:pPr>
              <w:pStyle w:val="ListBullet"/>
            </w:pPr>
            <w:r w:rsidRPr="001751EF">
              <w:t>cutting</w:t>
            </w:r>
          </w:p>
          <w:p w:rsidR="00000000" w:rsidRPr="001751EF" w:rsidP="001751EF">
            <w:pPr>
              <w:pStyle w:val="ListBullet"/>
            </w:pPr>
            <w:r w:rsidRPr="001751EF">
              <w:t>spinning</w:t>
            </w:r>
          </w:p>
          <w:p w:rsidR="00000000" w:rsidRPr="001751EF" w:rsidP="001751EF">
            <w:pPr>
              <w:pStyle w:val="ListBullet"/>
            </w:pPr>
            <w:r w:rsidRPr="001751EF">
              <w:t>weaving</w:t>
            </w:r>
          </w:p>
          <w:p w:rsidR="00000000" w:rsidRPr="001751EF" w:rsidP="001751EF">
            <w:pPr>
              <w:pStyle w:val="ListBullet"/>
            </w:pPr>
            <w:r w:rsidRPr="001751EF">
              <w:t>stitching</w:t>
            </w:r>
          </w:p>
          <w:p w:rsidR="00000000" w:rsidRPr="001751EF" w:rsidP="001751EF">
            <w:pPr>
              <w:pStyle w:val="ListBullet"/>
            </w:pPr>
            <w:r w:rsidRPr="001751EF">
              <w:t>water proofing</w:t>
            </w:r>
          </w:p>
          <w:p w:rsidR="00000000" w:rsidRPr="001751EF" w:rsidP="001751EF">
            <w:pPr>
              <w:pStyle w:val="ListBullet"/>
            </w:pPr>
            <w:r w:rsidRPr="001751EF">
              <w:t>flame proofing</w:t>
            </w:r>
          </w:p>
          <w:p w:rsidR="00000000" w:rsidRPr="001751EF" w:rsidP="001751EF">
            <w:pPr>
              <w:pStyle w:val="ListBullet"/>
            </w:pPr>
            <w:r w:rsidRPr="001751EF">
              <w:t>colouring</w:t>
            </w:r>
          </w:p>
        </w:tc>
      </w:tr>
    </w:tbl>
    <w:p w:rsidR="00000000" w:rsidRPr="001751EF" w:rsidP="001751EF">
      <w:pPr>
        <w:pStyle w:val="BodyText"/>
      </w:pPr>
    </w:p>
    <w:p w:rsidR="00000000" w:rsidRPr="001751EF" w:rsidP="001751EF">
      <w:pPr>
        <w:pStyle w:val="AllowPageBreak"/>
      </w:pPr>
    </w:p>
    <w:p w:rsidR="00000000" w:rsidRPr="001751EF" w:rsidP="001751EF">
      <w:pPr>
        <w:pStyle w:val="Heading1"/>
      </w:pPr>
      <w:bookmarkStart w:id="9" w:name="O_1050301"/>
      <w:bookmarkEnd w:id="9"/>
      <w:r w:rsidRPr="001751EF">
        <w:t>Unit Mapping Information</w:t>
      </w:r>
    </w:p>
    <w:p w:rsidR="00000000" w:rsidRPr="001751EF" w:rsidP="00550F1E">
      <w:pPr>
        <w:pStyle w:val="BodyText"/>
      </w:pPr>
      <w:r w:rsidRPr="001751EF">
        <w:t>Release 2. Supersedes and is equivalent to MSTTX4002 Understand and apply textile science (Release 1).</w:t>
      </w:r>
    </w:p>
    <w:p w:rsidR="00000000" w:rsidRPr="001751EF" w:rsidP="00550F1E">
      <w:pPr>
        <w:pStyle w:val="BodyText"/>
      </w:pPr>
      <w:r w:rsidRPr="001751EF">
        <w:t>Release 1. Supersedes and is equivalent to LMTTX4002A Understand and apply textile science.</w:t>
      </w:r>
    </w:p>
    <w:p w:rsidR="00000000" w:rsidRPr="001751EF" w:rsidP="001751EF">
      <w:pPr>
        <w:pStyle w:val="Heading1"/>
      </w:pPr>
      <w:bookmarkStart w:id="10" w:name="O_1050310"/>
      <w:bookmarkEnd w:id="10"/>
      <w:r w:rsidRPr="001751EF">
        <w:t>Links</w:t>
      </w:r>
    </w:p>
    <w:p w:rsidR="00000000" w:rsidRPr="001751EF" w:rsidP="00550F1E">
      <w:pPr>
        <w:pStyle w:val="BodyText"/>
      </w:pPr>
      <w:r w:rsidRPr="001751E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920DF">
        <w:rPr>
          <w:rStyle w:val="Hyperlink"/>
        </w:rPr>
        <w:t>https://vetnet.gov.au/Pages/TrainingDocs.aspx?q=a203ec5c-de7d-406b-b3e1-8f1a9b76e92e</w:t>
      </w:r>
      <w:r>
        <w:fldChar w:fldCharType="end"/>
      </w:r>
    </w:p>
    <w:p w:rsidR="00000000" w:rsidRPr="001751EF" w:rsidP="00550F1E">
      <w:pPr>
        <w:pStyle w:val="BodyText"/>
        <w:sectPr w:rsidSect="001751EF">
          <w:headerReference w:type="default" r:id="rId10"/>
          <w:footerReference w:type="default" r:id="rId11"/>
          <w:pgSz w:w="11908" w:h="16833"/>
          <w:pgMar w:top="1702" w:right="1418" w:bottom="1702" w:left="1418" w:header="992" w:footer="992" w:gutter="0"/>
          <w:cols w:space="720"/>
          <w:noEndnote/>
          <w:docGrid w:linePitch="299"/>
        </w:sectPr>
      </w:pPr>
    </w:p>
    <w:p w:rsidR="00000000" w:rsidRPr="001751EF" w:rsidP="001751EF">
      <w:pPr>
        <w:pStyle w:val="SuperHeading"/>
      </w:pPr>
      <w:r w:rsidRPr="001751EF">
        <w:t xml:space="preserve">Assessment </w:t>
      </w:r>
      <w:r w:rsidRPr="001751EF">
        <w:t>Requirements for MSTTX4002 Understand and apply textile science</w:t>
      </w:r>
    </w:p>
    <w:p w:rsidR="00000000" w:rsidRPr="001751EF" w:rsidP="001751EF">
      <w:pPr>
        <w:pStyle w:val="Heading1"/>
      </w:pPr>
      <w:bookmarkStart w:id="11" w:name="O_1050299"/>
      <w:bookmarkEnd w:id="11"/>
      <w:r w:rsidRPr="001751EF">
        <w:t>Modification History</w:t>
      </w:r>
    </w:p>
    <w:p w:rsidR="00000000" w:rsidRPr="001751EF" w:rsidP="00550F1E">
      <w:pPr>
        <w:pStyle w:val="BodyText"/>
      </w:pPr>
      <w:r w:rsidRPr="001751EF">
        <w:t>Release 2. Supersedes and is equivalent to MSTTX4002 Understand and apply textile science (Release 1).</w:t>
      </w:r>
    </w:p>
    <w:p w:rsidR="00000000" w:rsidRPr="001751EF" w:rsidP="00550F1E">
      <w:pPr>
        <w:pStyle w:val="BodyText"/>
      </w:pPr>
      <w:r w:rsidRPr="001751EF">
        <w:t>Pre-requisite unit, MSTGN2011 Identify fibres, fab</w:t>
      </w:r>
      <w:r w:rsidRPr="001751EF">
        <w:t>rics and textiles used in the TCF industry, is</w:t>
      </w:r>
      <w:r w:rsidRPr="001751EF">
        <w:rPr>
          <w:rStyle w:val="SpecialBold"/>
        </w:rPr>
        <w:t xml:space="preserve"> superseded by</w:t>
      </w:r>
      <w:r w:rsidRPr="001751EF">
        <w:t xml:space="preserve"> MSTGN2013 Identify fibres, fabrics and textiles used in the TCF industry.</w:t>
      </w:r>
    </w:p>
    <w:p w:rsidR="00000000" w:rsidRPr="001751EF" w:rsidP="00550F1E">
      <w:pPr>
        <w:pStyle w:val="BodyText"/>
      </w:pPr>
      <w:r w:rsidRPr="001751EF">
        <w:t>Release 1. Supersedes and is equivalent to LMTTX4002A Understand and apply textile science.</w:t>
      </w:r>
    </w:p>
    <w:p w:rsidR="00000000" w:rsidRPr="001751EF" w:rsidP="001751EF">
      <w:pPr>
        <w:pStyle w:val="Heading1"/>
      </w:pPr>
      <w:bookmarkStart w:id="12" w:name="O_1050298"/>
      <w:bookmarkEnd w:id="12"/>
      <w:r w:rsidRPr="001751EF">
        <w:t>Performanc</w:t>
      </w:r>
      <w:r w:rsidRPr="001751EF">
        <w:t>e Evidence</w:t>
      </w:r>
    </w:p>
    <w:p w:rsidR="00000000" w:rsidRPr="001751EF" w:rsidP="00550F1E">
      <w:pPr>
        <w:pStyle w:val="BodyText"/>
      </w:pPr>
      <w:r w:rsidRPr="001751EF">
        <w:t>Evidence required to demonstrate competence in this unit must be relevant to and satisfy the requirements of the elements and performance criteria, and include:</w:t>
      </w:r>
    </w:p>
    <w:p w:rsidR="00000000" w:rsidRPr="001751EF" w:rsidP="001751EF">
      <w:pPr>
        <w:pStyle w:val="ListBullet"/>
      </w:pPr>
      <w:r w:rsidRPr="001751EF">
        <w:t>reading and following work instructions, standard operating procedures (SOPs), safe</w:t>
      </w:r>
      <w:r w:rsidRPr="001751EF">
        <w:t xml:space="preserve"> work practices </w:t>
      </w:r>
    </w:p>
    <w:p w:rsidR="00000000" w:rsidRPr="001751EF" w:rsidP="001751EF">
      <w:pPr>
        <w:pStyle w:val="ListBullet"/>
      </w:pPr>
      <w:r w:rsidRPr="001751EF">
        <w:t>applying relevant standards</w:t>
      </w:r>
    </w:p>
    <w:p w:rsidR="00000000" w:rsidRPr="001751EF" w:rsidP="001751EF">
      <w:pPr>
        <w:pStyle w:val="ListBullet"/>
      </w:pPr>
      <w:r w:rsidRPr="001751EF">
        <w:t>identifying relevant textile processes and production procedures</w:t>
      </w:r>
    </w:p>
    <w:p w:rsidR="00000000" w:rsidRPr="001751EF" w:rsidP="001751EF">
      <w:pPr>
        <w:pStyle w:val="ListBullet"/>
      </w:pPr>
      <w:r w:rsidRPr="001751EF">
        <w:t>identifying physical and chemical properties of at least two (2) textile materials and the effects of textile processing on these properties</w:t>
      </w:r>
    </w:p>
    <w:p w:rsidR="00000000" w:rsidRPr="001751EF" w:rsidP="001751EF">
      <w:pPr>
        <w:pStyle w:val="ListBullet"/>
      </w:pPr>
      <w:r w:rsidRPr="001751EF">
        <w:t>deter</w:t>
      </w:r>
      <w:r w:rsidRPr="001751EF">
        <w:t>mining potential impact of textile processes and production procedures on textiles and associated materials</w:t>
      </w:r>
    </w:p>
    <w:p w:rsidR="00000000" w:rsidRPr="001751EF" w:rsidP="001751EF">
      <w:pPr>
        <w:pStyle w:val="ListBullet"/>
      </w:pPr>
      <w:r w:rsidRPr="001751EF">
        <w:t>interpreting impact of textile processes and production procedures on textiles and associated materials accurately</w:t>
      </w:r>
    </w:p>
    <w:p w:rsidR="00000000" w:rsidRPr="001751EF" w:rsidP="001751EF">
      <w:pPr>
        <w:pStyle w:val="ListBullet"/>
      </w:pPr>
      <w:r w:rsidRPr="001751EF">
        <w:t>conducting tests to determine effects of textile processing, as required</w:t>
      </w:r>
    </w:p>
    <w:p w:rsidR="00000000" w:rsidRPr="001751EF" w:rsidP="001751EF">
      <w:pPr>
        <w:pStyle w:val="ListBullet"/>
      </w:pPr>
      <w:r w:rsidRPr="001751EF">
        <w:t>applying workplace procedures</w:t>
      </w:r>
    </w:p>
    <w:p w:rsidR="00000000" w:rsidRPr="001751EF" w:rsidP="001751EF">
      <w:pPr>
        <w:pStyle w:val="ListBullet"/>
      </w:pPr>
      <w:r w:rsidRPr="001751EF">
        <w:t>maintaining accurate records.</w:t>
      </w:r>
    </w:p>
    <w:p w:rsidR="00000000" w:rsidRPr="001751EF" w:rsidP="001751EF">
      <w:pPr>
        <w:pStyle w:val="AllowPageBreak"/>
      </w:pPr>
    </w:p>
    <w:p w:rsidR="00000000" w:rsidRPr="001751EF" w:rsidP="001751EF">
      <w:pPr>
        <w:pStyle w:val="Heading1"/>
      </w:pPr>
      <w:bookmarkStart w:id="13" w:name="O_1050297"/>
      <w:bookmarkEnd w:id="13"/>
      <w:r w:rsidRPr="001751EF">
        <w:t>Knowledge Evidence</w:t>
      </w:r>
    </w:p>
    <w:p w:rsidR="00000000" w:rsidRPr="001751EF" w:rsidP="00550F1E">
      <w:pPr>
        <w:pStyle w:val="BodyText"/>
      </w:pPr>
      <w:r w:rsidRPr="001751EF">
        <w:t>Evidence must be provided that demonstrates knowledge of:</w:t>
      </w:r>
    </w:p>
    <w:p w:rsidR="00000000" w:rsidRPr="001751EF" w:rsidP="001751EF">
      <w:pPr>
        <w:pStyle w:val="ListBullet"/>
      </w:pPr>
      <w:r w:rsidRPr="001751EF">
        <w:t>safe work practices and pr</w:t>
      </w:r>
      <w:r w:rsidRPr="001751EF">
        <w:t>ocedures and use of personal protective equipment (PPE)</w:t>
      </w:r>
    </w:p>
    <w:p w:rsidR="00000000" w:rsidRPr="001751EF" w:rsidP="001751EF">
      <w:pPr>
        <w:pStyle w:val="ListBullet"/>
      </w:pPr>
      <w:r w:rsidRPr="001751EF">
        <w:t>relevant Australian Standards</w:t>
      </w:r>
    </w:p>
    <w:p w:rsidR="00000000" w:rsidRPr="001751EF" w:rsidP="001751EF">
      <w:pPr>
        <w:pStyle w:val="ListBullet"/>
      </w:pPr>
      <w:r w:rsidRPr="001751EF">
        <w:t>textile industry terminology</w:t>
      </w:r>
    </w:p>
    <w:p w:rsidR="00000000" w:rsidRPr="001751EF" w:rsidP="001751EF">
      <w:pPr>
        <w:pStyle w:val="ListBullet"/>
      </w:pPr>
      <w:r w:rsidRPr="001751EF">
        <w:t>physical properties of textiles and associated materials</w:t>
      </w:r>
    </w:p>
    <w:p w:rsidR="00000000" w:rsidRPr="001751EF" w:rsidP="001751EF">
      <w:pPr>
        <w:pStyle w:val="ListBullet"/>
      </w:pPr>
      <w:r w:rsidRPr="001751EF">
        <w:t>chemical properties of textiles and associated materials:</w:t>
      </w:r>
    </w:p>
    <w:p w:rsidR="00000000" w:rsidRPr="001751EF" w:rsidP="001751EF">
      <w:pPr>
        <w:pStyle w:val="ListBullet2"/>
      </w:pPr>
      <w:r w:rsidRPr="001751EF">
        <w:t>fat content</w:t>
      </w:r>
    </w:p>
    <w:p w:rsidR="00000000" w:rsidRPr="001751EF" w:rsidP="001751EF">
      <w:pPr>
        <w:pStyle w:val="ListBullet2"/>
      </w:pPr>
      <w:r w:rsidRPr="001751EF">
        <w:t>chemical concentrations</w:t>
      </w:r>
    </w:p>
    <w:p w:rsidR="00000000" w:rsidRPr="001751EF" w:rsidP="001751EF">
      <w:pPr>
        <w:pStyle w:val="ListBullet"/>
      </w:pPr>
      <w:r w:rsidRPr="001751EF">
        <w:t>physical properties of textiles and other materials:</w:t>
      </w:r>
    </w:p>
    <w:p w:rsidR="00000000" w:rsidRPr="001751EF" w:rsidP="001751EF">
      <w:pPr>
        <w:pStyle w:val="ListBullet2"/>
      </w:pPr>
      <w:r w:rsidRPr="001751EF">
        <w:t>weight or mass</w:t>
      </w:r>
    </w:p>
    <w:p w:rsidR="00000000" w:rsidRPr="001751EF" w:rsidP="001751EF">
      <w:pPr>
        <w:pStyle w:val="ListBullet2"/>
      </w:pPr>
      <w:r w:rsidRPr="001751EF">
        <w:t>density</w:t>
      </w:r>
    </w:p>
    <w:p w:rsidR="00000000" w:rsidRPr="001751EF" w:rsidP="001751EF">
      <w:pPr>
        <w:pStyle w:val="ListBullet2"/>
      </w:pPr>
      <w:r w:rsidRPr="001751EF">
        <w:t>length</w:t>
      </w:r>
    </w:p>
    <w:p w:rsidR="00000000" w:rsidRPr="001751EF" w:rsidP="001751EF">
      <w:pPr>
        <w:pStyle w:val="ListBullet2"/>
      </w:pPr>
      <w:r w:rsidRPr="001751EF">
        <w:t xml:space="preserve">strength </w:t>
      </w:r>
    </w:p>
    <w:p w:rsidR="00000000" w:rsidRPr="001751EF" w:rsidP="001751EF">
      <w:pPr>
        <w:pStyle w:val="ListBullet2"/>
      </w:pPr>
      <w:r w:rsidRPr="001751EF">
        <w:t>moisture content</w:t>
      </w:r>
    </w:p>
    <w:p w:rsidR="00000000" w:rsidRPr="001751EF" w:rsidP="001751EF">
      <w:pPr>
        <w:pStyle w:val="ListBullet"/>
      </w:pPr>
      <w:r w:rsidRPr="001751EF">
        <w:t>standard textile treatments and processing techniques:</w:t>
      </w:r>
    </w:p>
    <w:p w:rsidR="00000000" w:rsidRPr="001751EF" w:rsidP="001751EF">
      <w:pPr>
        <w:pStyle w:val="ListBullet2"/>
      </w:pPr>
      <w:r w:rsidRPr="001751EF">
        <w:t>various production processes</w:t>
      </w:r>
    </w:p>
    <w:p w:rsidR="00000000" w:rsidRPr="001751EF" w:rsidP="001751EF">
      <w:pPr>
        <w:pStyle w:val="ListBullet2"/>
      </w:pPr>
      <w:r w:rsidRPr="001751EF">
        <w:t>dyeing and colouration</w:t>
      </w:r>
    </w:p>
    <w:p w:rsidR="00000000" w:rsidRPr="001751EF" w:rsidP="001751EF">
      <w:pPr>
        <w:pStyle w:val="ListBullet2"/>
      </w:pPr>
      <w:r w:rsidRPr="001751EF">
        <w:t>special tre</w:t>
      </w:r>
      <w:r w:rsidRPr="001751EF">
        <w:t>atment or finishing</w:t>
      </w:r>
    </w:p>
    <w:p w:rsidR="00000000" w:rsidRPr="001751EF" w:rsidP="001751EF">
      <w:pPr>
        <w:pStyle w:val="ListBullet2"/>
      </w:pPr>
      <w:r w:rsidRPr="001751EF">
        <w:t>printing</w:t>
      </w:r>
    </w:p>
    <w:p w:rsidR="00000000" w:rsidRPr="001751EF" w:rsidP="001751EF">
      <w:pPr>
        <w:pStyle w:val="ListBullet2"/>
      </w:pPr>
      <w:r w:rsidRPr="001751EF">
        <w:t>use in textile products</w:t>
      </w:r>
    </w:p>
    <w:p w:rsidR="00000000" w:rsidRPr="001751EF" w:rsidP="001751EF">
      <w:pPr>
        <w:pStyle w:val="ListBullet"/>
      </w:pPr>
      <w:r w:rsidRPr="001751EF">
        <w:t>proofing techniques (e.g. water and flame)</w:t>
      </w:r>
    </w:p>
    <w:p w:rsidR="00000000" w:rsidRPr="001751EF" w:rsidP="001751EF">
      <w:pPr>
        <w:pStyle w:val="ListBullet"/>
      </w:pPr>
      <w:r w:rsidRPr="001751EF">
        <w:t>standard textile test procedures</w:t>
      </w:r>
    </w:p>
    <w:p w:rsidR="00000000" w:rsidRPr="001751EF" w:rsidP="001751EF">
      <w:pPr>
        <w:pStyle w:val="ListBullet"/>
      </w:pPr>
      <w:r w:rsidRPr="001751EF">
        <w:t>textile test equipment</w:t>
      </w:r>
    </w:p>
    <w:p w:rsidR="00000000" w:rsidRPr="001751EF" w:rsidP="001751EF">
      <w:pPr>
        <w:pStyle w:val="ListBullet"/>
      </w:pPr>
      <w:r w:rsidRPr="001751EF">
        <w:t>international or workplace specification standards</w:t>
      </w:r>
    </w:p>
    <w:p w:rsidR="00000000" w:rsidRPr="001751EF" w:rsidP="001751EF">
      <w:pPr>
        <w:pStyle w:val="ListBullet"/>
      </w:pPr>
      <w:r w:rsidRPr="001751EF">
        <w:t>quality criteria</w:t>
      </w:r>
    </w:p>
    <w:p w:rsidR="00000000" w:rsidRPr="001751EF" w:rsidP="001751EF">
      <w:pPr>
        <w:pStyle w:val="ListBullet"/>
      </w:pPr>
      <w:r w:rsidRPr="001751EF">
        <w:t>quality practices</w:t>
      </w:r>
    </w:p>
    <w:p w:rsidR="00000000" w:rsidRPr="001751EF" w:rsidP="001751EF">
      <w:pPr>
        <w:pStyle w:val="ListBullet"/>
      </w:pPr>
      <w:r w:rsidRPr="001751EF">
        <w:t>production processes</w:t>
      </w:r>
    </w:p>
    <w:p w:rsidR="00000000" w:rsidRPr="001751EF" w:rsidP="001751EF">
      <w:pPr>
        <w:pStyle w:val="ListBullet"/>
      </w:pPr>
      <w:r w:rsidRPr="001751EF">
        <w:t>enterprise lines of authority</w:t>
      </w:r>
    </w:p>
    <w:p w:rsidR="00000000" w:rsidRPr="001751EF" w:rsidP="001751EF">
      <w:pPr>
        <w:pStyle w:val="ListBullet"/>
      </w:pPr>
      <w:r w:rsidRPr="001751EF">
        <w:t>workplace procedures</w:t>
      </w:r>
    </w:p>
    <w:p w:rsidR="00000000" w:rsidRPr="001751EF" w:rsidP="001751EF">
      <w:pPr>
        <w:pStyle w:val="ListBullet"/>
      </w:pPr>
      <w:r w:rsidRPr="001751EF">
        <w:t>recording and reporting practices.</w:t>
      </w:r>
    </w:p>
    <w:p w:rsidR="00000000" w:rsidRPr="001751EF" w:rsidP="001751EF">
      <w:pPr>
        <w:pStyle w:val="AllowPageBreak"/>
      </w:pPr>
    </w:p>
    <w:p w:rsidR="00000000" w:rsidRPr="001751EF" w:rsidP="001751EF">
      <w:pPr>
        <w:pStyle w:val="Heading1"/>
      </w:pPr>
      <w:bookmarkStart w:id="14" w:name="O_1050296"/>
      <w:bookmarkEnd w:id="14"/>
      <w:r w:rsidRPr="001751EF">
        <w:t>Assessment Conditions</w:t>
      </w:r>
    </w:p>
    <w:p w:rsidR="00000000" w:rsidRPr="001751EF" w:rsidP="001751EF">
      <w:pPr>
        <w:pStyle w:val="ListBullet"/>
      </w:pPr>
      <w:r w:rsidRPr="001751EF">
        <w:t>Assessors must:</w:t>
      </w:r>
    </w:p>
    <w:p w:rsidR="00000000" w:rsidRPr="001751EF" w:rsidP="001751EF">
      <w:pPr>
        <w:pStyle w:val="ListBullet2"/>
      </w:pPr>
      <w:r w:rsidRPr="001751EF">
        <w:t>satisfy the assessor competency requirements that are in place at the time of the assessment, as set by the VET regulator</w:t>
      </w:r>
    </w:p>
    <w:p w:rsidR="00000000" w:rsidRPr="001751EF" w:rsidP="001751EF">
      <w:pPr>
        <w:pStyle w:val="ListBullet2"/>
      </w:pPr>
      <w:r w:rsidRPr="001751EF">
        <w:t>have vocational competency in applying textile science, at least to the level being assessed, with relevant industry knowledge and exp</w:t>
      </w:r>
      <w:r w:rsidRPr="001751EF">
        <w:t>erience.</w:t>
      </w:r>
    </w:p>
    <w:p w:rsidR="00000000" w:rsidRPr="001751EF" w:rsidP="001751EF">
      <w:pPr>
        <w:pStyle w:val="ListBullet"/>
      </w:pPr>
      <w:r w:rsidRPr="001751EF">
        <w:t>Assessment should occur in operational workplace situations. Where this is not possible, or where personal safety or environmental damage are limiting factors, assessment must occur in a sufficiently rigorous simulated environment reflecting real</w:t>
      </w:r>
      <w:r w:rsidRPr="001751EF">
        <w:t>istic operational workplace conditions. This must cover all aspects of workplace performance, including environment, task skills, task management skills, contingency management skills and job role environment skills.</w:t>
      </w:r>
    </w:p>
    <w:p w:rsidR="00000000" w:rsidRPr="001751EF" w:rsidP="001751EF">
      <w:pPr>
        <w:pStyle w:val="ListBullet"/>
      </w:pPr>
      <w:r w:rsidRPr="001751EF">
        <w:t>Assessment processes and techniques mus</w:t>
      </w:r>
      <w:r w:rsidRPr="001751EF">
        <w:t>t be appropriate to the language, literacy and numeracy requirements of the work being performed and the needs of the candidate.</w:t>
      </w:r>
    </w:p>
    <w:p w:rsidR="00000000" w:rsidRPr="001751EF" w:rsidP="001751EF">
      <w:pPr>
        <w:pStyle w:val="ListBullet"/>
      </w:pPr>
      <w:r w:rsidRPr="001751EF">
        <w:t>Conditions for assessment must include access to all tools, equipment, materials and documentation required, including relevant</w:t>
      </w:r>
      <w:r w:rsidRPr="001751EF">
        <w:t xml:space="preserve"> workplace procedures, product and manufacturing specifications associated with this unit.</w:t>
      </w:r>
    </w:p>
    <w:p w:rsidR="00000000" w:rsidRPr="001751EF" w:rsidP="001751EF">
      <w:pPr>
        <w:pStyle w:val="AllowPageBreak"/>
      </w:pPr>
    </w:p>
    <w:p w:rsidR="00000000" w:rsidRPr="001751EF" w:rsidP="001751EF">
      <w:pPr>
        <w:pStyle w:val="Heading1"/>
      </w:pPr>
      <w:bookmarkStart w:id="15" w:name="O_1050311"/>
      <w:bookmarkEnd w:id="15"/>
      <w:r w:rsidRPr="001751EF">
        <w:t>Links</w:t>
      </w:r>
    </w:p>
    <w:p w:rsidR="00000000" w:rsidRPr="001751EF" w:rsidP="00550F1E">
      <w:pPr>
        <w:pStyle w:val="BodyText"/>
      </w:pPr>
      <w:r w:rsidRPr="001751E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920DF">
        <w:rPr>
          <w:rStyle w:val="Hyperlink"/>
        </w:rPr>
        <w:t>https://vetnet.gov.au/Pages/TrainingDocs.aspx?q=a203ec5c-de7d-406b-b3e1-8f1a9b76e92e</w:t>
      </w:r>
      <w:r>
        <w:fldChar w:fldCharType="end"/>
      </w:r>
    </w:p>
    <w:p w:rsidR="00000000" w:rsidRPr="001751EF" w:rsidP="001751EF"/>
    <w:sectPr w:rsidSect="001751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EF" w:rsidRPr="00550F1E" w:rsidP="00550F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1E" w:rsidP="00175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50F1E" w:rsidP="001751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50F1E" w:rsidP="001751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EF" w:rsidP="001751EF">
    <w:pPr>
      <w:pStyle w:val="Footer"/>
      <w:framePr w:wrap="around"/>
    </w:pPr>
    <w:r>
      <w:fldChar w:fldCharType="begin"/>
    </w:r>
    <w:r>
      <w:instrText xml:space="preserve"> DOCPROPERTY  Subject  \* MERGEFORMAT </w:instrText>
    </w:r>
    <w:r>
      <w:fldChar w:fldCharType="separate"/>
    </w:r>
    <w:r w:rsidR="00550F1E">
      <w:t>Approved</w:t>
    </w:r>
    <w:r w:rsidR="00550F1E">
      <w:fldChar w:fldCharType="end"/>
    </w:r>
    <w:r>
      <w:tab/>
      <w:t xml:space="preserve">Page </w:t>
    </w:r>
    <w:r>
      <w:fldChar w:fldCharType="begin"/>
    </w:r>
    <w:r>
      <w:instrText xml:space="preserve"> PAGE  \* Arabic  \* MERGEFORMAT </w:instrText>
    </w:r>
    <w:r>
      <w:fldChar w:fldCharType="separate"/>
    </w:r>
    <w:r w:rsidR="00550F1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0F1E">
      <w:rPr>
        <w:noProof/>
      </w:rPr>
      <w:t>6</w:t>
    </w:r>
    <w:r>
      <w:rPr>
        <w:noProof/>
      </w:rPr>
      <w:fldChar w:fldCharType="end"/>
    </w:r>
  </w:p>
  <w:p w:rsidR="001751EF" w:rsidP="001751EF">
    <w:pPr>
      <w:pStyle w:val="Footer"/>
      <w:framePr w:wrap="around"/>
    </w:pPr>
    <w:r>
      <w:t xml:space="preserve">© Commonwealth of Australia, </w:t>
    </w:r>
    <w:r>
      <w:fldChar w:fldCharType="begin"/>
    </w:r>
    <w:r>
      <w:instrText xml:space="preserve"> DATE  \@ "yyyy"  \* MERGEFORMAT </w:instrText>
    </w:r>
    <w:r>
      <w:fldChar w:fldCharType="separate"/>
    </w:r>
    <w:r w:rsidR="00550F1E">
      <w:rPr>
        <w:noProof/>
      </w:rPr>
      <w:t>2025</w:t>
    </w:r>
    <w:r>
      <w:fldChar w:fldCharType="end"/>
    </w:r>
    <w:r>
      <w:tab/>
    </w:r>
    <w:r>
      <w:fldChar w:fldCharType="begin"/>
    </w:r>
    <w:r>
      <w:instrText xml:space="preserve"> DOCPROPERTY  Author  \* MERGEFORMAT </w:instrText>
    </w:r>
    <w:r>
      <w:fldChar w:fldCharType="separate"/>
    </w:r>
    <w:r w:rsidR="00550F1E">
      <w:t>Skills Insight</w:t>
    </w:r>
    <w:r w:rsidR="00550F1E">
      <w:fldChar w:fldCharType="end"/>
    </w:r>
  </w:p>
  <w:p w:rsidR="001751EF" w:rsidP="00175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1EF" w:rsidRPr="00550F1E" w:rsidP="00550F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1E" w:rsidRPr="002D2AF8" w:rsidP="001751EF">
    <w:pPr>
      <w:pStyle w:val="Header"/>
      <w:framePr w:wrap="around"/>
    </w:pPr>
    <w:r>
      <w:fldChar w:fldCharType="begin"/>
    </w:r>
    <w:r>
      <w:instrText xml:space="preserve"> TITLE   \* MERGEFORMAT </w:instrText>
    </w:r>
    <w:r>
      <w:fldChar w:fldCharType="separate"/>
    </w:r>
    <w:r>
      <w:t>MSTTX4002 Understand and apply textile science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0F1E" w:rsidP="001751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EF" w:rsidRPr="002D2AF8" w:rsidP="001751EF">
    <w:pPr>
      <w:pStyle w:val="Header"/>
      <w:framePr w:wrap="around"/>
    </w:pPr>
    <w:r>
      <w:fldChar w:fldCharType="begin"/>
    </w:r>
    <w:r>
      <w:instrText xml:space="preserve"> TITLE   \* MERGEFORMAT </w:instrText>
    </w:r>
    <w:r>
      <w:fldChar w:fldCharType="separate"/>
    </w:r>
    <w:r w:rsidR="00550F1E">
      <w:t>MSTTX4002 Understand and apply textile science</w:t>
    </w:r>
    <w:r w:rsidR="00550F1E">
      <w:fldChar w:fldCharType="end"/>
    </w:r>
    <w:r>
      <w:tab/>
      <w:t xml:space="preserve">Date this document was generated: </w:t>
    </w:r>
    <w:r>
      <w:fldChar w:fldCharType="begin"/>
    </w:r>
    <w:r>
      <w:instrText xml:space="preserve"> CREATEDATE  \@ "d MMMM yyyy"  \* MERGEFORMAT </w:instrText>
    </w:r>
    <w:r>
      <w:fldChar w:fldCharType="separate"/>
    </w:r>
    <w:r w:rsidR="00550F1E">
      <w:rPr>
        <w:noProof/>
      </w:rPr>
      <w:t>2 March 2025</w:t>
    </w:r>
    <w:r>
      <w:fldChar w:fldCharType="end"/>
    </w:r>
  </w:p>
  <w:p w:rsidR="001751EF" w:rsidP="00175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D0D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1A2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F84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1EF"/>
    <w:pPr>
      <w:spacing w:before="360" w:after="60"/>
      <w:outlineLvl w:val="0"/>
    </w:pPr>
    <w:rPr>
      <w:sz w:val="32"/>
    </w:rPr>
  </w:style>
  <w:style w:type="paragraph" w:styleId="Heading2">
    <w:name w:val="heading 2"/>
    <w:basedOn w:val="HeadingBase"/>
    <w:next w:val="BodyText"/>
    <w:link w:val="Heading2Char"/>
    <w:qFormat/>
    <w:rsid w:val="001751EF"/>
    <w:pPr>
      <w:keepLines/>
      <w:spacing w:before="240" w:after="120"/>
      <w:outlineLvl w:val="1"/>
    </w:pPr>
    <w:rPr>
      <w:sz w:val="28"/>
      <w:szCs w:val="40"/>
    </w:rPr>
  </w:style>
  <w:style w:type="paragraph" w:styleId="Heading3">
    <w:name w:val="heading 3"/>
    <w:basedOn w:val="HeadingBase"/>
    <w:next w:val="BodyText"/>
    <w:link w:val="Heading3Char"/>
    <w:qFormat/>
    <w:rsid w:val="001751EF"/>
    <w:pPr>
      <w:spacing w:before="180" w:after="120"/>
      <w:outlineLvl w:val="2"/>
    </w:pPr>
    <w:rPr>
      <w:spacing w:val="-10"/>
      <w:kern w:val="32"/>
    </w:rPr>
  </w:style>
  <w:style w:type="paragraph" w:styleId="Heading4">
    <w:name w:val="heading 4"/>
    <w:basedOn w:val="HeadingBase"/>
    <w:next w:val="BodyText"/>
    <w:link w:val="Heading4Char"/>
    <w:qFormat/>
    <w:rsid w:val="001751EF"/>
    <w:pPr>
      <w:spacing w:before="160" w:after="120"/>
      <w:outlineLvl w:val="3"/>
    </w:pPr>
    <w:rPr>
      <w:sz w:val="22"/>
    </w:rPr>
  </w:style>
  <w:style w:type="paragraph" w:styleId="Heading5">
    <w:name w:val="heading 5"/>
    <w:basedOn w:val="HeadingBase"/>
    <w:next w:val="Normal"/>
    <w:link w:val="Heading5Char"/>
    <w:qFormat/>
    <w:rsid w:val="001751EF"/>
    <w:pPr>
      <w:spacing w:before="80"/>
      <w:outlineLvl w:val="4"/>
    </w:pPr>
    <w:rPr>
      <w:color w:val="918585"/>
      <w:sz w:val="20"/>
    </w:rPr>
  </w:style>
  <w:style w:type="paragraph" w:styleId="Heading6">
    <w:name w:val="heading 6"/>
    <w:basedOn w:val="HeadingBase"/>
    <w:next w:val="Normal"/>
    <w:link w:val="Heading6Char"/>
    <w:qFormat/>
    <w:rsid w:val="001751EF"/>
    <w:pPr>
      <w:spacing w:before="60"/>
      <w:outlineLvl w:val="5"/>
    </w:pPr>
    <w:rPr>
      <w:color w:val="918585"/>
      <w:sz w:val="20"/>
    </w:rPr>
  </w:style>
  <w:style w:type="paragraph" w:styleId="Heading7">
    <w:name w:val="heading 7"/>
    <w:basedOn w:val="Normal"/>
    <w:next w:val="Normal"/>
    <w:link w:val="Heading7Char"/>
    <w:qFormat/>
    <w:rsid w:val="001751EF"/>
    <w:pPr>
      <w:ind w:left="720"/>
      <w:outlineLvl w:val="6"/>
    </w:pPr>
    <w:rPr>
      <w:i/>
    </w:rPr>
  </w:style>
  <w:style w:type="paragraph" w:styleId="Heading8">
    <w:name w:val="heading 8"/>
    <w:basedOn w:val="Normal"/>
    <w:next w:val="Normal"/>
    <w:link w:val="Heading8Char"/>
    <w:qFormat/>
    <w:rsid w:val="001751EF"/>
    <w:pPr>
      <w:ind w:left="720"/>
      <w:outlineLvl w:val="7"/>
    </w:pPr>
    <w:rPr>
      <w:i/>
    </w:rPr>
  </w:style>
  <w:style w:type="paragraph" w:styleId="Heading9">
    <w:name w:val="heading 9"/>
    <w:basedOn w:val="Normal"/>
    <w:next w:val="Normal"/>
    <w:link w:val="Heading9Char"/>
    <w:qFormat/>
    <w:rsid w:val="001751EF"/>
    <w:pPr>
      <w:ind w:left="720"/>
      <w:outlineLvl w:val="8"/>
    </w:pPr>
    <w:rPr>
      <w:i/>
    </w:rPr>
  </w:style>
  <w:style w:type="character" w:default="1" w:styleId="DefaultParagraphFont">
    <w:name w:val="Default Paragraph Font"/>
    <w:uiPriority w:val="1"/>
    <w:unhideWhenUsed/>
    <w:rsid w:val="00175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1EF"/>
  </w:style>
  <w:style w:type="character" w:customStyle="1" w:styleId="Heading1Char">
    <w:name w:val="Heading 1 Char"/>
    <w:basedOn w:val="DefaultParagraphFont"/>
    <w:link w:val="Heading1"/>
    <w:rsid w:val="001751EF"/>
    <w:rPr>
      <w:rFonts w:ascii="Times New Roman" w:eastAsia="Times New Roman" w:hAnsi="Times New Roman" w:cs="Times New Roman"/>
      <w:b/>
      <w:sz w:val="32"/>
      <w:szCs w:val="20"/>
      <w:lang w:eastAsia="en-US"/>
    </w:rPr>
  </w:style>
  <w:style w:type="paragraph" w:styleId="BodyText">
    <w:name w:val="Body Text"/>
    <w:basedOn w:val="Normal"/>
    <w:link w:val="BodyTextChar"/>
    <w:rsid w:val="00175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1EF"/>
    <w:rPr>
      <w:rFonts w:ascii="Times New Roman" w:eastAsia="Times New Roman" w:hAnsi="Times New Roman" w:cs="Times New Roman"/>
      <w:sz w:val="24"/>
      <w:lang w:eastAsia="en-US"/>
    </w:rPr>
  </w:style>
  <w:style w:type="paragraph" w:styleId="ListBullet">
    <w:name w:val="List Bullet"/>
    <w:basedOn w:val="List"/>
    <w:rsid w:val="001751EF"/>
    <w:pPr>
      <w:numPr>
        <w:numId w:val="12"/>
      </w:numPr>
      <w:tabs>
        <w:tab w:val="clear" w:pos="340"/>
      </w:tabs>
      <w:spacing w:before="40" w:after="40"/>
    </w:pPr>
  </w:style>
  <w:style w:type="character" w:customStyle="1" w:styleId="SpecialBold">
    <w:name w:val="Special Bold"/>
    <w:basedOn w:val="DefaultParagraphFont"/>
    <w:rsid w:val="001751EF"/>
    <w:rPr>
      <w:b/>
      <w:spacing w:val="0"/>
    </w:rPr>
  </w:style>
  <w:style w:type="paragraph" w:styleId="ListBullet2">
    <w:name w:val="List Bullet 2"/>
    <w:basedOn w:val="List2"/>
    <w:rsid w:val="001751EF"/>
    <w:pPr>
      <w:numPr>
        <w:numId w:val="13"/>
      </w:numPr>
      <w:tabs>
        <w:tab w:val="clear" w:pos="680"/>
      </w:tabs>
    </w:pPr>
  </w:style>
  <w:style w:type="paragraph" w:customStyle="1" w:styleId="SuperHeading">
    <w:name w:val="SuperHeading"/>
    <w:basedOn w:val="Normal"/>
    <w:rsid w:val="001751EF"/>
    <w:pPr>
      <w:spacing w:before="240" w:after="120"/>
      <w:outlineLvl w:val="0"/>
    </w:pPr>
    <w:rPr>
      <w:rFonts w:ascii="Times New Roman" w:hAnsi="Times New Roman"/>
      <w:b/>
      <w:sz w:val="32"/>
    </w:rPr>
  </w:style>
  <w:style w:type="paragraph" w:customStyle="1" w:styleId="AllowPageBreak">
    <w:name w:val="AllowPageBreak"/>
    <w:rsid w:val="001751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1EF"/>
    <w:rPr>
      <w:rFonts w:ascii="Courier New" w:eastAsia="Times New Roman" w:hAnsi="Courier New" w:cs="Times New Roman"/>
      <w:i/>
      <w:szCs w:val="20"/>
      <w:lang w:eastAsia="en-US"/>
    </w:rPr>
  </w:style>
  <w:style w:type="paragraph" w:customStyle="1" w:styleId="HeadingBase">
    <w:name w:val="Heading Base"/>
    <w:rsid w:val="00175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1EF"/>
    <w:pPr>
      <w:tabs>
        <w:tab w:val="right" w:leader="dot" w:pos="9072"/>
      </w:tabs>
      <w:ind w:left="567"/>
    </w:pPr>
    <w:rPr>
      <w:szCs w:val="22"/>
    </w:rPr>
  </w:style>
  <w:style w:type="paragraph" w:customStyle="1" w:styleId="TOCBase">
    <w:name w:val="TOC Base"/>
    <w:rsid w:val="00175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1EF"/>
    <w:pPr>
      <w:tabs>
        <w:tab w:val="right" w:leader="dot" w:pos="9072"/>
      </w:tabs>
      <w:spacing w:before="40" w:after="40"/>
      <w:ind w:left="284"/>
    </w:pPr>
    <w:rPr>
      <w:rFonts w:ascii="Times New Roman" w:hAnsi="Times New Roman"/>
    </w:rPr>
  </w:style>
  <w:style w:type="paragraph" w:styleId="TOC1">
    <w:name w:val="toc 1"/>
    <w:basedOn w:val="TOCBase"/>
    <w:next w:val="Normal"/>
    <w:rsid w:val="00175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1EF"/>
    <w:rPr>
      <w:rFonts w:ascii="Times New Roman" w:eastAsia="Times New Roman" w:hAnsi="Times New Roman" w:cs="Times New Roman"/>
      <w:sz w:val="16"/>
      <w:lang w:eastAsia="en-US"/>
    </w:rPr>
  </w:style>
  <w:style w:type="paragraph" w:styleId="Title">
    <w:name w:val="Title"/>
    <w:basedOn w:val="HeadingBase"/>
    <w:link w:val="TitleChar"/>
    <w:qFormat/>
    <w:rsid w:val="001751EF"/>
    <w:pPr>
      <w:spacing w:before="5040"/>
      <w:jc w:val="center"/>
    </w:pPr>
    <w:rPr>
      <w:sz w:val="48"/>
      <w:szCs w:val="72"/>
      <w:lang w:val="en-US"/>
    </w:rPr>
  </w:style>
  <w:style w:type="character" w:customStyle="1" w:styleId="TitleChar">
    <w:name w:val="Title Char"/>
    <w:basedOn w:val="DefaultParagraphFont"/>
    <w:link w:val="Title"/>
    <w:rsid w:val="00175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1EF"/>
    <w:pPr>
      <w:tabs>
        <w:tab w:val="left" w:pos="3600"/>
        <w:tab w:val="left" w:pos="3958"/>
      </w:tabs>
    </w:pPr>
  </w:style>
  <w:style w:type="paragraph" w:styleId="List">
    <w:name w:val="List"/>
    <w:basedOn w:val="BodyText"/>
    <w:next w:val="BodyText"/>
    <w:rsid w:val="001751EF"/>
    <w:pPr>
      <w:tabs>
        <w:tab w:val="left" w:pos="340"/>
      </w:tabs>
      <w:spacing w:before="60" w:after="60"/>
      <w:ind w:left="340" w:hanging="340"/>
    </w:pPr>
  </w:style>
  <w:style w:type="paragraph" w:customStyle="1" w:styleId="Note">
    <w:name w:val="Note"/>
    <w:basedOn w:val="BodyText"/>
    <w:rsid w:val="00175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1EF"/>
    <w:pPr>
      <w:framePr w:wrap="auto" w:hAnchor="text" w:y="6049"/>
    </w:pPr>
    <w:rPr>
      <w:color w:val="000000"/>
      <w:sz w:val="40"/>
    </w:rPr>
  </w:style>
  <w:style w:type="paragraph" w:customStyle="1" w:styleId="TOCTitle">
    <w:name w:val="TOCTitle"/>
    <w:basedOn w:val="Heading1"/>
    <w:rsid w:val="001751EF"/>
    <w:pPr>
      <w:spacing w:after="240"/>
      <w:jc w:val="center"/>
      <w:outlineLvl w:val="9"/>
    </w:pPr>
    <w:rPr>
      <w:caps/>
    </w:rPr>
  </w:style>
  <w:style w:type="paragraph" w:customStyle="1" w:styleId="Version">
    <w:name w:val="Version"/>
    <w:rsid w:val="00175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1EF"/>
    <w:pPr>
      <w:keepNext w:val="0"/>
      <w:tabs>
        <w:tab w:val="right" w:pos="4176"/>
      </w:tabs>
      <w:ind w:left="198" w:hanging="198"/>
    </w:pPr>
    <w:rPr>
      <w:rFonts w:ascii="Garamond" w:hAnsi="Garamond"/>
    </w:rPr>
  </w:style>
  <w:style w:type="paragraph" w:styleId="IndexHeading">
    <w:name w:val="index heading"/>
    <w:basedOn w:val="Normal"/>
    <w:next w:val="Index1"/>
    <w:semiHidden/>
    <w:rsid w:val="001751EF"/>
    <w:pPr>
      <w:spacing w:before="120" w:after="120"/>
    </w:pPr>
    <w:rPr>
      <w:rFonts w:ascii="Arial" w:hAnsi="Arial"/>
      <w:b/>
      <w:color w:val="918585"/>
      <w:sz w:val="24"/>
    </w:rPr>
  </w:style>
  <w:style w:type="paragraph" w:styleId="Header">
    <w:name w:val="header"/>
    <w:basedOn w:val="Normal"/>
    <w:link w:val="HeaderChar"/>
    <w:rsid w:val="00175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1EF"/>
    <w:rPr>
      <w:rFonts w:ascii="Times New Roman" w:eastAsia="Times New Roman" w:hAnsi="Times New Roman" w:cs="Times New Roman"/>
      <w:sz w:val="16"/>
      <w:szCs w:val="20"/>
      <w:lang w:val="en-GB" w:eastAsia="en-US"/>
    </w:rPr>
  </w:style>
  <w:style w:type="paragraph" w:customStyle="1" w:styleId="Chapter">
    <w:name w:val="Chapter"/>
    <w:basedOn w:val="Normal"/>
    <w:rsid w:val="001751EF"/>
    <w:pPr>
      <w:spacing w:before="240"/>
    </w:pPr>
    <w:rPr>
      <w:rFonts w:ascii="Times New Roman" w:hAnsi="Times New Roman"/>
      <w:smallCaps/>
      <w:spacing w:val="80"/>
      <w:sz w:val="28"/>
    </w:rPr>
  </w:style>
  <w:style w:type="paragraph" w:customStyle="1" w:styleId="InChapter">
    <w:name w:val="InChapter"/>
    <w:basedOn w:val="Heading3"/>
    <w:rsid w:val="001751EF"/>
    <w:pPr>
      <w:spacing w:after="240"/>
      <w:outlineLvl w:val="9"/>
    </w:pPr>
    <w:rPr>
      <w:noProof/>
    </w:rPr>
  </w:style>
  <w:style w:type="paragraph" w:styleId="Index2">
    <w:name w:val="index 2"/>
    <w:basedOn w:val="Normal"/>
    <w:next w:val="Normal"/>
    <w:semiHidden/>
    <w:rsid w:val="001751EF"/>
    <w:pPr>
      <w:tabs>
        <w:tab w:val="right" w:pos="4176"/>
      </w:tabs>
      <w:ind w:left="568" w:hanging="284"/>
    </w:pPr>
    <w:rPr>
      <w:rFonts w:ascii="Garamond" w:hAnsi="Garamond"/>
    </w:rPr>
  </w:style>
  <w:style w:type="paragraph" w:customStyle="1" w:styleId="Byline">
    <w:name w:val="Byline"/>
    <w:rsid w:val="00175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1EF"/>
    <w:pPr>
      <w:tabs>
        <w:tab w:val="clear" w:pos="3600"/>
        <w:tab w:val="clear" w:pos="3958"/>
      </w:tabs>
      <w:jc w:val="right"/>
    </w:pPr>
  </w:style>
  <w:style w:type="character" w:styleId="Emphasis">
    <w:name w:val="Emphasis"/>
    <w:basedOn w:val="DefaultParagraphFont"/>
    <w:qFormat/>
    <w:rsid w:val="001751EF"/>
    <w:rPr>
      <w:i/>
    </w:rPr>
  </w:style>
  <w:style w:type="paragraph" w:styleId="Caption">
    <w:name w:val="caption"/>
    <w:basedOn w:val="BodyText"/>
    <w:next w:val="Normal"/>
    <w:qFormat/>
    <w:rsid w:val="001751EF"/>
    <w:pPr>
      <w:framePr w:w="2268" w:hSpace="181" w:vSpace="181" w:wrap="around" w:vAnchor="text" w:hAnchor="page" w:x="1135" w:y="285" w:anchorLock="1"/>
    </w:pPr>
    <w:rPr>
      <w:i/>
    </w:rPr>
  </w:style>
  <w:style w:type="paragraph" w:customStyle="1" w:styleId="MiniTOCTitle">
    <w:name w:val="MiniTOCTitle"/>
    <w:basedOn w:val="Heading4"/>
    <w:rsid w:val="001751EF"/>
    <w:pPr>
      <w:spacing w:before="240"/>
      <w:outlineLvl w:val="9"/>
    </w:pPr>
    <w:rPr>
      <w:noProof/>
      <w:sz w:val="24"/>
    </w:rPr>
  </w:style>
  <w:style w:type="paragraph" w:customStyle="1" w:styleId="MiniTOCItem">
    <w:name w:val="MiniTOCItem"/>
    <w:basedOn w:val="ListBullet"/>
    <w:rsid w:val="001751EF"/>
    <w:pPr>
      <w:numPr>
        <w:numId w:val="0"/>
      </w:numPr>
      <w:tabs>
        <w:tab w:val="right" w:leader="dot" w:pos="6521"/>
      </w:tabs>
      <w:spacing w:before="0" w:after="0"/>
    </w:pPr>
  </w:style>
  <w:style w:type="paragraph" w:customStyle="1" w:styleId="TOFTitle">
    <w:name w:val="TOFTitle"/>
    <w:basedOn w:val="TOCTitle"/>
    <w:rsid w:val="001751EF"/>
  </w:style>
  <w:style w:type="paragraph" w:styleId="TableofFigures">
    <w:name w:val="table of figures"/>
    <w:basedOn w:val="Normal"/>
    <w:next w:val="Normal"/>
    <w:semiHidden/>
    <w:rsid w:val="001751EF"/>
    <w:pPr>
      <w:tabs>
        <w:tab w:val="right" w:leader="dot" w:pos="9072"/>
      </w:tabs>
      <w:ind w:left="970" w:hanging="403"/>
    </w:pPr>
    <w:rPr>
      <w:rFonts w:ascii="Times New Roman" w:hAnsi="Times New Roman"/>
      <w:b/>
    </w:rPr>
  </w:style>
  <w:style w:type="paragraph" w:styleId="ListNumber">
    <w:name w:val="List Number"/>
    <w:basedOn w:val="List"/>
    <w:rsid w:val="001751EF"/>
    <w:pPr>
      <w:numPr>
        <w:numId w:val="15"/>
      </w:numPr>
      <w:tabs>
        <w:tab w:val="clear" w:pos="340"/>
      </w:tabs>
    </w:pPr>
  </w:style>
  <w:style w:type="character" w:customStyle="1" w:styleId="WingdingSymbols">
    <w:name w:val="Wingding Symbols"/>
    <w:rsid w:val="001751EF"/>
    <w:rPr>
      <w:rFonts w:ascii="Wingdings" w:hAnsi="Wingdings"/>
    </w:rPr>
  </w:style>
  <w:style w:type="paragraph" w:customStyle="1" w:styleId="TableHeading">
    <w:name w:val="Table Heading"/>
    <w:basedOn w:val="HeadingBase"/>
    <w:rsid w:val="001751EF"/>
    <w:pPr>
      <w:keepLines/>
      <w:pBdr>
        <w:bottom w:val="single" w:sz="6" w:space="1" w:color="918585"/>
      </w:pBdr>
      <w:spacing w:before="240"/>
    </w:pPr>
  </w:style>
  <w:style w:type="character" w:customStyle="1" w:styleId="HotSpot">
    <w:name w:val="HotSpot"/>
    <w:rsid w:val="001751EF"/>
    <w:rPr>
      <w:color w:val="0033CC"/>
      <w:u w:val="none"/>
    </w:rPr>
  </w:style>
  <w:style w:type="paragraph" w:customStyle="1" w:styleId="BodyTextRight">
    <w:name w:val="Body Text Right"/>
    <w:basedOn w:val="BodyText"/>
    <w:rsid w:val="001751EF"/>
    <w:pPr>
      <w:spacing w:before="0" w:after="0"/>
      <w:jc w:val="right"/>
    </w:pPr>
  </w:style>
  <w:style w:type="paragraph" w:styleId="Index3">
    <w:name w:val="index 3"/>
    <w:basedOn w:val="ListNumber2"/>
    <w:next w:val="Normal"/>
    <w:semiHidden/>
    <w:rsid w:val="001751EF"/>
    <w:pPr>
      <w:numPr>
        <w:numId w:val="0"/>
      </w:numPr>
      <w:tabs>
        <w:tab w:val="right" w:leader="dot" w:pos="4176"/>
      </w:tabs>
    </w:pPr>
  </w:style>
  <w:style w:type="paragraph" w:styleId="ListNumber2">
    <w:name w:val="List Number 2"/>
    <w:basedOn w:val="List2"/>
    <w:rsid w:val="001751EF"/>
    <w:pPr>
      <w:numPr>
        <w:numId w:val="10"/>
      </w:numPr>
      <w:tabs>
        <w:tab w:val="clear" w:pos="1060"/>
      </w:tabs>
    </w:pPr>
  </w:style>
  <w:style w:type="paragraph" w:customStyle="1" w:styleId="MarginNote">
    <w:name w:val="Margin Note"/>
    <w:basedOn w:val="BodyText"/>
    <w:rsid w:val="00175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1EF"/>
    <w:rPr>
      <w:sz w:val="32"/>
    </w:rPr>
  </w:style>
  <w:style w:type="paragraph" w:customStyle="1" w:styleId="HeadingProcedure">
    <w:name w:val="Heading Procedure"/>
    <w:basedOn w:val="HeadingBase"/>
    <w:next w:val="Normal"/>
    <w:rsid w:val="001751EF"/>
    <w:pPr>
      <w:tabs>
        <w:tab w:val="left" w:pos="0"/>
      </w:tabs>
      <w:spacing w:before="120" w:after="60"/>
    </w:pPr>
    <w:rPr>
      <w:i/>
      <w:color w:val="918585"/>
      <w:sz w:val="22"/>
    </w:rPr>
  </w:style>
  <w:style w:type="paragraph" w:customStyle="1" w:styleId="TableBodyText">
    <w:name w:val="Table Body Text"/>
    <w:basedOn w:val="BodyText"/>
    <w:rsid w:val="001751EF"/>
    <w:pPr>
      <w:spacing w:before="60" w:after="60"/>
    </w:pPr>
  </w:style>
  <w:style w:type="paragraph" w:styleId="ListContinue">
    <w:name w:val="List Continue"/>
    <w:basedOn w:val="List"/>
    <w:rsid w:val="001751EF"/>
    <w:pPr>
      <w:ind w:firstLine="0"/>
    </w:pPr>
  </w:style>
  <w:style w:type="paragraph" w:customStyle="1" w:styleId="ListNote">
    <w:name w:val="List Note"/>
    <w:basedOn w:val="List"/>
    <w:rsid w:val="001751EF"/>
    <w:pPr>
      <w:pBdr>
        <w:top w:val="single" w:sz="6" w:space="2" w:color="918585"/>
        <w:bottom w:val="single" w:sz="6" w:space="2" w:color="918585"/>
      </w:pBdr>
      <w:tabs>
        <w:tab w:val="left" w:pos="1021"/>
      </w:tabs>
      <w:ind w:firstLine="0"/>
    </w:pPr>
  </w:style>
  <w:style w:type="paragraph" w:customStyle="1" w:styleId="Warning">
    <w:name w:val="Warning"/>
    <w:basedOn w:val="BodyText"/>
    <w:rsid w:val="001751EF"/>
    <w:pPr>
      <w:shd w:val="clear" w:color="auto" w:fill="D9D9D9"/>
      <w:tabs>
        <w:tab w:val="left" w:pos="992"/>
      </w:tabs>
      <w:ind w:left="119" w:right="119"/>
    </w:pPr>
    <w:rPr>
      <w:sz w:val="20"/>
    </w:rPr>
  </w:style>
  <w:style w:type="paragraph" w:customStyle="1" w:styleId="MarginIcons">
    <w:name w:val="Margin Icons"/>
    <w:basedOn w:val="BodyText"/>
    <w:rsid w:val="00175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1EF"/>
    <w:rPr>
      <w:rFonts w:ascii="Courier New" w:hAnsi="Courier New"/>
    </w:rPr>
  </w:style>
  <w:style w:type="paragraph" w:customStyle="1" w:styleId="NoteBullet">
    <w:name w:val="Note Bullet"/>
    <w:basedOn w:val="Note"/>
    <w:rsid w:val="001751EF"/>
    <w:pPr>
      <w:tabs>
        <w:tab w:val="clear" w:pos="680"/>
      </w:tabs>
      <w:spacing w:before="60" w:after="60"/>
    </w:pPr>
  </w:style>
  <w:style w:type="paragraph" w:customStyle="1" w:styleId="SubHeading2">
    <w:name w:val="SubHeading2"/>
    <w:basedOn w:val="HeadingBase"/>
    <w:rsid w:val="001751EF"/>
    <w:pPr>
      <w:spacing w:before="240" w:after="60"/>
    </w:pPr>
    <w:rPr>
      <w:sz w:val="20"/>
    </w:rPr>
  </w:style>
  <w:style w:type="paragraph" w:customStyle="1" w:styleId="SubHeading1">
    <w:name w:val="SubHeading1"/>
    <w:basedOn w:val="HeadingBase"/>
    <w:rsid w:val="001751EF"/>
    <w:pPr>
      <w:spacing w:before="240" w:after="60"/>
    </w:pPr>
    <w:rPr>
      <w:color w:val="918585"/>
      <w:sz w:val="22"/>
    </w:rPr>
  </w:style>
  <w:style w:type="paragraph" w:customStyle="1" w:styleId="SideHeading">
    <w:name w:val="Side Heading"/>
    <w:basedOn w:val="HeadingBase"/>
    <w:rsid w:val="00175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1EF"/>
    <w:pPr>
      <w:tabs>
        <w:tab w:val="num" w:pos="360"/>
      </w:tabs>
    </w:pPr>
  </w:style>
  <w:style w:type="paragraph" w:styleId="PlainText">
    <w:name w:val="Plain Text"/>
    <w:basedOn w:val="Normal"/>
    <w:link w:val="PlainTextChar"/>
    <w:rsid w:val="001751EF"/>
    <w:rPr>
      <w:sz w:val="20"/>
    </w:rPr>
  </w:style>
  <w:style w:type="character" w:customStyle="1" w:styleId="PlainTextChar">
    <w:name w:val="Plain Text Char"/>
    <w:basedOn w:val="DefaultParagraphFont"/>
    <w:link w:val="PlainText"/>
    <w:rsid w:val="001751EF"/>
    <w:rPr>
      <w:rFonts w:ascii="Courier New" w:eastAsia="Times New Roman" w:hAnsi="Courier New" w:cs="Times New Roman"/>
      <w:sz w:val="20"/>
      <w:szCs w:val="20"/>
      <w:lang w:eastAsia="en-US"/>
    </w:rPr>
  </w:style>
  <w:style w:type="character" w:customStyle="1" w:styleId="MenuOption">
    <w:name w:val="Menu Option"/>
    <w:basedOn w:val="DefaultParagraphFont"/>
    <w:rsid w:val="001751EF"/>
    <w:rPr>
      <w:b/>
      <w:smallCaps/>
    </w:rPr>
  </w:style>
  <w:style w:type="paragraph" w:customStyle="1" w:styleId="TableListNumber">
    <w:name w:val="Table List Number"/>
    <w:basedOn w:val="ListNumber"/>
    <w:rsid w:val="001751EF"/>
    <w:pPr>
      <w:numPr>
        <w:numId w:val="0"/>
      </w:numPr>
    </w:pPr>
  </w:style>
  <w:style w:type="paragraph" w:styleId="TOC4">
    <w:name w:val="toc 4"/>
    <w:basedOn w:val="TOCBase"/>
    <w:next w:val="Normal"/>
    <w:semiHidden/>
    <w:rsid w:val="001751EF"/>
    <w:pPr>
      <w:tabs>
        <w:tab w:val="right" w:leader="dot" w:pos="9071"/>
      </w:tabs>
      <w:ind w:left="1701"/>
    </w:pPr>
  </w:style>
  <w:style w:type="paragraph" w:customStyle="1" w:styleId="ListAlpha">
    <w:name w:val="List Alpha"/>
    <w:basedOn w:val="List"/>
    <w:rsid w:val="001751EF"/>
    <w:pPr>
      <w:numPr>
        <w:numId w:val="9"/>
      </w:numPr>
    </w:pPr>
  </w:style>
  <w:style w:type="paragraph" w:customStyle="1" w:styleId="ListAlpha2">
    <w:name w:val="List Alpha 2"/>
    <w:basedOn w:val="List2"/>
    <w:rsid w:val="001751EF"/>
    <w:pPr>
      <w:numPr>
        <w:numId w:val="8"/>
      </w:numPr>
    </w:pPr>
  </w:style>
  <w:style w:type="paragraph" w:styleId="List2">
    <w:name w:val="List 2"/>
    <w:basedOn w:val="BodyText"/>
    <w:rsid w:val="001751EF"/>
    <w:pPr>
      <w:tabs>
        <w:tab w:val="left" w:pos="680"/>
      </w:tabs>
      <w:spacing w:before="60" w:after="60"/>
      <w:ind w:left="680" w:hanging="340"/>
    </w:pPr>
  </w:style>
  <w:style w:type="paragraph" w:styleId="List3">
    <w:name w:val="List 3"/>
    <w:basedOn w:val="BodyText"/>
    <w:rsid w:val="001751EF"/>
    <w:pPr>
      <w:tabs>
        <w:tab w:val="left" w:pos="1021"/>
      </w:tabs>
      <w:spacing w:before="60" w:after="60"/>
      <w:ind w:left="1020" w:hanging="340"/>
    </w:pPr>
  </w:style>
  <w:style w:type="paragraph" w:styleId="List4">
    <w:name w:val="List 4"/>
    <w:basedOn w:val="BodyText"/>
    <w:rsid w:val="001751EF"/>
    <w:pPr>
      <w:tabs>
        <w:tab w:val="left" w:pos="1361"/>
      </w:tabs>
      <w:spacing w:before="60" w:after="60"/>
      <w:ind w:left="1361" w:hanging="340"/>
    </w:pPr>
  </w:style>
  <w:style w:type="paragraph" w:styleId="List5">
    <w:name w:val="List 5"/>
    <w:basedOn w:val="BodyText"/>
    <w:rsid w:val="001751EF"/>
    <w:pPr>
      <w:tabs>
        <w:tab w:val="left" w:pos="1701"/>
      </w:tabs>
      <w:spacing w:before="60" w:after="60"/>
      <w:ind w:left="1701" w:hanging="340"/>
    </w:pPr>
  </w:style>
  <w:style w:type="paragraph" w:styleId="ListBullet3">
    <w:name w:val="List Bullet 3"/>
    <w:basedOn w:val="List3"/>
    <w:rsid w:val="001751EF"/>
    <w:pPr>
      <w:numPr>
        <w:numId w:val="14"/>
      </w:numPr>
      <w:tabs>
        <w:tab w:val="clear" w:pos="1021"/>
      </w:tabs>
      <w:ind w:left="1037" w:hanging="357"/>
    </w:pPr>
  </w:style>
  <w:style w:type="paragraph" w:styleId="ListBullet4">
    <w:name w:val="List Bullet 4"/>
    <w:basedOn w:val="List4"/>
    <w:rsid w:val="001751EF"/>
    <w:pPr>
      <w:numPr>
        <w:numId w:val="3"/>
      </w:numPr>
      <w:tabs>
        <w:tab w:val="clear" w:pos="1361"/>
      </w:tabs>
    </w:pPr>
  </w:style>
  <w:style w:type="paragraph" w:styleId="ListBullet5">
    <w:name w:val="List Bullet 5"/>
    <w:basedOn w:val="List5"/>
    <w:rsid w:val="001751EF"/>
    <w:pPr>
      <w:numPr>
        <w:numId w:val="4"/>
      </w:numPr>
    </w:pPr>
  </w:style>
  <w:style w:type="paragraph" w:styleId="ListContinue2">
    <w:name w:val="List Continue 2"/>
    <w:basedOn w:val="List2"/>
    <w:rsid w:val="001751EF"/>
    <w:pPr>
      <w:ind w:firstLine="0"/>
    </w:pPr>
  </w:style>
  <w:style w:type="paragraph" w:styleId="ListContinue3">
    <w:name w:val="List Continue 3"/>
    <w:basedOn w:val="List3"/>
    <w:rsid w:val="001751EF"/>
    <w:pPr>
      <w:ind w:left="1021" w:firstLine="0"/>
    </w:pPr>
  </w:style>
  <w:style w:type="paragraph" w:styleId="ListContinue4">
    <w:name w:val="List Continue 4"/>
    <w:basedOn w:val="List4"/>
    <w:rsid w:val="001751EF"/>
    <w:pPr>
      <w:ind w:firstLine="0"/>
    </w:pPr>
  </w:style>
  <w:style w:type="paragraph" w:styleId="ListContinue5">
    <w:name w:val="List Continue 5"/>
    <w:basedOn w:val="List5"/>
    <w:rsid w:val="001751EF"/>
    <w:pPr>
      <w:ind w:firstLine="0"/>
    </w:pPr>
  </w:style>
  <w:style w:type="paragraph" w:styleId="ListNumber3">
    <w:name w:val="List Number 3"/>
    <w:basedOn w:val="List3"/>
    <w:rsid w:val="001751EF"/>
    <w:pPr>
      <w:numPr>
        <w:numId w:val="5"/>
      </w:numPr>
    </w:pPr>
  </w:style>
  <w:style w:type="paragraph" w:styleId="ListNumber4">
    <w:name w:val="List Number 4"/>
    <w:basedOn w:val="List4"/>
    <w:rsid w:val="001751EF"/>
    <w:pPr>
      <w:numPr>
        <w:numId w:val="6"/>
      </w:numPr>
    </w:pPr>
  </w:style>
  <w:style w:type="paragraph" w:styleId="ListNumber5">
    <w:name w:val="List Number 5"/>
    <w:basedOn w:val="List5"/>
    <w:rsid w:val="001751EF"/>
    <w:pPr>
      <w:numPr>
        <w:numId w:val="7"/>
      </w:numPr>
    </w:pPr>
  </w:style>
  <w:style w:type="paragraph" w:styleId="BlockText">
    <w:name w:val="Block Text"/>
    <w:basedOn w:val="Normal"/>
    <w:rsid w:val="001751EF"/>
    <w:pPr>
      <w:spacing w:after="120"/>
      <w:ind w:left="1440" w:right="1440"/>
    </w:pPr>
  </w:style>
  <w:style w:type="character" w:customStyle="1" w:styleId="Subscript">
    <w:name w:val="Subscript"/>
    <w:basedOn w:val="DefaultParagraphFont"/>
    <w:rsid w:val="001751EF"/>
    <w:rPr>
      <w:sz w:val="16"/>
      <w:vertAlign w:val="subscript"/>
    </w:rPr>
  </w:style>
  <w:style w:type="character" w:customStyle="1" w:styleId="Superscript">
    <w:name w:val="Superscript"/>
    <w:basedOn w:val="DefaultParagraphFont"/>
    <w:rsid w:val="001751EF"/>
    <w:rPr>
      <w:sz w:val="16"/>
      <w:vertAlign w:val="superscript"/>
    </w:rPr>
  </w:style>
  <w:style w:type="character" w:customStyle="1" w:styleId="Symbols">
    <w:name w:val="Symbols"/>
    <w:basedOn w:val="DefaultParagraphFont"/>
    <w:rsid w:val="001751EF"/>
    <w:rPr>
      <w:rFonts w:ascii="Symbol" w:hAnsi="Symbol"/>
    </w:rPr>
  </w:style>
  <w:style w:type="character" w:customStyle="1" w:styleId="MenuOptions">
    <w:name w:val="Menu Options"/>
    <w:basedOn w:val="DefaultParagraphFont"/>
    <w:rsid w:val="001751EF"/>
    <w:rPr>
      <w:rFonts w:ascii="Arial Narrow" w:hAnsi="Arial Narrow"/>
      <w:smallCaps/>
    </w:rPr>
  </w:style>
  <w:style w:type="character" w:customStyle="1" w:styleId="Buttons">
    <w:name w:val="Buttons"/>
    <w:basedOn w:val="DefaultParagraphFont"/>
    <w:rsid w:val="001751EF"/>
    <w:rPr>
      <w:b/>
    </w:rPr>
  </w:style>
  <w:style w:type="character" w:customStyle="1" w:styleId="Underlined">
    <w:name w:val="Underlined"/>
    <w:basedOn w:val="DefaultParagraphFont"/>
    <w:rsid w:val="001751EF"/>
    <w:rPr>
      <w:u w:val="single"/>
    </w:rPr>
  </w:style>
  <w:style w:type="paragraph" w:customStyle="1" w:styleId="TableBodyTextRight">
    <w:name w:val="Table Body Text Right"/>
    <w:basedOn w:val="TableBodyText"/>
    <w:rsid w:val="001751EF"/>
    <w:pPr>
      <w:widowControl w:val="0"/>
      <w:autoSpaceDE w:val="0"/>
      <w:autoSpaceDN w:val="0"/>
      <w:adjustRightInd w:val="0"/>
      <w:jc w:val="right"/>
    </w:pPr>
    <w:rPr>
      <w:rFonts w:cs="Arial"/>
      <w:szCs w:val="18"/>
    </w:rPr>
  </w:style>
  <w:style w:type="paragraph" w:customStyle="1" w:styleId="CopyrightText">
    <w:name w:val="Copyright Text"/>
    <w:basedOn w:val="BodyText"/>
    <w:rsid w:val="001751EF"/>
    <w:rPr>
      <w:sz w:val="18"/>
    </w:rPr>
  </w:style>
  <w:style w:type="paragraph" w:customStyle="1" w:styleId="BodySmallRight">
    <w:name w:val="Body Small Right"/>
    <w:basedOn w:val="BodyTextRight"/>
    <w:rsid w:val="001751EF"/>
    <w:rPr>
      <w:sz w:val="18"/>
      <w:szCs w:val="18"/>
    </w:rPr>
  </w:style>
  <w:style w:type="paragraph" w:customStyle="1" w:styleId="MarginEdition">
    <w:name w:val="Margin Edition"/>
    <w:basedOn w:val="MarginNote"/>
    <w:rsid w:val="001751EF"/>
    <w:pPr>
      <w:spacing w:before="0" w:after="0"/>
    </w:pPr>
    <w:rPr>
      <w:rFonts w:ascii="Times New Roman" w:hAnsi="Times New Roman"/>
      <w:color w:val="999999"/>
    </w:rPr>
  </w:style>
  <w:style w:type="paragraph" w:customStyle="1" w:styleId="Spacer">
    <w:name w:val="Spacer"/>
    <w:basedOn w:val="Normal"/>
    <w:rsid w:val="001751EF"/>
    <w:rPr>
      <w:sz w:val="2"/>
      <w:szCs w:val="2"/>
    </w:rPr>
  </w:style>
  <w:style w:type="character" w:customStyle="1" w:styleId="Small">
    <w:name w:val="Small"/>
    <w:basedOn w:val="DefaultParagraphFont"/>
    <w:rsid w:val="001751EF"/>
    <w:rPr>
      <w:sz w:val="16"/>
    </w:rPr>
  </w:style>
  <w:style w:type="paragraph" w:customStyle="1" w:styleId="WideTable">
    <w:name w:val="Wide Table"/>
    <w:basedOn w:val="Normal"/>
    <w:rsid w:val="001751EF"/>
    <w:pPr>
      <w:ind w:left="-1418"/>
    </w:pPr>
    <w:rPr>
      <w:sz w:val="2"/>
      <w:szCs w:val="2"/>
    </w:rPr>
  </w:style>
  <w:style w:type="character" w:styleId="PageNumber">
    <w:name w:val="page number"/>
    <w:basedOn w:val="DefaultParagraphFont"/>
    <w:rsid w:val="001751EF"/>
  </w:style>
  <w:style w:type="paragraph" w:styleId="Quote">
    <w:name w:val="Quote"/>
    <w:basedOn w:val="Heading1"/>
    <w:link w:val="QuoteChar"/>
    <w:qFormat/>
    <w:rsid w:val="001751EF"/>
    <w:rPr>
      <w:b w:val="0"/>
      <w:sz w:val="72"/>
      <w:szCs w:val="72"/>
      <w:lang w:val="en-NZ"/>
    </w:rPr>
  </w:style>
  <w:style w:type="character" w:customStyle="1" w:styleId="QuoteChar">
    <w:name w:val="Quote Char"/>
    <w:basedOn w:val="DefaultParagraphFont"/>
    <w:link w:val="Quote"/>
    <w:rsid w:val="00175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1EF"/>
    <w:pPr>
      <w:pageBreakBefore/>
    </w:pPr>
  </w:style>
  <w:style w:type="paragraph" w:customStyle="1" w:styleId="Border">
    <w:name w:val="Border"/>
    <w:basedOn w:val="Normal"/>
    <w:qFormat/>
    <w:rsid w:val="00175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1EF"/>
    <w:rPr>
      <w:b/>
      <w:bCs/>
      <w:i/>
      <w:iCs/>
      <w:color w:val="auto"/>
    </w:rPr>
  </w:style>
  <w:style w:type="paragraph" w:styleId="IntenseQuote">
    <w:name w:val="Intense Quote"/>
    <w:basedOn w:val="Normal"/>
    <w:next w:val="Normal"/>
    <w:link w:val="IntenseQuoteChar"/>
    <w:uiPriority w:val="30"/>
    <w:qFormat/>
    <w:rsid w:val="00175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1EF"/>
    <w:rPr>
      <w:smallCaps/>
      <w:color w:val="auto"/>
      <w:u w:val="single"/>
    </w:rPr>
  </w:style>
  <w:style w:type="character" w:styleId="IntenseReference">
    <w:name w:val="Intense Reference"/>
    <w:basedOn w:val="DefaultParagraphFont"/>
    <w:uiPriority w:val="32"/>
    <w:qFormat/>
    <w:rsid w:val="001751EF"/>
    <w:rPr>
      <w:b/>
      <w:bCs/>
      <w:smallCaps/>
      <w:color w:val="auto"/>
      <w:spacing w:val="5"/>
      <w:u w:val="single"/>
    </w:rPr>
  </w:style>
  <w:style w:type="paragraph" w:customStyle="1" w:styleId="2ColumnHeading">
    <w:name w:val="2Column Heading"/>
    <w:basedOn w:val="BodyText"/>
    <w:qFormat/>
    <w:rsid w:val="001751EF"/>
    <w:pPr>
      <w:spacing w:after="60"/>
      <w:ind w:left="-2268"/>
    </w:pPr>
    <w:rPr>
      <w:b/>
    </w:rPr>
  </w:style>
  <w:style w:type="paragraph" w:customStyle="1" w:styleId="Heading1TOC">
    <w:name w:val="Heading1 TOC"/>
    <w:basedOn w:val="Normal"/>
    <w:qFormat/>
    <w:rsid w:val="001751EF"/>
    <w:pPr>
      <w:spacing w:before="240" w:after="120"/>
    </w:pPr>
    <w:rPr>
      <w:rFonts w:ascii="Times New Roman" w:hAnsi="Times New Roman"/>
      <w:b/>
      <w:sz w:val="32"/>
    </w:rPr>
  </w:style>
  <w:style w:type="paragraph" w:customStyle="1" w:styleId="Heading2TOC">
    <w:name w:val="Heading2 TOC"/>
    <w:basedOn w:val="Normal"/>
    <w:qFormat/>
    <w:rsid w:val="001751EF"/>
    <w:pPr>
      <w:spacing w:before="240" w:after="60"/>
    </w:pPr>
    <w:rPr>
      <w:rFonts w:ascii="Times New Roman" w:hAnsi="Times New Roman"/>
      <w:b/>
      <w:sz w:val="28"/>
    </w:rPr>
  </w:style>
  <w:style w:type="character" w:customStyle="1" w:styleId="Underline">
    <w:name w:val="Underline"/>
    <w:basedOn w:val="DefaultParagraphFont"/>
    <w:qFormat/>
    <w:rsid w:val="001751EF"/>
    <w:rPr>
      <w:u w:val="single"/>
    </w:rPr>
  </w:style>
  <w:style w:type="character" w:customStyle="1" w:styleId="BoldandItalics">
    <w:name w:val="Bold and Italics"/>
    <w:qFormat/>
    <w:rsid w:val="001751EF"/>
    <w:rPr>
      <w:b/>
      <w:i/>
      <w:u w:val="none"/>
    </w:rPr>
  </w:style>
  <w:style w:type="paragraph" w:styleId="BalloonText">
    <w:name w:val="Balloon Text"/>
    <w:basedOn w:val="Normal"/>
    <w:link w:val="BalloonTextChar"/>
    <w:rsid w:val="001751EF"/>
    <w:rPr>
      <w:rFonts w:ascii="Tahoma" w:hAnsi="Tahoma" w:cs="Tahoma"/>
      <w:sz w:val="16"/>
      <w:szCs w:val="16"/>
    </w:rPr>
  </w:style>
  <w:style w:type="character" w:customStyle="1" w:styleId="BalloonTextChar">
    <w:name w:val="Balloon Text Char"/>
    <w:basedOn w:val="DefaultParagraphFont"/>
    <w:link w:val="BalloonText"/>
    <w:rsid w:val="00175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1EF"/>
    <w:rPr>
      <w:b/>
      <w:color w:val="660033"/>
      <w:spacing w:val="0"/>
    </w:rPr>
  </w:style>
  <w:style w:type="paragraph" w:customStyle="1" w:styleId="Nameditemlist">
    <w:name w:val="Named item list"/>
    <w:basedOn w:val="BodyText"/>
    <w:qFormat/>
    <w:rsid w:val="001751EF"/>
    <w:pPr>
      <w:tabs>
        <w:tab w:val="left" w:pos="2835"/>
      </w:tabs>
      <w:ind w:left="2835" w:hanging="2835"/>
    </w:pPr>
  </w:style>
  <w:style w:type="paragraph" w:customStyle="1" w:styleId="BodyTextnopadding">
    <w:name w:val="Body Text no padding"/>
    <w:basedOn w:val="BodyText"/>
    <w:qFormat/>
    <w:rsid w:val="001751EF"/>
    <w:pPr>
      <w:spacing w:before="0" w:after="0"/>
    </w:pPr>
  </w:style>
  <w:style w:type="paragraph" w:customStyle="1" w:styleId="BodyTextBold">
    <w:name w:val="Body Text Bold"/>
    <w:basedOn w:val="BodyText"/>
    <w:qFormat/>
    <w:rsid w:val="001751EF"/>
    <w:rPr>
      <w:b/>
    </w:rPr>
  </w:style>
  <w:style w:type="character" w:styleId="Hyperlink">
    <w:name w:val="Hyperlink"/>
    <w:basedOn w:val="DefaultParagraphFont"/>
    <w:uiPriority w:val="99"/>
    <w:unhideWhenUsed/>
    <w:rsid w:val="00550F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1288</Words>
  <Characters>8540</Characters>
  <Application>Microsoft Office Word</Application>
  <DocSecurity>0</DocSecurity>
  <Lines>341</Lines>
  <Paragraphs>223</Paragraphs>
  <ScaleCrop>false</ScaleCrop>
  <Company>Author-it Software Corporation Ltd.</Company>
  <LinksUpToDate>false</LinksUpToDate>
  <CharactersWithSpaces>9605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MSTTX4002 Understand and apply textile science</dc:title>
  <dc:subject>Approved</dc:subject>
  <dc:creator>Skills Insight</dc:creator>
  <cp:keywords>Release: 2</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