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191F" w:rsidP="008219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MSTTX4002 Understand and apply textile science</w:t>
      </w:r>
      <w:r>
        <w:fldChar w:fldCharType="end"/>
      </w:r>
    </w:p>
    <w:p w:rsidR="0082191F" w:rsidP="0082191F">
      <w:pPr>
        <w:pStyle w:val="Version"/>
        <w:sectPr w:rsidSect="000B74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B7409" w:rsidP="000B7409">
      <w:pPr>
        <w:pStyle w:val="SuperHeading"/>
      </w:pPr>
      <w:r w:rsidRPr="000B7409">
        <w:t>Assessment Requirements for MSTTX4002 Understand and apply textile science</w:t>
      </w:r>
    </w:p>
    <w:p w:rsidR="00000000" w:rsidRPr="000B7409" w:rsidP="000B7409">
      <w:pPr>
        <w:pStyle w:val="Heading1"/>
      </w:pPr>
      <w:bookmarkStart w:id="1" w:name="O_1050299"/>
      <w:bookmarkEnd w:id="1"/>
      <w:r w:rsidRPr="000B7409">
        <w:t>Modification History</w:t>
      </w:r>
    </w:p>
    <w:p w:rsidR="00000000" w:rsidRPr="000B7409" w:rsidP="0082191F">
      <w:pPr>
        <w:pStyle w:val="BodyText"/>
      </w:pPr>
      <w:r w:rsidRPr="000B7409">
        <w:t>Release 2. Supersedes and is equivalent to MSTTX4002 Understand and apply textile science (Release 1).</w:t>
      </w:r>
    </w:p>
    <w:p w:rsidR="00000000" w:rsidRPr="000B7409" w:rsidP="0082191F">
      <w:pPr>
        <w:pStyle w:val="BodyText"/>
      </w:pPr>
      <w:r w:rsidRPr="000B7409">
        <w:t>Pre-requisite unit, MSTGN2011 Identify fibres, fabrics and textiles used in the TCF industry, is</w:t>
      </w:r>
      <w:r w:rsidRPr="000B7409">
        <w:rPr>
          <w:rStyle w:val="SpecialBold"/>
        </w:rPr>
        <w:t xml:space="preserve"> superseded by</w:t>
      </w:r>
      <w:r w:rsidRPr="000B7409">
        <w:t xml:space="preserve"> MSTGN2013 Identify fibres, fabrics and textiles used in the TCF industry.</w:t>
      </w:r>
    </w:p>
    <w:p w:rsidR="00000000" w:rsidRPr="000B7409" w:rsidP="0082191F">
      <w:pPr>
        <w:pStyle w:val="BodyText"/>
      </w:pPr>
      <w:r w:rsidRPr="000B7409">
        <w:t>Release 1. Supersedes and is equivalent to LMTTX4002A Understand and ap</w:t>
      </w:r>
      <w:r w:rsidRPr="000B7409">
        <w:t>ply textile science.</w:t>
      </w:r>
    </w:p>
    <w:p w:rsidR="00000000" w:rsidRPr="000B7409" w:rsidP="000B7409">
      <w:pPr>
        <w:pStyle w:val="Heading1"/>
      </w:pPr>
      <w:bookmarkStart w:id="2" w:name="O_1050298"/>
      <w:bookmarkEnd w:id="2"/>
      <w:r w:rsidRPr="000B7409">
        <w:t>Performance Evidence</w:t>
      </w:r>
    </w:p>
    <w:p w:rsidR="00000000" w:rsidRPr="000B7409" w:rsidP="0082191F">
      <w:pPr>
        <w:pStyle w:val="BodyText"/>
      </w:pPr>
      <w:r w:rsidRPr="000B7409">
        <w:t>Evidence required to demonstrate competence in this unit must be relevant to and satisfy the requirements of the elements and performance criteria, and include:</w:t>
      </w:r>
    </w:p>
    <w:p w:rsidR="00000000" w:rsidRPr="000B7409" w:rsidP="000B7409">
      <w:pPr>
        <w:pStyle w:val="ListBullet"/>
      </w:pPr>
      <w:r w:rsidRPr="000B7409">
        <w:t>reading and following work instru</w:t>
      </w:r>
      <w:r w:rsidRPr="000B7409">
        <w:t xml:space="preserve">ctions, standard operating procedures (SOPs), safe work practices </w:t>
      </w:r>
    </w:p>
    <w:p w:rsidR="00000000" w:rsidRPr="000B7409" w:rsidP="000B7409">
      <w:pPr>
        <w:pStyle w:val="ListBullet"/>
      </w:pPr>
      <w:r w:rsidRPr="000B7409">
        <w:t>applying relevant standards</w:t>
      </w:r>
    </w:p>
    <w:p w:rsidR="00000000" w:rsidRPr="000B7409" w:rsidP="000B7409">
      <w:pPr>
        <w:pStyle w:val="ListBullet"/>
      </w:pPr>
      <w:r w:rsidRPr="000B7409">
        <w:t>identifying relevant textile processes and production procedures</w:t>
      </w:r>
    </w:p>
    <w:p w:rsidR="00000000" w:rsidRPr="000B7409" w:rsidP="000B7409">
      <w:pPr>
        <w:pStyle w:val="ListBullet"/>
      </w:pPr>
      <w:r w:rsidRPr="000B7409">
        <w:t>identifying physical and chemical properties of at least two (2) textile materials and the effec</w:t>
      </w:r>
      <w:r w:rsidRPr="000B7409">
        <w:t>ts of textile processing on these properties</w:t>
      </w:r>
    </w:p>
    <w:p w:rsidR="00000000" w:rsidRPr="000B7409" w:rsidP="000B7409">
      <w:pPr>
        <w:pStyle w:val="ListBullet"/>
      </w:pPr>
      <w:r w:rsidRPr="000B7409">
        <w:t>determining potential impact of textile processes and production procedures on textiles and associated materials</w:t>
      </w:r>
    </w:p>
    <w:p w:rsidR="00000000" w:rsidRPr="000B7409" w:rsidP="000B7409">
      <w:pPr>
        <w:pStyle w:val="ListBullet"/>
      </w:pPr>
      <w:r w:rsidRPr="000B7409">
        <w:t>interpreting impact of textile processes and production procedures on textiles and associated mate</w:t>
      </w:r>
      <w:r w:rsidRPr="000B7409">
        <w:t>rials accurately</w:t>
      </w:r>
    </w:p>
    <w:p w:rsidR="00000000" w:rsidRPr="000B7409" w:rsidP="000B7409">
      <w:pPr>
        <w:pStyle w:val="ListBullet"/>
      </w:pPr>
      <w:r w:rsidRPr="000B7409">
        <w:t>conducting tests to determine effects of textile processing, as required</w:t>
      </w:r>
    </w:p>
    <w:p w:rsidR="00000000" w:rsidRPr="000B7409" w:rsidP="000B7409">
      <w:pPr>
        <w:pStyle w:val="ListBullet"/>
      </w:pPr>
      <w:r w:rsidRPr="000B7409">
        <w:t>applying workplace procedures</w:t>
      </w:r>
    </w:p>
    <w:p w:rsidR="00000000" w:rsidRPr="000B7409" w:rsidP="000B7409">
      <w:pPr>
        <w:pStyle w:val="ListBullet"/>
      </w:pPr>
      <w:r w:rsidRPr="000B7409">
        <w:t>maintaining accurate records.</w:t>
      </w:r>
    </w:p>
    <w:p w:rsidR="00000000" w:rsidRPr="000B7409" w:rsidP="000B7409">
      <w:pPr>
        <w:pStyle w:val="AllowPageBreak"/>
      </w:pPr>
    </w:p>
    <w:p w:rsidR="00000000" w:rsidRPr="000B7409" w:rsidP="000B7409">
      <w:pPr>
        <w:pStyle w:val="Heading1"/>
      </w:pPr>
      <w:bookmarkStart w:id="3" w:name="O_1050297"/>
      <w:bookmarkEnd w:id="3"/>
      <w:r w:rsidRPr="000B7409">
        <w:t>Knowledge Evidence</w:t>
      </w:r>
    </w:p>
    <w:p w:rsidR="00000000" w:rsidRPr="000B7409" w:rsidP="0082191F">
      <w:pPr>
        <w:pStyle w:val="BodyText"/>
      </w:pPr>
      <w:r w:rsidRPr="000B7409">
        <w:t>Evidence must be provided that demonstrates knowledge of:</w:t>
      </w:r>
    </w:p>
    <w:p w:rsidR="00000000" w:rsidRPr="000B7409" w:rsidP="000B7409">
      <w:pPr>
        <w:pStyle w:val="ListBullet"/>
      </w:pPr>
      <w:r w:rsidRPr="000B7409">
        <w:t>safe work</w:t>
      </w:r>
      <w:r w:rsidRPr="000B7409">
        <w:t xml:space="preserve"> practices and procedures and use of personal protective equipment (PPE)</w:t>
      </w:r>
    </w:p>
    <w:p w:rsidR="00000000" w:rsidRPr="000B7409" w:rsidP="000B7409">
      <w:pPr>
        <w:pStyle w:val="ListBullet"/>
      </w:pPr>
      <w:r w:rsidRPr="000B7409">
        <w:t>relevant Australian Standards</w:t>
      </w:r>
    </w:p>
    <w:p w:rsidR="00000000" w:rsidRPr="000B7409" w:rsidP="000B7409">
      <w:pPr>
        <w:pStyle w:val="ListBullet"/>
      </w:pPr>
      <w:r w:rsidRPr="000B7409">
        <w:t>textile industry terminology</w:t>
      </w:r>
    </w:p>
    <w:p w:rsidR="00000000" w:rsidRPr="000B7409" w:rsidP="000B7409">
      <w:pPr>
        <w:pStyle w:val="ListBullet"/>
      </w:pPr>
      <w:r w:rsidRPr="000B7409">
        <w:t>physical properties of textiles and associated materials</w:t>
      </w:r>
    </w:p>
    <w:p w:rsidR="00000000" w:rsidRPr="000B7409" w:rsidP="000B7409">
      <w:pPr>
        <w:pStyle w:val="ListBullet"/>
      </w:pPr>
      <w:r w:rsidRPr="000B7409">
        <w:t>chemical properties of textiles and associated materials:</w:t>
      </w:r>
    </w:p>
    <w:p w:rsidR="00000000" w:rsidRPr="000B7409" w:rsidP="000B7409">
      <w:pPr>
        <w:pStyle w:val="ListBullet2"/>
      </w:pPr>
      <w:r w:rsidRPr="000B7409">
        <w:t>fat content</w:t>
      </w:r>
    </w:p>
    <w:p w:rsidR="00000000" w:rsidRPr="000B7409" w:rsidP="000B7409">
      <w:pPr>
        <w:pStyle w:val="ListBullet2"/>
      </w:pPr>
      <w:r w:rsidRPr="000B7409">
        <w:t>chemical concentrations</w:t>
      </w:r>
    </w:p>
    <w:p w:rsidR="00000000" w:rsidRPr="000B7409" w:rsidP="000B7409">
      <w:pPr>
        <w:pStyle w:val="ListBullet"/>
      </w:pPr>
      <w:r w:rsidRPr="000B7409">
        <w:t>physical properties of textiles and other materials:</w:t>
      </w:r>
    </w:p>
    <w:p w:rsidR="00000000" w:rsidRPr="000B7409" w:rsidP="000B7409">
      <w:pPr>
        <w:pStyle w:val="ListBullet2"/>
      </w:pPr>
      <w:r w:rsidRPr="000B7409">
        <w:t>weight or mass</w:t>
      </w:r>
    </w:p>
    <w:p w:rsidR="00000000" w:rsidRPr="000B7409" w:rsidP="000B7409">
      <w:pPr>
        <w:pStyle w:val="ListBullet2"/>
      </w:pPr>
      <w:r w:rsidRPr="000B7409">
        <w:t>density</w:t>
      </w:r>
    </w:p>
    <w:p w:rsidR="00000000" w:rsidRPr="000B7409" w:rsidP="000B7409">
      <w:pPr>
        <w:pStyle w:val="ListBullet2"/>
      </w:pPr>
      <w:r w:rsidRPr="000B7409">
        <w:t>length</w:t>
      </w:r>
    </w:p>
    <w:p w:rsidR="00000000" w:rsidRPr="000B7409" w:rsidP="000B7409">
      <w:pPr>
        <w:pStyle w:val="ListBullet2"/>
      </w:pPr>
      <w:r w:rsidRPr="000B7409">
        <w:t xml:space="preserve">strength </w:t>
      </w:r>
    </w:p>
    <w:p w:rsidR="00000000" w:rsidRPr="000B7409" w:rsidP="000B7409">
      <w:pPr>
        <w:pStyle w:val="ListBullet2"/>
      </w:pPr>
      <w:r w:rsidRPr="000B7409">
        <w:t>moisture content</w:t>
      </w:r>
    </w:p>
    <w:p w:rsidR="00000000" w:rsidRPr="000B7409" w:rsidP="000B7409">
      <w:pPr>
        <w:pStyle w:val="ListBullet"/>
      </w:pPr>
      <w:r w:rsidRPr="000B7409">
        <w:t>standard textile treatments and processing techniques:</w:t>
      </w:r>
    </w:p>
    <w:p w:rsidR="00000000" w:rsidRPr="000B7409" w:rsidP="000B7409">
      <w:pPr>
        <w:pStyle w:val="ListBullet2"/>
      </w:pPr>
      <w:r w:rsidRPr="000B7409">
        <w:t>various production processes</w:t>
      </w:r>
    </w:p>
    <w:p w:rsidR="00000000" w:rsidRPr="000B7409" w:rsidP="000B7409">
      <w:pPr>
        <w:pStyle w:val="ListBullet2"/>
      </w:pPr>
      <w:r w:rsidRPr="000B7409">
        <w:t>dyeing and colouration</w:t>
      </w:r>
    </w:p>
    <w:p w:rsidR="00000000" w:rsidRPr="000B7409" w:rsidP="000B7409">
      <w:pPr>
        <w:pStyle w:val="ListBullet2"/>
      </w:pPr>
      <w:r w:rsidRPr="000B7409">
        <w:t>special treatment or finishing</w:t>
      </w:r>
    </w:p>
    <w:p w:rsidR="00000000" w:rsidRPr="000B7409" w:rsidP="000B7409">
      <w:pPr>
        <w:pStyle w:val="ListBullet2"/>
      </w:pPr>
      <w:r w:rsidRPr="000B7409">
        <w:t>printing</w:t>
      </w:r>
    </w:p>
    <w:p w:rsidR="00000000" w:rsidRPr="000B7409" w:rsidP="000B7409">
      <w:pPr>
        <w:pStyle w:val="ListBullet2"/>
      </w:pPr>
      <w:r w:rsidRPr="000B7409">
        <w:t>use in textile products</w:t>
      </w:r>
    </w:p>
    <w:p w:rsidR="00000000" w:rsidRPr="000B7409" w:rsidP="000B7409">
      <w:pPr>
        <w:pStyle w:val="ListBullet"/>
      </w:pPr>
      <w:r w:rsidRPr="000B7409">
        <w:t>proofing techniques (e.g. water and flame)</w:t>
      </w:r>
    </w:p>
    <w:p w:rsidR="00000000" w:rsidRPr="000B7409" w:rsidP="000B7409">
      <w:pPr>
        <w:pStyle w:val="ListBullet"/>
      </w:pPr>
      <w:r w:rsidRPr="000B7409">
        <w:t>standard textile test procedures</w:t>
      </w:r>
    </w:p>
    <w:p w:rsidR="00000000" w:rsidRPr="000B7409" w:rsidP="000B7409">
      <w:pPr>
        <w:pStyle w:val="ListBullet"/>
      </w:pPr>
      <w:r w:rsidRPr="000B7409">
        <w:t>textile test equipment</w:t>
      </w:r>
    </w:p>
    <w:p w:rsidR="00000000" w:rsidRPr="000B7409" w:rsidP="000B7409">
      <w:pPr>
        <w:pStyle w:val="ListBullet"/>
      </w:pPr>
      <w:r w:rsidRPr="000B7409">
        <w:t>international or workplace specification standards</w:t>
      </w:r>
    </w:p>
    <w:p w:rsidR="00000000" w:rsidRPr="000B7409" w:rsidP="000B7409">
      <w:pPr>
        <w:pStyle w:val="ListBullet"/>
      </w:pPr>
      <w:r w:rsidRPr="000B7409">
        <w:t>quality criteria</w:t>
      </w:r>
    </w:p>
    <w:p w:rsidR="00000000" w:rsidRPr="000B7409" w:rsidP="000B7409">
      <w:pPr>
        <w:pStyle w:val="ListBullet"/>
      </w:pPr>
      <w:r w:rsidRPr="000B7409">
        <w:t>quality practices</w:t>
      </w:r>
    </w:p>
    <w:p w:rsidR="00000000" w:rsidRPr="000B7409" w:rsidP="000B7409">
      <w:pPr>
        <w:pStyle w:val="ListBullet"/>
      </w:pPr>
      <w:r w:rsidRPr="000B7409">
        <w:t>production processes</w:t>
      </w:r>
    </w:p>
    <w:p w:rsidR="00000000" w:rsidRPr="000B7409" w:rsidP="000B7409">
      <w:pPr>
        <w:pStyle w:val="ListBullet"/>
      </w:pPr>
      <w:r w:rsidRPr="000B7409">
        <w:t>enterprise lines of authority</w:t>
      </w:r>
    </w:p>
    <w:p w:rsidR="00000000" w:rsidRPr="000B7409" w:rsidP="000B7409">
      <w:pPr>
        <w:pStyle w:val="ListBullet"/>
      </w:pPr>
      <w:r w:rsidRPr="000B7409">
        <w:t>workplace procedures</w:t>
      </w:r>
    </w:p>
    <w:p w:rsidR="00000000" w:rsidRPr="000B7409" w:rsidP="000B7409">
      <w:pPr>
        <w:pStyle w:val="ListBullet"/>
      </w:pPr>
      <w:r w:rsidRPr="000B7409">
        <w:t>recording and reporting practices.</w:t>
      </w:r>
    </w:p>
    <w:p w:rsidR="00000000" w:rsidRPr="000B7409" w:rsidP="000B7409">
      <w:pPr>
        <w:pStyle w:val="AllowPageBreak"/>
      </w:pPr>
    </w:p>
    <w:p w:rsidR="00000000" w:rsidRPr="000B7409" w:rsidP="000B7409">
      <w:pPr>
        <w:pStyle w:val="Heading1"/>
      </w:pPr>
      <w:bookmarkStart w:id="4" w:name="O_1050296"/>
      <w:bookmarkEnd w:id="4"/>
      <w:r w:rsidRPr="000B7409">
        <w:t>Assessment Conditions</w:t>
      </w:r>
    </w:p>
    <w:p w:rsidR="00000000" w:rsidRPr="000B7409" w:rsidP="000B7409">
      <w:pPr>
        <w:pStyle w:val="ListBullet"/>
      </w:pPr>
      <w:r w:rsidRPr="000B7409">
        <w:t>Assessors must:</w:t>
      </w:r>
    </w:p>
    <w:p w:rsidR="00000000" w:rsidRPr="000B7409" w:rsidP="000B7409">
      <w:pPr>
        <w:pStyle w:val="ListBullet2"/>
      </w:pPr>
      <w:r w:rsidRPr="000B7409">
        <w:t>satisfy the assessor competency requirements that are in place at the time of the assessment, as set by the VET regulator</w:t>
      </w:r>
    </w:p>
    <w:p w:rsidR="00000000" w:rsidRPr="000B7409" w:rsidP="000B7409">
      <w:pPr>
        <w:pStyle w:val="ListBullet2"/>
      </w:pPr>
      <w:r w:rsidRPr="000B7409">
        <w:t>have vocational competency in applying textile science, at least to the level being assessed, with relevant industry knowledge and exp</w:t>
      </w:r>
      <w:r w:rsidRPr="000B7409">
        <w:t>erience.</w:t>
      </w:r>
    </w:p>
    <w:p w:rsidR="00000000" w:rsidRPr="000B7409" w:rsidP="000B7409">
      <w:pPr>
        <w:pStyle w:val="ListBullet"/>
      </w:pPr>
      <w:r w:rsidRPr="000B7409">
        <w:t>Assessment should occur in operational workplace situations. Where this is not possible, or where personal safety or environmental damage are limiting factors, assessment must occur in a sufficiently rigorous simulated environment reflecting real</w:t>
      </w:r>
      <w:r w:rsidRPr="000B7409">
        <w:t>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0B7409" w:rsidP="000B7409">
      <w:pPr>
        <w:pStyle w:val="ListBullet"/>
      </w:pPr>
      <w:r w:rsidRPr="000B7409">
        <w:t>Assessment processes and techniques mus</w:t>
      </w:r>
      <w:r w:rsidRPr="000B7409">
        <w:t>t be appropriate to the language, literacy and numeracy requirements of the work being performed and the needs of the candidate.</w:t>
      </w:r>
    </w:p>
    <w:p w:rsidR="00000000" w:rsidRPr="000B7409" w:rsidP="000B7409">
      <w:pPr>
        <w:pStyle w:val="ListBullet"/>
      </w:pPr>
      <w:r w:rsidRPr="000B7409">
        <w:t>Conditions for assessment must include access to all tools, equipment, materials and documentation required, including relevant</w:t>
      </w:r>
      <w:r w:rsidRPr="000B7409">
        <w:t xml:space="preserve"> workplace procedures, product and manufacturing specifications associated with this unit.</w:t>
      </w:r>
    </w:p>
    <w:p w:rsidR="00000000" w:rsidRPr="000B7409" w:rsidP="000B7409">
      <w:pPr>
        <w:pStyle w:val="AllowPageBreak"/>
      </w:pPr>
    </w:p>
    <w:p w:rsidR="00000000" w:rsidRPr="000B7409" w:rsidP="000B7409">
      <w:pPr>
        <w:pStyle w:val="Heading1"/>
      </w:pPr>
      <w:bookmarkStart w:id="5" w:name="O_1050311"/>
      <w:bookmarkEnd w:id="5"/>
      <w:r w:rsidRPr="000B7409">
        <w:t>Links</w:t>
      </w:r>
    </w:p>
    <w:p w:rsidR="00000000" w:rsidRPr="000B7409" w:rsidP="0082191F">
      <w:pPr>
        <w:pStyle w:val="BodyText"/>
      </w:pPr>
      <w:r w:rsidRPr="000B74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E00D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B7409" w:rsidP="000B7409"/>
    <w:sectPr w:rsidSect="000B74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4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409" w:rsidRPr="0082191F" w:rsidP="008219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4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91F" w:rsidP="000B74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191F" w:rsidP="000B74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2191F" w:rsidP="000B74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4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9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7409" w:rsidRPr="0082191F" w:rsidP="008219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4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91F" w:rsidRPr="002D2AF8" w:rsidP="000B74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MSTTX4002 Understand and apply textile science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82191F" w:rsidP="000B74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4E78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F026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0035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4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74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74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74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74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74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74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74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74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74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74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7409"/>
  </w:style>
  <w:style w:type="character" w:customStyle="1" w:styleId="Heading1Char">
    <w:name w:val="Heading 1 Char"/>
    <w:basedOn w:val="DefaultParagraphFont"/>
    <w:link w:val="Heading1"/>
    <w:rsid w:val="000B74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74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74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74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7409"/>
    <w:rPr>
      <w:b/>
      <w:spacing w:val="0"/>
    </w:rPr>
  </w:style>
  <w:style w:type="paragraph" w:styleId="ListBullet2">
    <w:name w:val="List Bullet 2"/>
    <w:basedOn w:val="List2"/>
    <w:rsid w:val="000B74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74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74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74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74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74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74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74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74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74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74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74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74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74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74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74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74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74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74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74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74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74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74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74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74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74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74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74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74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74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74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74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74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74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74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7409"/>
    <w:rPr>
      <w:i/>
    </w:rPr>
  </w:style>
  <w:style w:type="paragraph" w:styleId="Caption">
    <w:name w:val="caption"/>
    <w:basedOn w:val="BodyText"/>
    <w:next w:val="Normal"/>
    <w:qFormat/>
    <w:rsid w:val="000B74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74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74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7409"/>
  </w:style>
  <w:style w:type="paragraph" w:styleId="TableofFigures">
    <w:name w:val="table of figures"/>
    <w:basedOn w:val="Normal"/>
    <w:next w:val="Normal"/>
    <w:semiHidden/>
    <w:rsid w:val="000B74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74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7409"/>
    <w:rPr>
      <w:rFonts w:ascii="Wingdings" w:hAnsi="Wingdings"/>
    </w:rPr>
  </w:style>
  <w:style w:type="paragraph" w:customStyle="1" w:styleId="TableHeading">
    <w:name w:val="Table Heading"/>
    <w:basedOn w:val="HeadingBase"/>
    <w:rsid w:val="000B74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7409"/>
    <w:rPr>
      <w:color w:val="0033CC"/>
      <w:u w:val="none"/>
    </w:rPr>
  </w:style>
  <w:style w:type="paragraph" w:customStyle="1" w:styleId="BodyTextRight">
    <w:name w:val="Body Text Right"/>
    <w:basedOn w:val="BodyText"/>
    <w:rsid w:val="000B74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74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74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74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74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74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7409"/>
    <w:rPr>
      <w:sz w:val="32"/>
    </w:rPr>
  </w:style>
  <w:style w:type="paragraph" w:customStyle="1" w:styleId="HeadingProcedure">
    <w:name w:val="Heading Procedure"/>
    <w:basedOn w:val="HeadingBase"/>
    <w:next w:val="Normal"/>
    <w:rsid w:val="000B74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7409"/>
    <w:pPr>
      <w:spacing w:before="60" w:after="60"/>
    </w:pPr>
  </w:style>
  <w:style w:type="paragraph" w:styleId="ListContinue">
    <w:name w:val="List Continue"/>
    <w:basedOn w:val="List"/>
    <w:rsid w:val="000B7409"/>
    <w:pPr>
      <w:ind w:firstLine="0"/>
    </w:pPr>
  </w:style>
  <w:style w:type="paragraph" w:customStyle="1" w:styleId="ListNote">
    <w:name w:val="List Note"/>
    <w:basedOn w:val="List"/>
    <w:rsid w:val="000B74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74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74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7409"/>
    <w:rPr>
      <w:rFonts w:ascii="Courier New" w:hAnsi="Courier New"/>
    </w:rPr>
  </w:style>
  <w:style w:type="paragraph" w:customStyle="1" w:styleId="NoteBullet">
    <w:name w:val="Note Bullet"/>
    <w:basedOn w:val="Note"/>
    <w:rsid w:val="000B74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74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74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74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74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74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74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7409"/>
    <w:rPr>
      <w:b/>
      <w:smallCaps/>
    </w:rPr>
  </w:style>
  <w:style w:type="paragraph" w:customStyle="1" w:styleId="TableListNumber">
    <w:name w:val="Table List Number"/>
    <w:basedOn w:val="ListNumber"/>
    <w:rsid w:val="000B74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74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7409"/>
    <w:pPr>
      <w:numPr>
        <w:numId w:val="9"/>
      </w:numPr>
    </w:pPr>
  </w:style>
  <w:style w:type="paragraph" w:customStyle="1" w:styleId="ListAlpha2">
    <w:name w:val="List Alpha 2"/>
    <w:basedOn w:val="List2"/>
    <w:rsid w:val="000B7409"/>
    <w:pPr>
      <w:numPr>
        <w:numId w:val="8"/>
      </w:numPr>
    </w:pPr>
  </w:style>
  <w:style w:type="paragraph" w:styleId="List2">
    <w:name w:val="List 2"/>
    <w:basedOn w:val="BodyText"/>
    <w:rsid w:val="000B74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74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74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74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74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74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7409"/>
    <w:pPr>
      <w:numPr>
        <w:numId w:val="4"/>
      </w:numPr>
    </w:pPr>
  </w:style>
  <w:style w:type="paragraph" w:styleId="ListContinue2">
    <w:name w:val="List Continue 2"/>
    <w:basedOn w:val="List2"/>
    <w:rsid w:val="000B7409"/>
    <w:pPr>
      <w:ind w:firstLine="0"/>
    </w:pPr>
  </w:style>
  <w:style w:type="paragraph" w:styleId="ListContinue3">
    <w:name w:val="List Continue 3"/>
    <w:basedOn w:val="List3"/>
    <w:rsid w:val="000B7409"/>
    <w:pPr>
      <w:ind w:left="1021" w:firstLine="0"/>
    </w:pPr>
  </w:style>
  <w:style w:type="paragraph" w:styleId="ListContinue4">
    <w:name w:val="List Continue 4"/>
    <w:basedOn w:val="List4"/>
    <w:rsid w:val="000B7409"/>
    <w:pPr>
      <w:ind w:firstLine="0"/>
    </w:pPr>
  </w:style>
  <w:style w:type="paragraph" w:styleId="ListContinue5">
    <w:name w:val="List Continue 5"/>
    <w:basedOn w:val="List5"/>
    <w:rsid w:val="000B7409"/>
    <w:pPr>
      <w:ind w:firstLine="0"/>
    </w:pPr>
  </w:style>
  <w:style w:type="paragraph" w:styleId="ListNumber3">
    <w:name w:val="List Number 3"/>
    <w:basedOn w:val="List3"/>
    <w:rsid w:val="000B7409"/>
    <w:pPr>
      <w:numPr>
        <w:numId w:val="5"/>
      </w:numPr>
    </w:pPr>
  </w:style>
  <w:style w:type="paragraph" w:styleId="ListNumber4">
    <w:name w:val="List Number 4"/>
    <w:basedOn w:val="List4"/>
    <w:rsid w:val="000B7409"/>
    <w:pPr>
      <w:numPr>
        <w:numId w:val="6"/>
      </w:numPr>
    </w:pPr>
  </w:style>
  <w:style w:type="paragraph" w:styleId="ListNumber5">
    <w:name w:val="List Number 5"/>
    <w:basedOn w:val="List5"/>
    <w:rsid w:val="000B7409"/>
    <w:pPr>
      <w:numPr>
        <w:numId w:val="7"/>
      </w:numPr>
    </w:pPr>
  </w:style>
  <w:style w:type="paragraph" w:styleId="BlockText">
    <w:name w:val="Block Text"/>
    <w:basedOn w:val="Normal"/>
    <w:rsid w:val="000B74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74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7409"/>
    <w:rPr>
      <w:sz w:val="16"/>
      <w:vertAlign w:val="superscript"/>
    </w:rPr>
  </w:style>
  <w:style w:type="character" w:customStyle="1" w:styleId="Symbols">
    <w:name w:val="Symbols"/>
    <w:basedOn w:val="DefaultParagraphFont"/>
    <w:rsid w:val="000B7409"/>
    <w:rPr>
      <w:rFonts w:ascii="Symbol" w:hAnsi="Symbol"/>
    </w:rPr>
  </w:style>
  <w:style w:type="character" w:customStyle="1" w:styleId="MenuOptions">
    <w:name w:val="Menu Options"/>
    <w:basedOn w:val="DefaultParagraphFont"/>
    <w:rsid w:val="000B74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7409"/>
    <w:rPr>
      <w:b/>
    </w:rPr>
  </w:style>
  <w:style w:type="character" w:customStyle="1" w:styleId="Underlined">
    <w:name w:val="Underlined"/>
    <w:basedOn w:val="DefaultParagraphFont"/>
    <w:rsid w:val="000B7409"/>
    <w:rPr>
      <w:u w:val="single"/>
    </w:rPr>
  </w:style>
  <w:style w:type="paragraph" w:customStyle="1" w:styleId="TableBodyTextRight">
    <w:name w:val="Table Body Text Right"/>
    <w:basedOn w:val="TableBodyText"/>
    <w:rsid w:val="000B74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7409"/>
    <w:rPr>
      <w:sz w:val="18"/>
    </w:rPr>
  </w:style>
  <w:style w:type="paragraph" w:customStyle="1" w:styleId="BodySmallRight">
    <w:name w:val="Body Small Right"/>
    <w:basedOn w:val="BodyTextRight"/>
    <w:rsid w:val="000B7409"/>
    <w:rPr>
      <w:sz w:val="18"/>
      <w:szCs w:val="18"/>
    </w:rPr>
  </w:style>
  <w:style w:type="paragraph" w:customStyle="1" w:styleId="MarginEdition">
    <w:name w:val="Margin Edition"/>
    <w:basedOn w:val="MarginNote"/>
    <w:rsid w:val="000B74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7409"/>
    <w:rPr>
      <w:sz w:val="2"/>
      <w:szCs w:val="2"/>
    </w:rPr>
  </w:style>
  <w:style w:type="character" w:customStyle="1" w:styleId="Small">
    <w:name w:val="Small"/>
    <w:basedOn w:val="DefaultParagraphFont"/>
    <w:rsid w:val="000B7409"/>
    <w:rPr>
      <w:sz w:val="16"/>
    </w:rPr>
  </w:style>
  <w:style w:type="paragraph" w:customStyle="1" w:styleId="WideTable">
    <w:name w:val="Wide Table"/>
    <w:basedOn w:val="Normal"/>
    <w:rsid w:val="000B74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7409"/>
  </w:style>
  <w:style w:type="paragraph" w:styleId="Quote">
    <w:name w:val="Quote"/>
    <w:basedOn w:val="Heading1"/>
    <w:link w:val="QuoteChar"/>
    <w:qFormat/>
    <w:rsid w:val="000B74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74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7409"/>
    <w:pPr>
      <w:pageBreakBefore/>
    </w:pPr>
  </w:style>
  <w:style w:type="paragraph" w:customStyle="1" w:styleId="Border">
    <w:name w:val="Border"/>
    <w:basedOn w:val="Normal"/>
    <w:qFormat/>
    <w:rsid w:val="000B74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74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4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4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74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74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74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74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74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7409"/>
    <w:rPr>
      <w:u w:val="single"/>
    </w:rPr>
  </w:style>
  <w:style w:type="character" w:customStyle="1" w:styleId="BoldandItalics">
    <w:name w:val="Bold and Italics"/>
    <w:qFormat/>
    <w:rsid w:val="000B7409"/>
    <w:rPr>
      <w:b/>
      <w:i/>
      <w:u w:val="none"/>
    </w:rPr>
  </w:style>
  <w:style w:type="paragraph" w:styleId="BalloonText">
    <w:name w:val="Balloon Text"/>
    <w:basedOn w:val="Normal"/>
    <w:link w:val="BalloonTextChar"/>
    <w:rsid w:val="000B74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74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74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74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74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74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7409"/>
    <w:pPr>
      <w:spacing w:before="0" w:after="0"/>
    </w:pPr>
  </w:style>
  <w:style w:type="paragraph" w:customStyle="1" w:styleId="BodyTextBold">
    <w:name w:val="Body Text Bold"/>
    <w:basedOn w:val="BodyText"/>
    <w:qFormat/>
    <w:rsid w:val="000B7409"/>
    <w:rPr>
      <w:b/>
    </w:rPr>
  </w:style>
  <w:style w:type="character" w:styleId="Hyperlink">
    <w:name w:val="Hyperlink"/>
    <w:basedOn w:val="DefaultParagraphFont"/>
    <w:uiPriority w:val="99"/>
    <w:unhideWhenUsed/>
    <w:rsid w:val="008219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3370</Characters>
  <Application>Microsoft Office Word</Application>
  <DocSecurity>0</DocSecurity>
  <Lines>88</Lines>
  <Paragraphs>67</Paragraphs>
  <ScaleCrop>false</ScaleCrop>
  <Company>Author-it Software Corporation Ltd.</Company>
  <LinksUpToDate>false</LinksUpToDate>
  <CharactersWithSpaces>3792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MSTTX4002 Understand and apply textile science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2021-07-21T08:41:00Z</dcterms:created>
  <dcterms:modified xsi:type="dcterms:W3CDTF">2021-07-21T08:41:00Z</dcterms:modified>
</cp:coreProperties>
</file>