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77D" w:rsidP="00EF577D">
      <w:pPr>
        <w:pStyle w:val="Title"/>
      </w:pPr>
      <w:r>
        <w:fldChar w:fldCharType="begin"/>
      </w:r>
      <w:r>
        <w:instrText xml:space="preserve"> TITLE   \* MERGEFORMAT </w:instrText>
      </w:r>
      <w:r>
        <w:fldChar w:fldCharType="separate"/>
      </w:r>
      <w:r>
        <w:t>MSTTX4001 Interpret and apply textile calculations and specifications</w:t>
      </w:r>
      <w:r>
        <w:fldChar w:fldCharType="end"/>
      </w:r>
    </w:p>
    <w:p w:rsidR="00EF577D" w:rsidP="00EF577D">
      <w:pPr>
        <w:pStyle w:val="Version"/>
        <w:sectPr w:rsidSect="00F77E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EDB" w:rsidP="00F77EDB">
      <w:pPr>
        <w:pStyle w:val="SuperHeading"/>
      </w:pPr>
      <w:r w:rsidRPr="00F77EDB">
        <w:t>MSTTX4001 Int</w:t>
      </w:r>
      <w:r w:rsidRPr="00F77EDB">
        <w:t>erpret and apply textile calculations and specifications</w:t>
      </w:r>
    </w:p>
    <w:p w:rsidR="00000000" w:rsidRPr="00F77EDB" w:rsidP="00F77EDB">
      <w:pPr>
        <w:pStyle w:val="Heading1"/>
      </w:pPr>
      <w:bookmarkStart w:id="1" w:name="O_933168"/>
      <w:bookmarkEnd w:id="1"/>
      <w:r w:rsidRPr="00F77EDB">
        <w:t>Modification History</w:t>
      </w:r>
    </w:p>
    <w:p w:rsidR="00000000" w:rsidRPr="00F77EDB" w:rsidP="00EF577D">
      <w:pPr>
        <w:pStyle w:val="BodyText"/>
      </w:pPr>
      <w:r w:rsidRPr="00F77EDB">
        <w:t>Release 1. Supersedes and is equivalent to LMTTX4001A Interpret and apply textile calculations and specifications</w:t>
      </w:r>
    </w:p>
    <w:p w:rsidR="00000000" w:rsidRPr="00F77EDB" w:rsidP="00F77EDB">
      <w:pPr>
        <w:pStyle w:val="Heading1"/>
      </w:pPr>
      <w:bookmarkStart w:id="2" w:name="O_933176"/>
      <w:bookmarkEnd w:id="2"/>
      <w:r w:rsidRPr="00F77EDB">
        <w:t>Application</w:t>
      </w:r>
    </w:p>
    <w:p w:rsidR="00000000" w:rsidRPr="00F77EDB" w:rsidP="00EF577D">
      <w:pPr>
        <w:pStyle w:val="BodyText"/>
      </w:pPr>
      <w:r w:rsidRPr="00F77EDB">
        <w:t>This unit of competency covers the skills and knowledge required to interpret and apply calculations and specifications within a textile manufacturing environment.</w:t>
      </w:r>
    </w:p>
    <w:p w:rsidR="00000000" w:rsidRPr="00F77EDB" w:rsidP="00EF577D">
      <w:pPr>
        <w:pStyle w:val="BodyText"/>
      </w:pPr>
      <w:r w:rsidRPr="00F77EDB">
        <w:t>The unit of competency applies to calculations and specifications to ensure specified job r</w:t>
      </w:r>
      <w:r w:rsidRPr="00F77EDB">
        <w:t xml:space="preserve">equirements and standards of quality and design are met. </w:t>
      </w:r>
    </w:p>
    <w:p w:rsidR="00000000" w:rsidRPr="00F77EDB" w:rsidP="00EF577D">
      <w:pPr>
        <w:pStyle w:val="BodyText"/>
      </w:pPr>
      <w:r w:rsidRPr="00F77EDB">
        <w:t>Work may be conducted in small to large scale enterprises and may involve individual and team activities.</w:t>
      </w:r>
    </w:p>
    <w:p w:rsidR="00000000" w:rsidRPr="00F77EDB" w:rsidP="00EF577D">
      <w:pPr>
        <w:pStyle w:val="BodyText"/>
      </w:pPr>
      <w:r w:rsidRPr="00F77EDB">
        <w:t xml:space="preserve">No licensing, legislative or certification requirements apply to this unit at the time of </w:t>
      </w:r>
      <w:r w:rsidRPr="00F77EDB">
        <w:t>publication</w:t>
      </w:r>
    </w:p>
    <w:p w:rsidR="00000000" w:rsidRPr="00F77EDB" w:rsidP="00F77EDB">
      <w:pPr>
        <w:pStyle w:val="Heading1"/>
      </w:pPr>
      <w:bookmarkStart w:id="3" w:name="O_933175"/>
      <w:bookmarkEnd w:id="3"/>
      <w:r w:rsidRPr="00F77EDB">
        <w:t>Pre-requisite Unit</w:t>
      </w:r>
    </w:p>
    <w:p w:rsidR="00000000" w:rsidRPr="00F77EDB" w:rsidP="00EF577D">
      <w:pPr>
        <w:pStyle w:val="BodyText"/>
      </w:pPr>
      <w:r w:rsidRPr="00F77EDB">
        <w:t>Nil</w:t>
      </w:r>
    </w:p>
    <w:p w:rsidR="00000000" w:rsidRPr="00F77EDB" w:rsidP="00F77EDB">
      <w:pPr>
        <w:pStyle w:val="Heading1"/>
      </w:pPr>
      <w:bookmarkStart w:id="4" w:name="O_933174"/>
      <w:bookmarkEnd w:id="4"/>
      <w:r w:rsidRPr="00F77EDB">
        <w:t>Competency Field</w:t>
      </w:r>
    </w:p>
    <w:p w:rsidR="00000000" w:rsidRPr="00F77EDB" w:rsidP="00EF577D">
      <w:pPr>
        <w:pStyle w:val="BodyText"/>
      </w:pPr>
      <w:r w:rsidRPr="00F77EDB">
        <w:t>Textile production</w:t>
      </w:r>
    </w:p>
    <w:p w:rsidR="00000000" w:rsidRPr="00F77EDB" w:rsidP="00F77EDB">
      <w:pPr>
        <w:pStyle w:val="Heading1"/>
      </w:pPr>
      <w:bookmarkStart w:id="5" w:name="O_933173"/>
      <w:bookmarkEnd w:id="5"/>
      <w:r w:rsidRPr="00F77EDB">
        <w:t>Unit Sector</w:t>
      </w:r>
    </w:p>
    <w:p w:rsidR="00000000" w:rsidRPr="00F77EDB" w:rsidP="00EF577D">
      <w:pPr>
        <w:pStyle w:val="BodyText"/>
      </w:pPr>
      <w:r w:rsidRPr="00F77EDB">
        <w:t>Not applicable</w:t>
      </w:r>
    </w:p>
    <w:p w:rsidR="00000000" w:rsidRPr="00F77EDB" w:rsidP="00F77EDB">
      <w:pPr>
        <w:pStyle w:val="Heading1"/>
      </w:pPr>
      <w:bookmarkStart w:id="6" w:name="O_933172"/>
      <w:bookmarkEnd w:id="6"/>
      <w:r w:rsidRPr="00F77ED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77ED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Performance c</w:t>
            </w:r>
            <w:r w:rsidRPr="00F77EDB">
              <w:t>riteria describe the performance needed to demonstrate achievement of the element.</w:t>
            </w: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7EDB" w:rsidP="00F77EDB">
            <w:pPr>
              <w:pStyle w:val="BodyText"/>
            </w:pPr>
            <w:r w:rsidRPr="00F77EDB">
              <w:t>1</w:t>
            </w:r>
          </w:p>
        </w:tc>
        <w:tc>
          <w:tcPr>
            <w:tcW w:w="1962" w:type="dxa"/>
            <w:vMerge w:val="restart"/>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rPr>
                <w:rStyle w:val="SpecialBold"/>
              </w:rPr>
              <w:t xml:space="preserve">Determine job </w:t>
            </w:r>
            <w:r w:rsidRPr="00F77EDB">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1.1</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Follow standard operating procedures (SOPs)</w:t>
            </w: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1.2</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Comply with work health and safety (WHS) requirements at all times</w:t>
            </w: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1.3</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Use appropriate personal protective equipment (PPE) in accordance with SOPs</w:t>
            </w: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1.4</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Identify job requirements from specifications, drawings, job sheets or work instructions</w:t>
            </w:r>
          </w:p>
        </w:tc>
      </w:tr>
      <w:tr w:rsidTr="00F77E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7EDB" w:rsidP="00F77EDB">
            <w:pPr>
              <w:pStyle w:val="BodyText"/>
            </w:pPr>
            <w:r w:rsidRPr="00F77EDB">
              <w:t>2</w:t>
            </w:r>
          </w:p>
        </w:tc>
        <w:tc>
          <w:tcPr>
            <w:tcW w:w="1962" w:type="dxa"/>
            <w:vMerge w:val="restart"/>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rPr>
                <w:rStyle w:val="SpecialBold"/>
              </w:rPr>
              <w:t>Prepare to apply textile calculations and specifications</w:t>
            </w: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2.1</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 xml:space="preserve">Identify systems to document specifications </w:t>
            </w: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2.2</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Identify techniques for converting specifications across systems for textile production</w:t>
            </w: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2.3</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Interpret specifications applying to yarn analysis and fabric analysis</w:t>
            </w: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2.4</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Identify, interpret and</w:t>
            </w:r>
            <w:r w:rsidRPr="00F77EDB">
              <w:t xml:space="preserve"> apply terminology used in the textile production industry relating to raw materials, specifications and processing </w:t>
            </w: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2.5</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 xml:space="preserve">Interpret specifications to determine work requirements for textile operations </w:t>
            </w: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2.6</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Use appropriate information resources and sea</w:t>
            </w:r>
            <w:r w:rsidRPr="00F77EDB">
              <w:t xml:space="preserve">rch techniques to clarify specifications </w:t>
            </w:r>
          </w:p>
        </w:tc>
      </w:tr>
      <w:tr w:rsidTr="00F77E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7EDB" w:rsidP="00F77EDB">
            <w:pPr>
              <w:pStyle w:val="BodyText"/>
            </w:pPr>
            <w:r w:rsidRPr="00F77EDB">
              <w:t>3</w:t>
            </w:r>
          </w:p>
        </w:tc>
        <w:tc>
          <w:tcPr>
            <w:tcW w:w="1962" w:type="dxa"/>
            <w:vMerge w:val="restart"/>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rPr>
                <w:rStyle w:val="SpecialBold"/>
              </w:rPr>
              <w:t xml:space="preserve">Perform textile calculations  </w:t>
            </w: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3.1</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 xml:space="preserve">Determine what calculations are required for specific production processes </w:t>
            </w: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3.2</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 xml:space="preserve">Identify and apply formulas used to convert specifications to desired format </w:t>
            </w: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3.3</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 xml:space="preserve">Identify and apply formulas and graphs appropriate for specified textile to calculate requirements for production </w:t>
            </w: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3.4</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 xml:space="preserve">Check and verify calculations </w:t>
            </w: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3.5</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 xml:space="preserve">Examine and validate deviations from expected outcomes with advice from appropriate information </w:t>
            </w:r>
            <w:r w:rsidRPr="00F77EDB">
              <w:t>resources</w:t>
            </w:r>
          </w:p>
        </w:tc>
      </w:tr>
      <w:tr w:rsidTr="00F77E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7EDB" w:rsidP="00F77EDB">
            <w:pPr>
              <w:pStyle w:val="BodyText"/>
            </w:pPr>
            <w:r w:rsidRPr="00F77EDB">
              <w:t>4</w:t>
            </w:r>
          </w:p>
        </w:tc>
        <w:tc>
          <w:tcPr>
            <w:tcW w:w="1962" w:type="dxa"/>
            <w:vMerge w:val="restart"/>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rPr>
                <w:rStyle w:val="SpecialBold"/>
              </w:rPr>
              <w:t>Complete records</w:t>
            </w: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4.1</w:t>
            </w:r>
          </w:p>
        </w:tc>
        <w:tc>
          <w:tcPr>
            <w:tcW w:w="561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Document calculation records to agreed standards</w:t>
            </w:r>
          </w:p>
        </w:tc>
      </w:tr>
      <w:tr w:rsidTr="00F77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4.2</w:t>
            </w:r>
          </w:p>
        </w:tc>
        <w:tc>
          <w:tcPr>
            <w:tcW w:w="5610" w:type="dxa"/>
            <w:tcBorders>
              <w:top w:val="nil"/>
              <w:left w:val="nil"/>
              <w:bottom w:val="nil"/>
              <w:right w:val="nil"/>
            </w:tcBorders>
            <w:tcMar>
              <w:top w:w="0" w:type="dxa"/>
              <w:left w:w="62" w:type="dxa"/>
              <w:bottom w:w="0" w:type="dxa"/>
              <w:right w:w="62" w:type="dxa"/>
            </w:tcMar>
          </w:tcPr>
          <w:p w:rsidR="00000000" w:rsidRPr="00F77EDB" w:rsidP="00F77EDB">
            <w:pPr>
              <w:pStyle w:val="BodyText"/>
            </w:pPr>
            <w:r w:rsidRPr="00F77EDB">
              <w:t>Prepare documentation for testing or production processes</w:t>
            </w:r>
          </w:p>
        </w:tc>
      </w:tr>
    </w:tbl>
    <w:p w:rsidR="00000000" w:rsidRPr="00F77EDB" w:rsidP="00F77EDB">
      <w:pPr>
        <w:pStyle w:val="BodyText"/>
      </w:pPr>
    </w:p>
    <w:p w:rsidR="00000000" w:rsidRPr="00F77EDB" w:rsidP="00F77EDB">
      <w:pPr>
        <w:pStyle w:val="AllowPageBreak"/>
      </w:pPr>
    </w:p>
    <w:p w:rsidR="00000000" w:rsidRPr="00F77EDB" w:rsidP="00F77EDB">
      <w:pPr>
        <w:pStyle w:val="Heading1"/>
      </w:pPr>
      <w:bookmarkStart w:id="7" w:name="O_933171"/>
      <w:bookmarkEnd w:id="7"/>
      <w:r w:rsidRPr="00F77EDB">
        <w:t>Foundation Skills</w:t>
      </w:r>
    </w:p>
    <w:p w:rsidR="00000000" w:rsidRPr="00F77EDB" w:rsidP="00EF577D">
      <w:pPr>
        <w:pStyle w:val="BodyText"/>
      </w:pPr>
      <w:r w:rsidRPr="00F77EDB">
        <w:t>This section describes those required skills (language, literacy and numeracy) that are essential to performance.</w:t>
      </w:r>
    </w:p>
    <w:p w:rsidR="00000000" w:rsidRPr="00F77EDB" w:rsidP="00EF577D">
      <w:pPr>
        <w:pStyle w:val="BodyText"/>
      </w:pPr>
      <w:r w:rsidRPr="00F77EDB">
        <w:t>Foundation skills essential to performance are explicit in the performance criteria of this unit of competency.</w:t>
      </w:r>
    </w:p>
    <w:p w:rsidR="00000000" w:rsidRPr="00F77EDB" w:rsidP="00F77EDB">
      <w:pPr>
        <w:pStyle w:val="Heading1"/>
      </w:pPr>
      <w:bookmarkStart w:id="8" w:name="O_933170"/>
      <w:bookmarkEnd w:id="8"/>
      <w:r w:rsidRPr="00F77EDB">
        <w:t>Range of Con</w:t>
      </w:r>
      <w:r w:rsidRPr="00F77EDB">
        <w:t>ditions</w:t>
      </w:r>
    </w:p>
    <w:tbl>
      <w:tblPr>
        <w:tblW w:w="0" w:type="auto"/>
        <w:tblCellMar>
          <w:left w:w="62" w:type="dxa"/>
          <w:right w:w="62" w:type="dxa"/>
        </w:tblCellMar>
        <w:tblLook w:val="0000"/>
      </w:tblPr>
      <w:tblGrid>
        <w:gridCol w:w="2163"/>
        <w:gridCol w:w="7033"/>
      </w:tblGrid>
      <w:tr w:rsidTr="00EF57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t>This field allows for different work environments and conditions that may affect performance. Essential operating conditions that may be present (depending on the work situation, needs of the candidate, accessibility of the item, and local industry</w:t>
            </w:r>
            <w:r w:rsidRPr="00F77EDB">
              <w:t xml:space="preserve"> and regional contexts) are included.</w:t>
            </w:r>
          </w:p>
        </w:tc>
      </w:tr>
      <w:tr w:rsidTr="00EF5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7EDB" w:rsidP="00F77EDB">
            <w:pPr>
              <w:pStyle w:val="BodyText"/>
            </w:pPr>
            <w:r w:rsidRPr="00F77EDB">
              <w:rPr>
                <w:rStyle w:val="SpecialBold"/>
              </w:rPr>
              <w:t>Workplace procedures include one or more of the following:</w:t>
            </w:r>
          </w:p>
          <w:p w:rsidR="00000000" w:rsidRPr="00F77EDB" w:rsidP="00F77EDB">
            <w:pPr>
              <w:pStyle w:val="BodyText"/>
            </w:pPr>
          </w:p>
          <w:p w:rsidR="00000000" w:rsidP="00F77ED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77EDB" w:rsidP="00F77EDB">
            <w:pPr>
              <w:pStyle w:val="ListBullet"/>
            </w:pPr>
            <w:r w:rsidRPr="00F77EDB">
              <w:t>requirements prescribed by legislation, awards, agreements and conditions of employment</w:t>
            </w:r>
          </w:p>
          <w:p w:rsidR="00000000" w:rsidRPr="00F77EDB" w:rsidP="00F77EDB">
            <w:pPr>
              <w:pStyle w:val="ListBullet"/>
            </w:pPr>
            <w:r w:rsidRPr="00F77EDB">
              <w:t>SOPs</w:t>
            </w:r>
          </w:p>
          <w:p w:rsidR="00000000" w:rsidRPr="00F77EDB" w:rsidP="00F77EDB">
            <w:pPr>
              <w:pStyle w:val="ListBullet"/>
            </w:pPr>
            <w:r w:rsidRPr="00F77EDB">
              <w:t>work instructions</w:t>
            </w:r>
          </w:p>
          <w:p w:rsidR="00000000" w:rsidRPr="00F77EDB" w:rsidP="00F77EDB">
            <w:pPr>
              <w:pStyle w:val="ListBullet"/>
            </w:pPr>
            <w:r w:rsidRPr="00F77EDB">
              <w:t>PPE</w:t>
            </w:r>
          </w:p>
          <w:p w:rsidR="00000000" w:rsidRPr="00F77EDB" w:rsidP="00F77EDB">
            <w:pPr>
              <w:pStyle w:val="ListBullet"/>
            </w:pPr>
            <w:r w:rsidRPr="00F77EDB">
              <w:t>oral, written and visual communication</w:t>
            </w:r>
          </w:p>
          <w:p w:rsidR="00000000" w:rsidRPr="00F77EDB" w:rsidP="00F77EDB">
            <w:pPr>
              <w:pStyle w:val="ListBullet"/>
            </w:pPr>
            <w:r w:rsidRPr="00F77EDB">
              <w:t>quality practices, including responsibility for maintenance of own work quality and contribution to quality improvement of team or section output</w:t>
            </w:r>
          </w:p>
          <w:p w:rsidR="00000000" w:rsidRPr="00F77EDB" w:rsidP="00F77EDB">
            <w:pPr>
              <w:pStyle w:val="ListBullet"/>
            </w:pPr>
            <w:r w:rsidRPr="00F77EDB">
              <w:t>housekeeping</w:t>
            </w:r>
          </w:p>
          <w:p w:rsidR="00000000" w:rsidRPr="00F77EDB" w:rsidP="00F77EDB">
            <w:pPr>
              <w:pStyle w:val="ListBullet"/>
            </w:pPr>
            <w:r w:rsidRPr="00F77EDB">
              <w:t>tasks related to environmental protection, waste disposal, pollution control and recycling</w:t>
            </w:r>
          </w:p>
          <w:p w:rsidR="00000000" w:rsidRPr="00F77EDB" w:rsidP="00F77EDB">
            <w:pPr>
              <w:pStyle w:val="ListBullet"/>
            </w:pPr>
            <w:r w:rsidRPr="00F77EDB">
              <w:t>WHS pr</w:t>
            </w:r>
            <w:r w:rsidRPr="00F77EDB">
              <w:t>actices</w:t>
            </w:r>
          </w:p>
          <w:p w:rsidR="00000000" w:rsidP="00F77EDB">
            <w:pPr>
              <w:pStyle w:val="BodyText"/>
              <w:rPr>
                <w:lang w:val="en-NZ"/>
              </w:rPr>
            </w:pPr>
          </w:p>
        </w:tc>
      </w:tr>
      <w:tr w:rsidTr="00EF5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77EDB" w:rsidP="00F77EDB">
            <w:pPr>
              <w:pStyle w:val="ListBullet"/>
            </w:pPr>
            <w:r w:rsidRPr="00F77EDB">
              <w:t>the relevant industry or Australian Standards that are current at the time this unit is being undertaken</w:t>
            </w:r>
          </w:p>
          <w:p w:rsidR="00000000" w:rsidP="00F77EDB">
            <w:pPr>
              <w:pStyle w:val="BodyText"/>
              <w:rPr>
                <w:lang w:val="en-NZ"/>
              </w:rPr>
            </w:pPr>
          </w:p>
        </w:tc>
      </w:tr>
      <w:tr w:rsidTr="00EF5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7EDB" w:rsidP="00F77EDB">
            <w:pPr>
              <w:pStyle w:val="BodyText"/>
            </w:pPr>
            <w:r w:rsidRPr="00F77EDB">
              <w:rPr>
                <w:rStyle w:val="SpecialBold"/>
              </w:rPr>
              <w:t>Specifications applying to yarn analysis include one or more of the following:</w:t>
            </w:r>
          </w:p>
          <w:p w:rsidR="00000000" w:rsidP="00F77ED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77EDB" w:rsidP="00F77EDB">
            <w:pPr>
              <w:pStyle w:val="ListBullet"/>
            </w:pPr>
            <w:r w:rsidRPr="00F77EDB">
              <w:t>mean variation</w:t>
            </w:r>
          </w:p>
          <w:p w:rsidR="00000000" w:rsidRPr="00F77EDB" w:rsidP="00F77EDB">
            <w:pPr>
              <w:pStyle w:val="ListBullet"/>
            </w:pPr>
            <w:r w:rsidRPr="00F77EDB">
              <w:t>count or linear density</w:t>
            </w:r>
          </w:p>
          <w:p w:rsidR="00000000" w:rsidRPr="00F77EDB" w:rsidP="00F77EDB">
            <w:pPr>
              <w:pStyle w:val="ListBullet"/>
            </w:pPr>
            <w:r w:rsidRPr="00F77EDB">
              <w:t>ply</w:t>
            </w:r>
          </w:p>
          <w:p w:rsidR="00000000" w:rsidRPr="00F77EDB" w:rsidP="00F77EDB">
            <w:pPr>
              <w:pStyle w:val="ListBullet"/>
            </w:pPr>
            <w:r w:rsidRPr="00F77EDB">
              <w:t>dye weight</w:t>
            </w:r>
          </w:p>
          <w:p w:rsidR="00000000" w:rsidRPr="00F77EDB" w:rsidP="00F77EDB">
            <w:pPr>
              <w:pStyle w:val="ListBullet"/>
            </w:pPr>
            <w:r w:rsidRPr="00F77EDB">
              <w:t>moisture or regain</w:t>
            </w:r>
          </w:p>
          <w:p w:rsidR="00000000" w:rsidRPr="00F77EDB" w:rsidP="00F77EDB">
            <w:pPr>
              <w:pStyle w:val="ListBullet"/>
            </w:pPr>
            <w:r w:rsidRPr="00F77EDB">
              <w:t>winding speed</w:t>
            </w:r>
          </w:p>
          <w:p w:rsidR="00000000" w:rsidP="00F77EDB">
            <w:pPr>
              <w:pStyle w:val="BodyText"/>
              <w:rPr>
                <w:lang w:val="en-NZ"/>
              </w:rPr>
            </w:pPr>
          </w:p>
        </w:tc>
      </w:tr>
      <w:tr w:rsidTr="00EF5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7EDB" w:rsidP="00F77EDB">
            <w:pPr>
              <w:pStyle w:val="BodyText"/>
            </w:pPr>
            <w:r w:rsidRPr="00F77EDB">
              <w:rPr>
                <w:rStyle w:val="SpecialBold"/>
              </w:rPr>
              <w:t>Specifications applying to fabric analysis include one or more of the following:</w:t>
            </w:r>
          </w:p>
          <w:p w:rsidR="00000000" w:rsidP="00F77ED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77EDB" w:rsidP="00F77EDB">
            <w:pPr>
              <w:pStyle w:val="ListBullet"/>
            </w:pPr>
            <w:r w:rsidRPr="00F77EDB">
              <w:t>mass or unit area</w:t>
            </w:r>
          </w:p>
          <w:p w:rsidR="00000000" w:rsidRPr="00F77EDB" w:rsidP="00F77EDB">
            <w:pPr>
              <w:pStyle w:val="ListBullet"/>
            </w:pPr>
            <w:r w:rsidRPr="00F77EDB">
              <w:t>thread density</w:t>
            </w:r>
          </w:p>
          <w:p w:rsidR="00000000" w:rsidRPr="00F77EDB" w:rsidP="00F77EDB">
            <w:pPr>
              <w:pStyle w:val="ListBullet"/>
            </w:pPr>
            <w:r w:rsidRPr="00F77EDB">
              <w:t>dimensional change</w:t>
            </w:r>
          </w:p>
          <w:p w:rsidR="00000000" w:rsidP="00F77EDB">
            <w:pPr>
              <w:pStyle w:val="BodyText"/>
              <w:rPr>
                <w:lang w:val="en-NZ"/>
              </w:rPr>
            </w:pPr>
          </w:p>
        </w:tc>
      </w:tr>
      <w:tr w:rsidTr="00EF5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7EDB" w:rsidP="00F77EDB">
            <w:pPr>
              <w:pStyle w:val="BodyText"/>
            </w:pPr>
            <w:r w:rsidRPr="00F77EDB">
              <w:rPr>
                <w:rStyle w:val="SpecialBold"/>
              </w:rPr>
              <w:t>Terminology includes one or more of the follo</w:t>
            </w:r>
            <w:r w:rsidRPr="00F77EDB">
              <w:rPr>
                <w:rStyle w:val="SpecialBold"/>
              </w:rPr>
              <w:t>wing:</w:t>
            </w:r>
          </w:p>
          <w:p w:rsidR="00000000" w:rsidP="00F77ED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77EDB" w:rsidP="00F77EDB">
            <w:pPr>
              <w:pStyle w:val="ListBullet"/>
            </w:pPr>
            <w:r w:rsidRPr="00F77EDB">
              <w:t>Australian Standards</w:t>
            </w:r>
          </w:p>
          <w:p w:rsidR="00000000" w:rsidRPr="00F77EDB" w:rsidP="00F77EDB">
            <w:pPr>
              <w:pStyle w:val="ListBullet"/>
            </w:pPr>
            <w:r w:rsidRPr="00F77EDB">
              <w:t>international standards</w:t>
            </w:r>
          </w:p>
          <w:p w:rsidR="00000000" w:rsidRPr="00F77EDB" w:rsidP="00F77EDB">
            <w:pPr>
              <w:pStyle w:val="ListBullet"/>
            </w:pPr>
            <w:r w:rsidRPr="00F77EDB">
              <w:t>industry standards</w:t>
            </w:r>
          </w:p>
          <w:p w:rsidR="00000000" w:rsidP="00F77EDB">
            <w:pPr>
              <w:pStyle w:val="BodyText"/>
              <w:rPr>
                <w:lang w:val="en-NZ"/>
              </w:rPr>
            </w:pPr>
          </w:p>
        </w:tc>
      </w:tr>
      <w:tr w:rsidTr="00EF5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7EDB" w:rsidP="00F77EDB">
            <w:pPr>
              <w:pStyle w:val="BodyText"/>
            </w:pPr>
            <w:r w:rsidRPr="00F77EDB">
              <w:rPr>
                <w:rStyle w:val="SpecialBold"/>
              </w:rPr>
              <w:t>Formulas include the following:</w:t>
            </w:r>
          </w:p>
          <w:p w:rsidR="00000000" w:rsidP="00F77ED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77EDB" w:rsidP="00F77EDB">
            <w:pPr>
              <w:pStyle w:val="ListBullet"/>
            </w:pPr>
            <w:r w:rsidRPr="00F77EDB">
              <w:t>calculation of percentages</w:t>
            </w:r>
          </w:p>
          <w:p w:rsidR="00000000" w:rsidRPr="00F77EDB" w:rsidP="00F77EDB">
            <w:pPr>
              <w:pStyle w:val="ListBullet"/>
            </w:pPr>
            <w:r w:rsidRPr="00F77EDB">
              <w:t>calculation of fractions</w:t>
            </w:r>
          </w:p>
          <w:p w:rsidR="00000000" w:rsidRPr="00F77EDB" w:rsidP="00F77EDB">
            <w:pPr>
              <w:pStyle w:val="ListBullet"/>
            </w:pPr>
            <w:r w:rsidRPr="00F77EDB">
              <w:t>conversion between systems</w:t>
            </w:r>
          </w:p>
          <w:p w:rsidR="00000000" w:rsidRPr="00F77EDB" w:rsidP="00F77EDB">
            <w:pPr>
              <w:pStyle w:val="ListBullet"/>
            </w:pPr>
            <w:r w:rsidRPr="00F77EDB">
              <w:t>reading and constructing graphs</w:t>
            </w:r>
          </w:p>
          <w:p w:rsidR="00000000" w:rsidP="00F77EDB">
            <w:pPr>
              <w:pStyle w:val="BodyText"/>
              <w:rPr>
                <w:lang w:val="en-NZ"/>
              </w:rPr>
            </w:pPr>
          </w:p>
        </w:tc>
      </w:tr>
      <w:tr w:rsidTr="00EF5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7EDB" w:rsidP="00F77EDB">
            <w:pPr>
              <w:pStyle w:val="BodyText"/>
            </w:pPr>
            <w:r w:rsidRPr="00F77EDB">
              <w:rPr>
                <w:rStyle w:val="SpecialBold"/>
              </w:rPr>
              <w:t>Resources and search techniques include one or more of the following:</w:t>
            </w:r>
          </w:p>
          <w:p w:rsidR="00000000" w:rsidP="00F77ED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77EDB" w:rsidP="00F77EDB">
            <w:pPr>
              <w:pStyle w:val="ListBullet"/>
            </w:pPr>
            <w:r w:rsidRPr="00F77EDB">
              <w:t>SOPs</w:t>
            </w:r>
          </w:p>
          <w:p w:rsidR="00000000" w:rsidRPr="00F77EDB" w:rsidP="00F77EDB">
            <w:pPr>
              <w:pStyle w:val="ListBullet"/>
            </w:pPr>
            <w:r w:rsidRPr="00F77EDB">
              <w:t>safety procedures</w:t>
            </w:r>
          </w:p>
          <w:p w:rsidR="00000000" w:rsidRPr="00F77EDB" w:rsidP="00F77EDB">
            <w:pPr>
              <w:pStyle w:val="ListBullet"/>
            </w:pPr>
            <w:r w:rsidRPr="00F77EDB">
              <w:t>job lists</w:t>
            </w:r>
          </w:p>
          <w:p w:rsidR="00000000" w:rsidRPr="00F77EDB" w:rsidP="00F77EDB">
            <w:pPr>
              <w:pStyle w:val="ListBullet"/>
            </w:pPr>
            <w:r w:rsidRPr="00F77EDB">
              <w:t>manufacturer manuals</w:t>
            </w:r>
          </w:p>
          <w:p w:rsidR="00000000" w:rsidRPr="00F77EDB" w:rsidP="00F77EDB">
            <w:pPr>
              <w:pStyle w:val="ListBullet"/>
            </w:pPr>
            <w:r w:rsidRPr="00F77EDB">
              <w:t>specifications</w:t>
            </w:r>
          </w:p>
          <w:p w:rsidR="00000000" w:rsidRPr="00F77EDB" w:rsidP="00F77EDB">
            <w:pPr>
              <w:pStyle w:val="ListBullet"/>
            </w:pPr>
            <w:r w:rsidRPr="00F77EDB">
              <w:t>textile production patterns and machine settings</w:t>
            </w:r>
          </w:p>
          <w:p w:rsidR="00000000" w:rsidRPr="00F77EDB" w:rsidP="00F77EDB">
            <w:pPr>
              <w:pStyle w:val="ListBullet"/>
            </w:pPr>
            <w:r w:rsidRPr="00F77EDB">
              <w:t>Australian and international Standards</w:t>
            </w:r>
          </w:p>
          <w:p w:rsidR="00000000" w:rsidRPr="00F77EDB" w:rsidP="00F77EDB">
            <w:pPr>
              <w:pStyle w:val="ListBullet"/>
            </w:pPr>
            <w:r w:rsidRPr="00F77EDB">
              <w:t>trade journals</w:t>
            </w:r>
          </w:p>
          <w:p w:rsidR="00000000" w:rsidRPr="00F77EDB" w:rsidP="00F77EDB">
            <w:pPr>
              <w:pStyle w:val="ListBullet"/>
            </w:pPr>
            <w:r w:rsidRPr="00F77EDB">
              <w:t xml:space="preserve">quality system documentation </w:t>
            </w:r>
          </w:p>
          <w:p w:rsidR="00000000" w:rsidRPr="00F77EDB" w:rsidP="00F77EDB">
            <w:pPr>
              <w:pStyle w:val="ListBullet"/>
            </w:pPr>
            <w:r w:rsidRPr="00F77EDB">
              <w:t>customer requirements</w:t>
            </w:r>
          </w:p>
          <w:p w:rsidR="00000000" w:rsidRPr="00F77EDB" w:rsidP="00F77EDB">
            <w:pPr>
              <w:pStyle w:val="ListBullet"/>
            </w:pPr>
            <w:r w:rsidRPr="00F77EDB">
              <w:t>workplace and site procedures and manuals</w:t>
            </w:r>
          </w:p>
          <w:p w:rsidR="00000000" w:rsidRPr="00F77EDB" w:rsidP="00F77EDB">
            <w:pPr>
              <w:pStyle w:val="ListBullet"/>
            </w:pPr>
            <w:r w:rsidRPr="00F77EDB">
              <w:t>industry manuals</w:t>
            </w:r>
          </w:p>
          <w:p w:rsidR="00000000" w:rsidRPr="00F77EDB" w:rsidP="00F77EDB">
            <w:pPr>
              <w:pStyle w:val="ListBullet"/>
            </w:pPr>
            <w:r w:rsidRPr="00F77EDB">
              <w:t>codes of practice</w:t>
            </w:r>
          </w:p>
          <w:p w:rsidR="00000000" w:rsidRPr="00F77EDB" w:rsidP="00F77EDB">
            <w:pPr>
              <w:pStyle w:val="ListBullet"/>
            </w:pPr>
            <w:r w:rsidRPr="00F77EDB">
              <w:t>awards</w:t>
            </w:r>
          </w:p>
          <w:p w:rsidR="00000000" w:rsidRPr="00F77EDB" w:rsidP="00F77EDB">
            <w:pPr>
              <w:pStyle w:val="ListBullet"/>
            </w:pPr>
            <w:r w:rsidRPr="00F77EDB">
              <w:t>legislation</w:t>
            </w:r>
          </w:p>
          <w:p w:rsidR="00000000" w:rsidRPr="00F77EDB" w:rsidP="00F77EDB">
            <w:pPr>
              <w:pStyle w:val="ListBullet"/>
            </w:pPr>
            <w:r w:rsidRPr="00F77EDB">
              <w:t>plans</w:t>
            </w:r>
          </w:p>
          <w:p w:rsidR="00000000" w:rsidRPr="00F77EDB" w:rsidP="00F77EDB">
            <w:pPr>
              <w:pStyle w:val="ListBullet"/>
            </w:pPr>
            <w:r w:rsidRPr="00F77EDB">
              <w:t>diagrams</w:t>
            </w:r>
          </w:p>
          <w:p w:rsidR="00000000" w:rsidRPr="00F77EDB" w:rsidP="00F77EDB">
            <w:pPr>
              <w:pStyle w:val="ListBullet"/>
            </w:pPr>
            <w:r w:rsidRPr="00F77EDB">
              <w:t>log books</w:t>
            </w:r>
          </w:p>
          <w:p w:rsidR="00000000" w:rsidRPr="00F77EDB" w:rsidP="00F77EDB">
            <w:pPr>
              <w:pStyle w:val="ListBullet"/>
            </w:pPr>
            <w:r w:rsidRPr="00F77EDB">
              <w:t>hard copy or electronic data</w:t>
            </w:r>
          </w:p>
          <w:p w:rsidR="00000000" w:rsidRPr="00F77EDB" w:rsidP="00F77EDB">
            <w:pPr>
              <w:pStyle w:val="ListBullet"/>
            </w:pPr>
            <w:r w:rsidRPr="00F77EDB">
              <w:t xml:space="preserve">key personnel, supervisors, trainers and colleagues </w:t>
            </w:r>
          </w:p>
          <w:p w:rsidR="00000000" w:rsidRPr="00F77EDB" w:rsidP="00F77EDB">
            <w:pPr>
              <w:pStyle w:val="ListBullet"/>
            </w:pPr>
            <w:r w:rsidRPr="00F77EDB">
              <w:t>u</w:t>
            </w:r>
            <w:r w:rsidRPr="00F77EDB">
              <w:t>sing index, table of contents, and numbering and classification systems</w:t>
            </w:r>
          </w:p>
          <w:p w:rsidR="00000000" w:rsidRPr="00F77EDB" w:rsidP="00F77EDB">
            <w:pPr>
              <w:pStyle w:val="ListBullet"/>
            </w:pPr>
            <w:r w:rsidRPr="00F77EDB">
              <w:t>computer database search or look-up, questioning and cross-referencing</w:t>
            </w:r>
          </w:p>
          <w:p w:rsidR="00000000" w:rsidRPr="00F77EDB" w:rsidP="00F77EDB">
            <w:pPr>
              <w:pStyle w:val="ListBullet"/>
            </w:pPr>
            <w:r w:rsidRPr="00F77EDB">
              <w:t>basic techniques to identify relevant information, including skimming and scanning, and identifying key words and ideas</w:t>
            </w:r>
          </w:p>
          <w:p w:rsidR="00000000" w:rsidP="00F77EDB">
            <w:pPr>
              <w:pStyle w:val="BodyText"/>
              <w:rPr>
                <w:lang w:val="en-NZ"/>
              </w:rPr>
            </w:pPr>
          </w:p>
        </w:tc>
      </w:tr>
      <w:tr w:rsidTr="00EF5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7EDB">
            <w:pPr>
              <w:pStyle w:val="BodyText"/>
              <w:rPr>
                <w:lang w:val="en-NZ"/>
              </w:rPr>
            </w:pPr>
            <w:r w:rsidRPr="00F77EDB">
              <w:rPr>
                <w:rStyle w:val="SpecialBold"/>
              </w:rPr>
              <w:t>Specified textiles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77EDB" w:rsidP="00F77EDB">
            <w:pPr>
              <w:pStyle w:val="ListBullet"/>
            </w:pPr>
            <w:r w:rsidRPr="00F77EDB">
              <w:t>cotton</w:t>
            </w:r>
          </w:p>
          <w:p w:rsidR="00000000" w:rsidRPr="00F77EDB" w:rsidP="00F77EDB">
            <w:pPr>
              <w:pStyle w:val="ListBullet"/>
            </w:pPr>
            <w:r w:rsidRPr="00F77EDB">
              <w:t>wool</w:t>
            </w:r>
          </w:p>
          <w:p w:rsidR="00000000" w:rsidRPr="00F77EDB" w:rsidP="00F77EDB">
            <w:pPr>
              <w:pStyle w:val="ListBullet"/>
            </w:pPr>
            <w:r w:rsidRPr="00F77EDB">
              <w:t>mad-made fibres</w:t>
            </w:r>
          </w:p>
          <w:p w:rsidR="00000000" w:rsidP="00F77EDB">
            <w:pPr>
              <w:pStyle w:val="BodyText"/>
              <w:rPr>
                <w:lang w:val="en-NZ"/>
              </w:rPr>
            </w:pPr>
          </w:p>
        </w:tc>
      </w:tr>
      <w:tr w:rsidTr="00EF5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7EDB" w:rsidP="00F77EDB">
            <w:pPr>
              <w:pStyle w:val="BodyText"/>
            </w:pPr>
            <w:r w:rsidRPr="00F77EDB">
              <w:rPr>
                <w:rStyle w:val="SpecialBold"/>
              </w:rPr>
              <w:t xml:space="preserve">Appropriate information resources include one </w:t>
            </w:r>
            <w:r w:rsidRPr="00F77EDB">
              <w:rPr>
                <w:rStyle w:val="SpecialBold"/>
              </w:rPr>
              <w:t>or more of the following:</w:t>
            </w:r>
          </w:p>
          <w:p w:rsidR="00000000" w:rsidP="00F77ED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77EDB" w:rsidP="00F77EDB">
            <w:pPr>
              <w:pStyle w:val="ListBullet"/>
            </w:pPr>
            <w:r w:rsidRPr="00F77EDB">
              <w:t>supervisors</w:t>
            </w:r>
          </w:p>
          <w:p w:rsidR="00000000" w:rsidRPr="00F77EDB" w:rsidP="00F77EDB">
            <w:pPr>
              <w:pStyle w:val="ListBullet"/>
            </w:pPr>
            <w:r w:rsidRPr="00F77EDB">
              <w:t>managers</w:t>
            </w:r>
          </w:p>
          <w:p w:rsidR="00000000" w:rsidRPr="00F77EDB" w:rsidP="00F77EDB">
            <w:pPr>
              <w:pStyle w:val="ListBullet"/>
            </w:pPr>
            <w:r w:rsidRPr="00F77EDB">
              <w:t>trainers</w:t>
            </w:r>
          </w:p>
          <w:p w:rsidR="00000000" w:rsidRPr="00F77EDB" w:rsidP="00F77EDB">
            <w:pPr>
              <w:pStyle w:val="ListBullet"/>
            </w:pPr>
            <w:r w:rsidRPr="00F77EDB">
              <w:t>machine manuals</w:t>
            </w:r>
          </w:p>
        </w:tc>
      </w:tr>
    </w:tbl>
    <w:p w:rsidR="00000000" w:rsidRPr="00F77EDB" w:rsidP="00F77EDB">
      <w:pPr>
        <w:pStyle w:val="BodyText"/>
      </w:pPr>
    </w:p>
    <w:p w:rsidR="00000000" w:rsidRPr="00F77EDB" w:rsidP="00F77EDB">
      <w:pPr>
        <w:pStyle w:val="AllowPageBreak"/>
      </w:pPr>
    </w:p>
    <w:p w:rsidR="00000000" w:rsidRPr="00F77EDB" w:rsidP="00F77EDB">
      <w:pPr>
        <w:pStyle w:val="Heading1"/>
      </w:pPr>
      <w:bookmarkStart w:id="9" w:name="O_933169"/>
      <w:bookmarkEnd w:id="9"/>
      <w:r w:rsidRPr="00F77EDB">
        <w:t>Unit Mapping Information</w:t>
      </w:r>
    </w:p>
    <w:p w:rsidR="00000000" w:rsidRPr="00F77EDB" w:rsidP="00EF577D">
      <w:pPr>
        <w:pStyle w:val="BodyText"/>
      </w:pPr>
      <w:r w:rsidRPr="00F77EDB">
        <w:t>Release 1. Supersedes and is equivalent to LMTTX4001A Interpret and apply textile calculations and specifications</w:t>
      </w:r>
    </w:p>
    <w:p w:rsidR="00000000" w:rsidRPr="00F77EDB" w:rsidP="00F77EDB">
      <w:pPr>
        <w:pStyle w:val="Heading1"/>
      </w:pPr>
      <w:bookmarkStart w:id="10" w:name="O_933162"/>
      <w:bookmarkEnd w:id="10"/>
      <w:r w:rsidRPr="00F77EDB">
        <w:t>Links</w:t>
      </w:r>
    </w:p>
    <w:p w:rsidR="00000000" w:rsidRPr="00F77EDB" w:rsidP="00EF577D">
      <w:pPr>
        <w:pStyle w:val="BodyText"/>
      </w:pPr>
      <w:r w:rsidRPr="00F77ED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C3BC6">
        <w:rPr>
          <w:rStyle w:val="Hyperlink"/>
        </w:rPr>
        <w:t>https://vetnet.gov.au/Pages/TrainingDocs.aspx?q=a203ec5c-de7d-406b-b3e1-8f1a9b76e92e</w:t>
      </w:r>
      <w:r>
        <w:fldChar w:fldCharType="end"/>
      </w:r>
    </w:p>
    <w:p w:rsidR="00000000" w:rsidRPr="00F77EDB" w:rsidP="00F77EDB"/>
    <w:sectPr w:rsidSect="00F77E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DB" w:rsidRPr="00EF577D" w:rsidP="00EF5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7D" w:rsidP="00F77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577D" w:rsidP="00F77ED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577D" w:rsidP="00F77E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EDB" w:rsidRPr="00EF577D" w:rsidP="00EF57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7D" w:rsidRPr="002D2AF8" w:rsidP="00F77EDB">
    <w:pPr>
      <w:pStyle w:val="Header"/>
      <w:framePr w:wrap="around"/>
    </w:pPr>
    <w:r>
      <w:fldChar w:fldCharType="begin"/>
    </w:r>
    <w:r>
      <w:instrText xml:space="preserve"> TITLE   \* MERGEFORMAT </w:instrText>
    </w:r>
    <w:r>
      <w:fldChar w:fldCharType="separate"/>
    </w:r>
    <w:r>
      <w:t>MSTTX4001 Interpret and apply textile calculations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EF577D" w:rsidP="00F77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88AC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2E59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EDB"/>
    <w:pPr>
      <w:spacing w:before="360" w:after="60"/>
      <w:outlineLvl w:val="0"/>
    </w:pPr>
    <w:rPr>
      <w:sz w:val="32"/>
    </w:rPr>
  </w:style>
  <w:style w:type="paragraph" w:styleId="Heading2">
    <w:name w:val="heading 2"/>
    <w:basedOn w:val="HeadingBase"/>
    <w:next w:val="BodyText"/>
    <w:link w:val="Heading2Char"/>
    <w:qFormat/>
    <w:rsid w:val="00F77EDB"/>
    <w:pPr>
      <w:keepLines/>
      <w:spacing w:before="240" w:after="120"/>
      <w:outlineLvl w:val="1"/>
    </w:pPr>
    <w:rPr>
      <w:sz w:val="28"/>
      <w:szCs w:val="40"/>
    </w:rPr>
  </w:style>
  <w:style w:type="paragraph" w:styleId="Heading3">
    <w:name w:val="heading 3"/>
    <w:basedOn w:val="HeadingBase"/>
    <w:next w:val="BodyText"/>
    <w:link w:val="Heading3Char"/>
    <w:qFormat/>
    <w:rsid w:val="00F77EDB"/>
    <w:pPr>
      <w:spacing w:before="180" w:after="120"/>
      <w:outlineLvl w:val="2"/>
    </w:pPr>
    <w:rPr>
      <w:spacing w:val="-10"/>
      <w:kern w:val="32"/>
    </w:rPr>
  </w:style>
  <w:style w:type="paragraph" w:styleId="Heading4">
    <w:name w:val="heading 4"/>
    <w:basedOn w:val="HeadingBase"/>
    <w:next w:val="BodyText"/>
    <w:link w:val="Heading4Char"/>
    <w:qFormat/>
    <w:rsid w:val="00F77EDB"/>
    <w:pPr>
      <w:spacing w:before="160" w:after="120"/>
      <w:outlineLvl w:val="3"/>
    </w:pPr>
    <w:rPr>
      <w:sz w:val="22"/>
    </w:rPr>
  </w:style>
  <w:style w:type="paragraph" w:styleId="Heading5">
    <w:name w:val="heading 5"/>
    <w:basedOn w:val="HeadingBase"/>
    <w:next w:val="Normal"/>
    <w:link w:val="Heading5Char"/>
    <w:qFormat/>
    <w:rsid w:val="00F77EDB"/>
    <w:pPr>
      <w:spacing w:before="80"/>
      <w:outlineLvl w:val="4"/>
    </w:pPr>
    <w:rPr>
      <w:color w:val="918585"/>
      <w:sz w:val="20"/>
    </w:rPr>
  </w:style>
  <w:style w:type="paragraph" w:styleId="Heading6">
    <w:name w:val="heading 6"/>
    <w:basedOn w:val="HeadingBase"/>
    <w:next w:val="Normal"/>
    <w:link w:val="Heading6Char"/>
    <w:qFormat/>
    <w:rsid w:val="00F77EDB"/>
    <w:pPr>
      <w:spacing w:before="60"/>
      <w:outlineLvl w:val="5"/>
    </w:pPr>
    <w:rPr>
      <w:color w:val="918585"/>
      <w:sz w:val="20"/>
    </w:rPr>
  </w:style>
  <w:style w:type="paragraph" w:styleId="Heading7">
    <w:name w:val="heading 7"/>
    <w:basedOn w:val="Normal"/>
    <w:next w:val="Normal"/>
    <w:link w:val="Heading7Char"/>
    <w:qFormat/>
    <w:rsid w:val="00F77EDB"/>
    <w:pPr>
      <w:ind w:left="720"/>
      <w:outlineLvl w:val="6"/>
    </w:pPr>
    <w:rPr>
      <w:i/>
    </w:rPr>
  </w:style>
  <w:style w:type="paragraph" w:styleId="Heading8">
    <w:name w:val="heading 8"/>
    <w:basedOn w:val="Normal"/>
    <w:next w:val="Normal"/>
    <w:link w:val="Heading8Char"/>
    <w:qFormat/>
    <w:rsid w:val="00F77EDB"/>
    <w:pPr>
      <w:ind w:left="720"/>
      <w:outlineLvl w:val="7"/>
    </w:pPr>
    <w:rPr>
      <w:i/>
    </w:rPr>
  </w:style>
  <w:style w:type="paragraph" w:styleId="Heading9">
    <w:name w:val="heading 9"/>
    <w:basedOn w:val="Normal"/>
    <w:next w:val="Normal"/>
    <w:link w:val="Heading9Char"/>
    <w:qFormat/>
    <w:rsid w:val="00F77EDB"/>
    <w:pPr>
      <w:ind w:left="720"/>
      <w:outlineLvl w:val="8"/>
    </w:pPr>
    <w:rPr>
      <w:i/>
    </w:rPr>
  </w:style>
  <w:style w:type="character" w:default="1" w:styleId="DefaultParagraphFont">
    <w:name w:val="Default Paragraph Font"/>
    <w:uiPriority w:val="1"/>
    <w:unhideWhenUsed/>
    <w:rsid w:val="00F77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EDB"/>
  </w:style>
  <w:style w:type="character" w:customStyle="1" w:styleId="Heading1Char">
    <w:name w:val="Heading 1 Char"/>
    <w:basedOn w:val="DefaultParagraphFont"/>
    <w:link w:val="Heading1"/>
    <w:rsid w:val="00F77EDB"/>
    <w:rPr>
      <w:rFonts w:ascii="Times New Roman" w:eastAsia="Times New Roman" w:hAnsi="Times New Roman" w:cs="Times New Roman"/>
      <w:b/>
      <w:sz w:val="32"/>
      <w:szCs w:val="20"/>
      <w:lang w:eastAsia="en-US"/>
    </w:rPr>
  </w:style>
  <w:style w:type="paragraph" w:styleId="BodyText">
    <w:name w:val="Body Text"/>
    <w:basedOn w:val="Normal"/>
    <w:link w:val="BodyTextChar"/>
    <w:rsid w:val="00F77E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EDB"/>
    <w:rPr>
      <w:rFonts w:ascii="Times New Roman" w:eastAsia="Times New Roman" w:hAnsi="Times New Roman" w:cs="Times New Roman"/>
      <w:sz w:val="24"/>
      <w:lang w:eastAsia="en-US"/>
    </w:rPr>
  </w:style>
  <w:style w:type="paragraph" w:styleId="ListBullet">
    <w:name w:val="List Bullet"/>
    <w:basedOn w:val="List"/>
    <w:rsid w:val="00F77EDB"/>
    <w:pPr>
      <w:numPr>
        <w:numId w:val="11"/>
      </w:numPr>
      <w:tabs>
        <w:tab w:val="clear" w:pos="340"/>
      </w:tabs>
      <w:spacing w:before="40" w:after="40"/>
    </w:pPr>
  </w:style>
  <w:style w:type="character" w:customStyle="1" w:styleId="SpecialBold">
    <w:name w:val="Special Bold"/>
    <w:basedOn w:val="DefaultParagraphFont"/>
    <w:rsid w:val="00F77EDB"/>
    <w:rPr>
      <w:b/>
      <w:spacing w:val="0"/>
    </w:rPr>
  </w:style>
  <w:style w:type="paragraph" w:customStyle="1" w:styleId="SuperHeading">
    <w:name w:val="SuperHeading"/>
    <w:basedOn w:val="Normal"/>
    <w:rsid w:val="00F77EDB"/>
    <w:pPr>
      <w:spacing w:before="240" w:after="120"/>
      <w:outlineLvl w:val="0"/>
    </w:pPr>
    <w:rPr>
      <w:rFonts w:ascii="Times New Roman" w:hAnsi="Times New Roman"/>
      <w:b/>
      <w:sz w:val="32"/>
    </w:rPr>
  </w:style>
  <w:style w:type="paragraph" w:customStyle="1" w:styleId="AllowPageBreak">
    <w:name w:val="AllowPageBreak"/>
    <w:rsid w:val="00F77E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EDB"/>
    <w:rPr>
      <w:rFonts w:ascii="Courier New" w:eastAsia="Times New Roman" w:hAnsi="Courier New" w:cs="Times New Roman"/>
      <w:i/>
      <w:szCs w:val="20"/>
      <w:lang w:eastAsia="en-US"/>
    </w:rPr>
  </w:style>
  <w:style w:type="paragraph" w:customStyle="1" w:styleId="HeadingBase">
    <w:name w:val="Heading Base"/>
    <w:rsid w:val="00F77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EDB"/>
    <w:pPr>
      <w:tabs>
        <w:tab w:val="right" w:leader="dot" w:pos="9072"/>
      </w:tabs>
      <w:ind w:left="567"/>
    </w:pPr>
    <w:rPr>
      <w:szCs w:val="22"/>
    </w:rPr>
  </w:style>
  <w:style w:type="paragraph" w:customStyle="1" w:styleId="TOCBase">
    <w:name w:val="TOC Base"/>
    <w:rsid w:val="00F77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EDB"/>
    <w:pPr>
      <w:tabs>
        <w:tab w:val="right" w:leader="dot" w:pos="9072"/>
      </w:tabs>
      <w:spacing w:before="40" w:after="40"/>
      <w:ind w:left="284"/>
    </w:pPr>
    <w:rPr>
      <w:rFonts w:ascii="Times New Roman" w:hAnsi="Times New Roman"/>
    </w:rPr>
  </w:style>
  <w:style w:type="paragraph" w:styleId="TOC1">
    <w:name w:val="toc 1"/>
    <w:basedOn w:val="TOCBase"/>
    <w:next w:val="Normal"/>
    <w:rsid w:val="00F77E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EDB"/>
    <w:rPr>
      <w:rFonts w:ascii="Times New Roman" w:eastAsia="Times New Roman" w:hAnsi="Times New Roman" w:cs="Times New Roman"/>
      <w:sz w:val="16"/>
      <w:lang w:eastAsia="en-US"/>
    </w:rPr>
  </w:style>
  <w:style w:type="paragraph" w:styleId="Title">
    <w:name w:val="Title"/>
    <w:basedOn w:val="HeadingBase"/>
    <w:link w:val="TitleChar"/>
    <w:qFormat/>
    <w:rsid w:val="00F77EDB"/>
    <w:pPr>
      <w:spacing w:before="5040"/>
      <w:jc w:val="center"/>
    </w:pPr>
    <w:rPr>
      <w:sz w:val="48"/>
      <w:szCs w:val="72"/>
      <w:lang w:val="en-US"/>
    </w:rPr>
  </w:style>
  <w:style w:type="character" w:customStyle="1" w:styleId="TitleChar">
    <w:name w:val="Title Char"/>
    <w:basedOn w:val="DefaultParagraphFont"/>
    <w:link w:val="Title"/>
    <w:rsid w:val="00F77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EDB"/>
    <w:pPr>
      <w:tabs>
        <w:tab w:val="left" w:pos="3600"/>
        <w:tab w:val="left" w:pos="3958"/>
      </w:tabs>
    </w:pPr>
  </w:style>
  <w:style w:type="paragraph" w:styleId="List">
    <w:name w:val="List"/>
    <w:basedOn w:val="BodyText"/>
    <w:next w:val="BodyText"/>
    <w:rsid w:val="00F77EDB"/>
    <w:pPr>
      <w:tabs>
        <w:tab w:val="left" w:pos="340"/>
      </w:tabs>
      <w:spacing w:before="60" w:after="60"/>
      <w:ind w:left="340" w:hanging="340"/>
    </w:pPr>
  </w:style>
  <w:style w:type="paragraph" w:customStyle="1" w:styleId="Note">
    <w:name w:val="Note"/>
    <w:basedOn w:val="BodyText"/>
    <w:rsid w:val="00F77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EDB"/>
    <w:pPr>
      <w:framePr w:wrap="auto" w:hAnchor="text" w:y="6049"/>
    </w:pPr>
    <w:rPr>
      <w:color w:val="000000"/>
      <w:sz w:val="40"/>
    </w:rPr>
  </w:style>
  <w:style w:type="paragraph" w:customStyle="1" w:styleId="TOCTitle">
    <w:name w:val="TOCTitle"/>
    <w:basedOn w:val="Heading1"/>
    <w:rsid w:val="00F77EDB"/>
    <w:pPr>
      <w:spacing w:after="240"/>
      <w:jc w:val="center"/>
      <w:outlineLvl w:val="9"/>
    </w:pPr>
    <w:rPr>
      <w:caps/>
    </w:rPr>
  </w:style>
  <w:style w:type="paragraph" w:customStyle="1" w:styleId="Version">
    <w:name w:val="Version"/>
    <w:rsid w:val="00F77E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EDB"/>
    <w:pPr>
      <w:numPr>
        <w:numId w:val="12"/>
      </w:numPr>
      <w:tabs>
        <w:tab w:val="clear" w:pos="680"/>
      </w:tabs>
    </w:pPr>
  </w:style>
  <w:style w:type="paragraph" w:styleId="Index1">
    <w:name w:val="index 1"/>
    <w:basedOn w:val="Normal"/>
    <w:next w:val="Normal"/>
    <w:semiHidden/>
    <w:rsid w:val="00F77EDB"/>
    <w:pPr>
      <w:keepNext w:val="0"/>
      <w:tabs>
        <w:tab w:val="right" w:pos="4176"/>
      </w:tabs>
      <w:ind w:left="198" w:hanging="198"/>
    </w:pPr>
    <w:rPr>
      <w:rFonts w:ascii="Garamond" w:hAnsi="Garamond"/>
    </w:rPr>
  </w:style>
  <w:style w:type="paragraph" w:styleId="IndexHeading">
    <w:name w:val="index heading"/>
    <w:basedOn w:val="Normal"/>
    <w:next w:val="Index1"/>
    <w:semiHidden/>
    <w:rsid w:val="00F77EDB"/>
    <w:pPr>
      <w:spacing w:before="120" w:after="120"/>
    </w:pPr>
    <w:rPr>
      <w:rFonts w:ascii="Arial" w:hAnsi="Arial"/>
      <w:b/>
      <w:color w:val="918585"/>
      <w:sz w:val="24"/>
    </w:rPr>
  </w:style>
  <w:style w:type="paragraph" w:styleId="Header">
    <w:name w:val="header"/>
    <w:basedOn w:val="Normal"/>
    <w:link w:val="HeaderChar"/>
    <w:rsid w:val="00F77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EDB"/>
    <w:rPr>
      <w:rFonts w:ascii="Times New Roman" w:eastAsia="Times New Roman" w:hAnsi="Times New Roman" w:cs="Times New Roman"/>
      <w:sz w:val="16"/>
      <w:szCs w:val="20"/>
      <w:lang w:val="en-GB" w:eastAsia="en-US"/>
    </w:rPr>
  </w:style>
  <w:style w:type="paragraph" w:customStyle="1" w:styleId="Chapter">
    <w:name w:val="Chapter"/>
    <w:basedOn w:val="Normal"/>
    <w:rsid w:val="00F77EDB"/>
    <w:pPr>
      <w:spacing w:before="240"/>
    </w:pPr>
    <w:rPr>
      <w:rFonts w:ascii="Times New Roman" w:hAnsi="Times New Roman"/>
      <w:smallCaps/>
      <w:spacing w:val="80"/>
      <w:sz w:val="28"/>
    </w:rPr>
  </w:style>
  <w:style w:type="paragraph" w:customStyle="1" w:styleId="InChapter">
    <w:name w:val="InChapter"/>
    <w:basedOn w:val="Heading3"/>
    <w:rsid w:val="00F77EDB"/>
    <w:pPr>
      <w:spacing w:after="240"/>
      <w:outlineLvl w:val="9"/>
    </w:pPr>
    <w:rPr>
      <w:noProof/>
    </w:rPr>
  </w:style>
  <w:style w:type="paragraph" w:styleId="Index2">
    <w:name w:val="index 2"/>
    <w:basedOn w:val="Normal"/>
    <w:next w:val="Normal"/>
    <w:semiHidden/>
    <w:rsid w:val="00F77EDB"/>
    <w:pPr>
      <w:tabs>
        <w:tab w:val="right" w:pos="4176"/>
      </w:tabs>
      <w:ind w:left="568" w:hanging="284"/>
    </w:pPr>
    <w:rPr>
      <w:rFonts w:ascii="Garamond" w:hAnsi="Garamond"/>
    </w:rPr>
  </w:style>
  <w:style w:type="paragraph" w:customStyle="1" w:styleId="Byline">
    <w:name w:val="Byline"/>
    <w:rsid w:val="00F77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EDB"/>
    <w:pPr>
      <w:tabs>
        <w:tab w:val="clear" w:pos="3600"/>
        <w:tab w:val="clear" w:pos="3958"/>
      </w:tabs>
      <w:jc w:val="right"/>
    </w:pPr>
  </w:style>
  <w:style w:type="character" w:styleId="Emphasis">
    <w:name w:val="Emphasis"/>
    <w:basedOn w:val="DefaultParagraphFont"/>
    <w:qFormat/>
    <w:rsid w:val="00F77EDB"/>
    <w:rPr>
      <w:i/>
    </w:rPr>
  </w:style>
  <w:style w:type="paragraph" w:styleId="Caption">
    <w:name w:val="caption"/>
    <w:basedOn w:val="BodyText"/>
    <w:next w:val="Normal"/>
    <w:qFormat/>
    <w:rsid w:val="00F77EDB"/>
    <w:pPr>
      <w:framePr w:w="2268" w:hSpace="181" w:vSpace="181" w:wrap="around" w:vAnchor="text" w:hAnchor="page" w:x="1135" w:y="285" w:anchorLock="1"/>
    </w:pPr>
    <w:rPr>
      <w:i/>
    </w:rPr>
  </w:style>
  <w:style w:type="paragraph" w:customStyle="1" w:styleId="MiniTOCTitle">
    <w:name w:val="MiniTOCTitle"/>
    <w:basedOn w:val="Heading4"/>
    <w:rsid w:val="00F77EDB"/>
    <w:pPr>
      <w:spacing w:before="240"/>
      <w:outlineLvl w:val="9"/>
    </w:pPr>
    <w:rPr>
      <w:noProof/>
      <w:sz w:val="24"/>
    </w:rPr>
  </w:style>
  <w:style w:type="paragraph" w:customStyle="1" w:styleId="MiniTOCItem">
    <w:name w:val="MiniTOCItem"/>
    <w:basedOn w:val="ListBullet"/>
    <w:rsid w:val="00F77EDB"/>
    <w:pPr>
      <w:numPr>
        <w:numId w:val="0"/>
      </w:numPr>
      <w:tabs>
        <w:tab w:val="right" w:leader="dot" w:pos="6521"/>
      </w:tabs>
      <w:spacing w:before="0" w:after="0"/>
    </w:pPr>
  </w:style>
  <w:style w:type="paragraph" w:customStyle="1" w:styleId="TOFTitle">
    <w:name w:val="TOFTitle"/>
    <w:basedOn w:val="TOCTitle"/>
    <w:rsid w:val="00F77EDB"/>
  </w:style>
  <w:style w:type="paragraph" w:styleId="TableofFigures">
    <w:name w:val="table of figures"/>
    <w:basedOn w:val="Normal"/>
    <w:next w:val="Normal"/>
    <w:semiHidden/>
    <w:rsid w:val="00F77EDB"/>
    <w:pPr>
      <w:tabs>
        <w:tab w:val="right" w:leader="dot" w:pos="9072"/>
      </w:tabs>
      <w:ind w:left="970" w:hanging="403"/>
    </w:pPr>
    <w:rPr>
      <w:rFonts w:ascii="Times New Roman" w:hAnsi="Times New Roman"/>
      <w:b/>
    </w:rPr>
  </w:style>
  <w:style w:type="paragraph" w:styleId="ListNumber">
    <w:name w:val="List Number"/>
    <w:basedOn w:val="List"/>
    <w:rsid w:val="00F77EDB"/>
    <w:pPr>
      <w:numPr>
        <w:numId w:val="14"/>
      </w:numPr>
      <w:tabs>
        <w:tab w:val="clear" w:pos="340"/>
      </w:tabs>
    </w:pPr>
  </w:style>
  <w:style w:type="character" w:customStyle="1" w:styleId="WingdingSymbols">
    <w:name w:val="Wingding Symbols"/>
    <w:rsid w:val="00F77EDB"/>
    <w:rPr>
      <w:rFonts w:ascii="Wingdings" w:hAnsi="Wingdings"/>
    </w:rPr>
  </w:style>
  <w:style w:type="paragraph" w:customStyle="1" w:styleId="TableHeading">
    <w:name w:val="Table Heading"/>
    <w:basedOn w:val="HeadingBase"/>
    <w:rsid w:val="00F77EDB"/>
    <w:pPr>
      <w:keepLines/>
      <w:pBdr>
        <w:bottom w:val="single" w:sz="6" w:space="1" w:color="918585"/>
      </w:pBdr>
      <w:spacing w:before="240"/>
    </w:pPr>
  </w:style>
  <w:style w:type="character" w:customStyle="1" w:styleId="HotSpot">
    <w:name w:val="HotSpot"/>
    <w:rsid w:val="00F77EDB"/>
    <w:rPr>
      <w:color w:val="0033CC"/>
      <w:u w:val="none"/>
    </w:rPr>
  </w:style>
  <w:style w:type="paragraph" w:customStyle="1" w:styleId="BodyTextRight">
    <w:name w:val="Body Text Right"/>
    <w:basedOn w:val="BodyText"/>
    <w:rsid w:val="00F77EDB"/>
    <w:pPr>
      <w:spacing w:before="0" w:after="0"/>
      <w:jc w:val="right"/>
    </w:pPr>
  </w:style>
  <w:style w:type="paragraph" w:styleId="Index3">
    <w:name w:val="index 3"/>
    <w:basedOn w:val="ListNumber2"/>
    <w:next w:val="Normal"/>
    <w:semiHidden/>
    <w:rsid w:val="00F77EDB"/>
    <w:pPr>
      <w:numPr>
        <w:numId w:val="0"/>
      </w:numPr>
      <w:tabs>
        <w:tab w:val="right" w:leader="dot" w:pos="4176"/>
      </w:tabs>
    </w:pPr>
  </w:style>
  <w:style w:type="paragraph" w:styleId="ListNumber2">
    <w:name w:val="List Number 2"/>
    <w:basedOn w:val="List2"/>
    <w:rsid w:val="00F77EDB"/>
    <w:pPr>
      <w:numPr>
        <w:numId w:val="9"/>
      </w:numPr>
      <w:tabs>
        <w:tab w:val="clear" w:pos="1060"/>
      </w:tabs>
    </w:pPr>
  </w:style>
  <w:style w:type="paragraph" w:customStyle="1" w:styleId="MarginNote">
    <w:name w:val="Margin Note"/>
    <w:basedOn w:val="BodyText"/>
    <w:rsid w:val="00F77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EDB"/>
    <w:rPr>
      <w:sz w:val="32"/>
    </w:rPr>
  </w:style>
  <w:style w:type="paragraph" w:customStyle="1" w:styleId="HeadingProcedure">
    <w:name w:val="Heading Procedure"/>
    <w:basedOn w:val="HeadingBase"/>
    <w:next w:val="Normal"/>
    <w:rsid w:val="00F77EDB"/>
    <w:pPr>
      <w:tabs>
        <w:tab w:val="left" w:pos="0"/>
      </w:tabs>
      <w:spacing w:before="120" w:after="60"/>
    </w:pPr>
    <w:rPr>
      <w:i/>
      <w:color w:val="918585"/>
      <w:sz w:val="22"/>
    </w:rPr>
  </w:style>
  <w:style w:type="paragraph" w:customStyle="1" w:styleId="TableBodyText">
    <w:name w:val="Table Body Text"/>
    <w:basedOn w:val="BodyText"/>
    <w:rsid w:val="00F77EDB"/>
    <w:pPr>
      <w:spacing w:before="60" w:after="60"/>
    </w:pPr>
  </w:style>
  <w:style w:type="paragraph" w:styleId="ListContinue">
    <w:name w:val="List Continue"/>
    <w:basedOn w:val="List"/>
    <w:rsid w:val="00F77EDB"/>
    <w:pPr>
      <w:ind w:firstLine="0"/>
    </w:pPr>
  </w:style>
  <w:style w:type="paragraph" w:customStyle="1" w:styleId="ListNote">
    <w:name w:val="List Note"/>
    <w:basedOn w:val="List"/>
    <w:rsid w:val="00F77EDB"/>
    <w:pPr>
      <w:pBdr>
        <w:top w:val="single" w:sz="6" w:space="2" w:color="918585"/>
        <w:bottom w:val="single" w:sz="6" w:space="2" w:color="918585"/>
      </w:pBdr>
      <w:tabs>
        <w:tab w:val="left" w:pos="1021"/>
      </w:tabs>
      <w:ind w:firstLine="0"/>
    </w:pPr>
  </w:style>
  <w:style w:type="paragraph" w:customStyle="1" w:styleId="Warning">
    <w:name w:val="Warning"/>
    <w:basedOn w:val="BodyText"/>
    <w:rsid w:val="00F77EDB"/>
    <w:pPr>
      <w:shd w:val="clear" w:color="auto" w:fill="D9D9D9"/>
      <w:tabs>
        <w:tab w:val="left" w:pos="992"/>
      </w:tabs>
      <w:ind w:left="119" w:right="119"/>
    </w:pPr>
    <w:rPr>
      <w:sz w:val="20"/>
    </w:rPr>
  </w:style>
  <w:style w:type="paragraph" w:customStyle="1" w:styleId="MarginIcons">
    <w:name w:val="Margin Icons"/>
    <w:basedOn w:val="BodyText"/>
    <w:rsid w:val="00F77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EDB"/>
    <w:rPr>
      <w:rFonts w:ascii="Courier New" w:hAnsi="Courier New"/>
    </w:rPr>
  </w:style>
  <w:style w:type="paragraph" w:customStyle="1" w:styleId="NoteBullet">
    <w:name w:val="Note Bullet"/>
    <w:basedOn w:val="Note"/>
    <w:rsid w:val="00F77EDB"/>
    <w:pPr>
      <w:tabs>
        <w:tab w:val="clear" w:pos="680"/>
      </w:tabs>
      <w:spacing w:before="60" w:after="60"/>
    </w:pPr>
  </w:style>
  <w:style w:type="paragraph" w:customStyle="1" w:styleId="SubHeading2">
    <w:name w:val="SubHeading2"/>
    <w:basedOn w:val="HeadingBase"/>
    <w:rsid w:val="00F77EDB"/>
    <w:pPr>
      <w:spacing w:before="240" w:after="60"/>
    </w:pPr>
    <w:rPr>
      <w:sz w:val="20"/>
    </w:rPr>
  </w:style>
  <w:style w:type="paragraph" w:customStyle="1" w:styleId="SubHeading1">
    <w:name w:val="SubHeading1"/>
    <w:basedOn w:val="HeadingBase"/>
    <w:rsid w:val="00F77EDB"/>
    <w:pPr>
      <w:spacing w:before="240" w:after="60"/>
    </w:pPr>
    <w:rPr>
      <w:color w:val="918585"/>
      <w:sz w:val="22"/>
    </w:rPr>
  </w:style>
  <w:style w:type="paragraph" w:customStyle="1" w:styleId="SideHeading">
    <w:name w:val="Side Heading"/>
    <w:basedOn w:val="HeadingBase"/>
    <w:rsid w:val="00F77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EDB"/>
    <w:pPr>
      <w:numPr>
        <w:numId w:val="10"/>
      </w:numPr>
    </w:pPr>
  </w:style>
  <w:style w:type="paragraph" w:styleId="PlainText">
    <w:name w:val="Plain Text"/>
    <w:basedOn w:val="Normal"/>
    <w:link w:val="PlainTextChar"/>
    <w:rsid w:val="00F77EDB"/>
    <w:rPr>
      <w:sz w:val="20"/>
    </w:rPr>
  </w:style>
  <w:style w:type="character" w:customStyle="1" w:styleId="PlainTextChar">
    <w:name w:val="Plain Text Char"/>
    <w:basedOn w:val="DefaultParagraphFont"/>
    <w:link w:val="PlainText"/>
    <w:rsid w:val="00F77EDB"/>
    <w:rPr>
      <w:rFonts w:ascii="Courier New" w:eastAsia="Times New Roman" w:hAnsi="Courier New" w:cs="Times New Roman"/>
      <w:sz w:val="20"/>
      <w:szCs w:val="20"/>
      <w:lang w:eastAsia="en-US"/>
    </w:rPr>
  </w:style>
  <w:style w:type="character" w:customStyle="1" w:styleId="MenuOption">
    <w:name w:val="Menu Option"/>
    <w:basedOn w:val="DefaultParagraphFont"/>
    <w:rsid w:val="00F77EDB"/>
    <w:rPr>
      <w:b/>
      <w:smallCaps/>
    </w:rPr>
  </w:style>
  <w:style w:type="paragraph" w:customStyle="1" w:styleId="TableListNumber">
    <w:name w:val="Table List Number"/>
    <w:basedOn w:val="ListNumber"/>
    <w:rsid w:val="00F77EDB"/>
    <w:pPr>
      <w:numPr>
        <w:numId w:val="0"/>
      </w:numPr>
    </w:pPr>
  </w:style>
  <w:style w:type="paragraph" w:styleId="TOC4">
    <w:name w:val="toc 4"/>
    <w:basedOn w:val="TOCBase"/>
    <w:next w:val="Normal"/>
    <w:semiHidden/>
    <w:rsid w:val="00F77EDB"/>
    <w:pPr>
      <w:tabs>
        <w:tab w:val="right" w:leader="dot" w:pos="9071"/>
      </w:tabs>
      <w:ind w:left="1701"/>
    </w:pPr>
  </w:style>
  <w:style w:type="paragraph" w:customStyle="1" w:styleId="ListAlpha">
    <w:name w:val="List Alpha"/>
    <w:basedOn w:val="List"/>
    <w:rsid w:val="00F77EDB"/>
    <w:pPr>
      <w:numPr>
        <w:numId w:val="8"/>
      </w:numPr>
    </w:pPr>
  </w:style>
  <w:style w:type="paragraph" w:customStyle="1" w:styleId="ListAlpha2">
    <w:name w:val="List Alpha 2"/>
    <w:basedOn w:val="List2"/>
    <w:rsid w:val="00F77EDB"/>
    <w:pPr>
      <w:numPr>
        <w:numId w:val="7"/>
      </w:numPr>
    </w:pPr>
  </w:style>
  <w:style w:type="paragraph" w:styleId="List2">
    <w:name w:val="List 2"/>
    <w:basedOn w:val="BodyText"/>
    <w:rsid w:val="00F77EDB"/>
    <w:pPr>
      <w:tabs>
        <w:tab w:val="left" w:pos="680"/>
      </w:tabs>
      <w:spacing w:before="60" w:after="60"/>
      <w:ind w:left="680" w:hanging="340"/>
    </w:pPr>
  </w:style>
  <w:style w:type="paragraph" w:styleId="List3">
    <w:name w:val="List 3"/>
    <w:basedOn w:val="BodyText"/>
    <w:rsid w:val="00F77EDB"/>
    <w:pPr>
      <w:tabs>
        <w:tab w:val="left" w:pos="1021"/>
      </w:tabs>
      <w:spacing w:before="60" w:after="60"/>
      <w:ind w:left="1020" w:hanging="340"/>
    </w:pPr>
  </w:style>
  <w:style w:type="paragraph" w:styleId="List4">
    <w:name w:val="List 4"/>
    <w:basedOn w:val="BodyText"/>
    <w:rsid w:val="00F77EDB"/>
    <w:pPr>
      <w:tabs>
        <w:tab w:val="left" w:pos="1361"/>
      </w:tabs>
      <w:spacing w:before="60" w:after="60"/>
      <w:ind w:left="1361" w:hanging="340"/>
    </w:pPr>
  </w:style>
  <w:style w:type="paragraph" w:styleId="List5">
    <w:name w:val="List 5"/>
    <w:basedOn w:val="BodyText"/>
    <w:rsid w:val="00F77EDB"/>
    <w:pPr>
      <w:tabs>
        <w:tab w:val="left" w:pos="1701"/>
      </w:tabs>
      <w:spacing w:before="60" w:after="60"/>
      <w:ind w:left="1701" w:hanging="340"/>
    </w:pPr>
  </w:style>
  <w:style w:type="paragraph" w:styleId="ListBullet3">
    <w:name w:val="List Bullet 3"/>
    <w:basedOn w:val="List3"/>
    <w:rsid w:val="00F77EDB"/>
    <w:pPr>
      <w:numPr>
        <w:numId w:val="13"/>
      </w:numPr>
      <w:tabs>
        <w:tab w:val="clear" w:pos="1021"/>
      </w:tabs>
      <w:ind w:left="1037" w:hanging="357"/>
    </w:pPr>
  </w:style>
  <w:style w:type="paragraph" w:styleId="ListBullet4">
    <w:name w:val="List Bullet 4"/>
    <w:basedOn w:val="List4"/>
    <w:rsid w:val="00F77EDB"/>
    <w:pPr>
      <w:numPr>
        <w:numId w:val="2"/>
      </w:numPr>
      <w:tabs>
        <w:tab w:val="clear" w:pos="1361"/>
      </w:tabs>
    </w:pPr>
  </w:style>
  <w:style w:type="paragraph" w:styleId="ListBullet5">
    <w:name w:val="List Bullet 5"/>
    <w:basedOn w:val="List5"/>
    <w:rsid w:val="00F77EDB"/>
    <w:pPr>
      <w:numPr>
        <w:numId w:val="3"/>
      </w:numPr>
    </w:pPr>
  </w:style>
  <w:style w:type="paragraph" w:styleId="ListContinue2">
    <w:name w:val="List Continue 2"/>
    <w:basedOn w:val="List2"/>
    <w:rsid w:val="00F77EDB"/>
    <w:pPr>
      <w:ind w:firstLine="0"/>
    </w:pPr>
  </w:style>
  <w:style w:type="paragraph" w:styleId="ListContinue3">
    <w:name w:val="List Continue 3"/>
    <w:basedOn w:val="List3"/>
    <w:rsid w:val="00F77EDB"/>
    <w:pPr>
      <w:ind w:left="1021" w:firstLine="0"/>
    </w:pPr>
  </w:style>
  <w:style w:type="paragraph" w:styleId="ListContinue4">
    <w:name w:val="List Continue 4"/>
    <w:basedOn w:val="List4"/>
    <w:rsid w:val="00F77EDB"/>
    <w:pPr>
      <w:ind w:firstLine="0"/>
    </w:pPr>
  </w:style>
  <w:style w:type="paragraph" w:styleId="ListContinue5">
    <w:name w:val="List Continue 5"/>
    <w:basedOn w:val="List5"/>
    <w:rsid w:val="00F77EDB"/>
    <w:pPr>
      <w:ind w:firstLine="0"/>
    </w:pPr>
  </w:style>
  <w:style w:type="paragraph" w:styleId="ListNumber3">
    <w:name w:val="List Number 3"/>
    <w:basedOn w:val="List3"/>
    <w:rsid w:val="00F77EDB"/>
    <w:pPr>
      <w:numPr>
        <w:numId w:val="4"/>
      </w:numPr>
    </w:pPr>
  </w:style>
  <w:style w:type="paragraph" w:styleId="ListNumber4">
    <w:name w:val="List Number 4"/>
    <w:basedOn w:val="List4"/>
    <w:rsid w:val="00F77EDB"/>
    <w:pPr>
      <w:numPr>
        <w:numId w:val="5"/>
      </w:numPr>
    </w:pPr>
  </w:style>
  <w:style w:type="paragraph" w:styleId="ListNumber5">
    <w:name w:val="List Number 5"/>
    <w:basedOn w:val="List5"/>
    <w:rsid w:val="00F77EDB"/>
    <w:pPr>
      <w:numPr>
        <w:numId w:val="6"/>
      </w:numPr>
    </w:pPr>
  </w:style>
  <w:style w:type="paragraph" w:styleId="BlockText">
    <w:name w:val="Block Text"/>
    <w:basedOn w:val="Normal"/>
    <w:rsid w:val="00F77EDB"/>
    <w:pPr>
      <w:spacing w:after="120"/>
      <w:ind w:left="1440" w:right="1440"/>
    </w:pPr>
  </w:style>
  <w:style w:type="character" w:customStyle="1" w:styleId="Subscript">
    <w:name w:val="Subscript"/>
    <w:basedOn w:val="DefaultParagraphFont"/>
    <w:rsid w:val="00F77EDB"/>
    <w:rPr>
      <w:sz w:val="16"/>
      <w:vertAlign w:val="subscript"/>
    </w:rPr>
  </w:style>
  <w:style w:type="character" w:customStyle="1" w:styleId="Superscript">
    <w:name w:val="Superscript"/>
    <w:basedOn w:val="DefaultParagraphFont"/>
    <w:rsid w:val="00F77EDB"/>
    <w:rPr>
      <w:sz w:val="16"/>
      <w:vertAlign w:val="superscript"/>
    </w:rPr>
  </w:style>
  <w:style w:type="character" w:customStyle="1" w:styleId="Symbols">
    <w:name w:val="Symbols"/>
    <w:basedOn w:val="DefaultParagraphFont"/>
    <w:rsid w:val="00F77EDB"/>
    <w:rPr>
      <w:rFonts w:ascii="Symbol" w:hAnsi="Symbol"/>
    </w:rPr>
  </w:style>
  <w:style w:type="character" w:customStyle="1" w:styleId="MenuOptions">
    <w:name w:val="Menu Options"/>
    <w:basedOn w:val="DefaultParagraphFont"/>
    <w:rsid w:val="00F77EDB"/>
    <w:rPr>
      <w:rFonts w:ascii="Arial Narrow" w:hAnsi="Arial Narrow"/>
      <w:smallCaps/>
    </w:rPr>
  </w:style>
  <w:style w:type="character" w:customStyle="1" w:styleId="Buttons">
    <w:name w:val="Buttons"/>
    <w:basedOn w:val="DefaultParagraphFont"/>
    <w:rsid w:val="00F77EDB"/>
    <w:rPr>
      <w:b/>
    </w:rPr>
  </w:style>
  <w:style w:type="character" w:customStyle="1" w:styleId="Underlined">
    <w:name w:val="Underlined"/>
    <w:basedOn w:val="DefaultParagraphFont"/>
    <w:rsid w:val="00F77EDB"/>
    <w:rPr>
      <w:u w:val="single"/>
    </w:rPr>
  </w:style>
  <w:style w:type="paragraph" w:customStyle="1" w:styleId="TableBodyTextRight">
    <w:name w:val="Table Body Text Right"/>
    <w:basedOn w:val="TableBodyText"/>
    <w:rsid w:val="00F77EDB"/>
    <w:pPr>
      <w:widowControl w:val="0"/>
      <w:autoSpaceDE w:val="0"/>
      <w:autoSpaceDN w:val="0"/>
      <w:adjustRightInd w:val="0"/>
      <w:jc w:val="right"/>
    </w:pPr>
    <w:rPr>
      <w:rFonts w:cs="Arial"/>
      <w:szCs w:val="18"/>
    </w:rPr>
  </w:style>
  <w:style w:type="paragraph" w:customStyle="1" w:styleId="CopyrightText">
    <w:name w:val="Copyright Text"/>
    <w:basedOn w:val="BodyText"/>
    <w:rsid w:val="00F77EDB"/>
    <w:rPr>
      <w:sz w:val="18"/>
    </w:rPr>
  </w:style>
  <w:style w:type="paragraph" w:customStyle="1" w:styleId="BodySmallRight">
    <w:name w:val="Body Small Right"/>
    <w:basedOn w:val="BodyTextRight"/>
    <w:rsid w:val="00F77EDB"/>
    <w:rPr>
      <w:sz w:val="18"/>
      <w:szCs w:val="18"/>
    </w:rPr>
  </w:style>
  <w:style w:type="paragraph" w:customStyle="1" w:styleId="MarginEdition">
    <w:name w:val="Margin Edition"/>
    <w:basedOn w:val="MarginNote"/>
    <w:rsid w:val="00F77EDB"/>
    <w:pPr>
      <w:spacing w:before="0" w:after="0"/>
    </w:pPr>
    <w:rPr>
      <w:rFonts w:ascii="Times New Roman" w:hAnsi="Times New Roman"/>
      <w:color w:val="999999"/>
    </w:rPr>
  </w:style>
  <w:style w:type="paragraph" w:customStyle="1" w:styleId="Spacer">
    <w:name w:val="Spacer"/>
    <w:basedOn w:val="Normal"/>
    <w:rsid w:val="00F77EDB"/>
    <w:rPr>
      <w:sz w:val="2"/>
      <w:szCs w:val="2"/>
    </w:rPr>
  </w:style>
  <w:style w:type="character" w:customStyle="1" w:styleId="Small">
    <w:name w:val="Small"/>
    <w:basedOn w:val="DefaultParagraphFont"/>
    <w:rsid w:val="00F77EDB"/>
    <w:rPr>
      <w:sz w:val="16"/>
    </w:rPr>
  </w:style>
  <w:style w:type="paragraph" w:customStyle="1" w:styleId="WideTable">
    <w:name w:val="Wide Table"/>
    <w:basedOn w:val="Normal"/>
    <w:rsid w:val="00F77EDB"/>
    <w:pPr>
      <w:ind w:left="-1418"/>
    </w:pPr>
    <w:rPr>
      <w:sz w:val="2"/>
      <w:szCs w:val="2"/>
    </w:rPr>
  </w:style>
  <w:style w:type="character" w:styleId="PageNumber">
    <w:name w:val="page number"/>
    <w:basedOn w:val="DefaultParagraphFont"/>
    <w:rsid w:val="00F77EDB"/>
  </w:style>
  <w:style w:type="paragraph" w:styleId="Quote">
    <w:name w:val="Quote"/>
    <w:basedOn w:val="Heading1"/>
    <w:link w:val="QuoteChar"/>
    <w:qFormat/>
    <w:rsid w:val="00F77EDB"/>
    <w:rPr>
      <w:b w:val="0"/>
      <w:sz w:val="72"/>
      <w:szCs w:val="72"/>
      <w:lang w:val="en-NZ"/>
    </w:rPr>
  </w:style>
  <w:style w:type="character" w:customStyle="1" w:styleId="QuoteChar">
    <w:name w:val="Quote Char"/>
    <w:basedOn w:val="DefaultParagraphFont"/>
    <w:link w:val="Quote"/>
    <w:rsid w:val="00F77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EDB"/>
    <w:pPr>
      <w:pageBreakBefore/>
    </w:pPr>
  </w:style>
  <w:style w:type="paragraph" w:customStyle="1" w:styleId="Border">
    <w:name w:val="Border"/>
    <w:basedOn w:val="Normal"/>
    <w:qFormat/>
    <w:rsid w:val="00F77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EDB"/>
    <w:rPr>
      <w:b/>
      <w:bCs/>
      <w:i/>
      <w:iCs/>
      <w:color w:val="auto"/>
    </w:rPr>
  </w:style>
  <w:style w:type="paragraph" w:styleId="IntenseQuote">
    <w:name w:val="Intense Quote"/>
    <w:basedOn w:val="Normal"/>
    <w:next w:val="Normal"/>
    <w:link w:val="IntenseQuoteChar"/>
    <w:uiPriority w:val="30"/>
    <w:qFormat/>
    <w:rsid w:val="00F77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EDB"/>
    <w:rPr>
      <w:smallCaps/>
      <w:color w:val="auto"/>
      <w:u w:val="single"/>
    </w:rPr>
  </w:style>
  <w:style w:type="character" w:styleId="IntenseReference">
    <w:name w:val="Intense Reference"/>
    <w:basedOn w:val="DefaultParagraphFont"/>
    <w:uiPriority w:val="32"/>
    <w:qFormat/>
    <w:rsid w:val="00F77EDB"/>
    <w:rPr>
      <w:b/>
      <w:bCs/>
      <w:smallCaps/>
      <w:color w:val="auto"/>
      <w:spacing w:val="5"/>
      <w:u w:val="single"/>
    </w:rPr>
  </w:style>
  <w:style w:type="paragraph" w:customStyle="1" w:styleId="2ColumnHeading">
    <w:name w:val="2Column Heading"/>
    <w:basedOn w:val="BodyText"/>
    <w:qFormat/>
    <w:rsid w:val="00F77EDB"/>
    <w:pPr>
      <w:spacing w:after="60"/>
      <w:ind w:left="-2268"/>
    </w:pPr>
    <w:rPr>
      <w:b/>
    </w:rPr>
  </w:style>
  <w:style w:type="paragraph" w:customStyle="1" w:styleId="Heading1TOC">
    <w:name w:val="Heading1 TOC"/>
    <w:basedOn w:val="Normal"/>
    <w:qFormat/>
    <w:rsid w:val="00F77EDB"/>
    <w:pPr>
      <w:spacing w:before="240" w:after="120"/>
    </w:pPr>
    <w:rPr>
      <w:rFonts w:ascii="Times New Roman" w:hAnsi="Times New Roman"/>
      <w:b/>
      <w:sz w:val="32"/>
    </w:rPr>
  </w:style>
  <w:style w:type="paragraph" w:customStyle="1" w:styleId="Heading2TOC">
    <w:name w:val="Heading2 TOC"/>
    <w:basedOn w:val="Normal"/>
    <w:qFormat/>
    <w:rsid w:val="00F77EDB"/>
    <w:pPr>
      <w:spacing w:before="240" w:after="60"/>
    </w:pPr>
    <w:rPr>
      <w:rFonts w:ascii="Times New Roman" w:hAnsi="Times New Roman"/>
      <w:b/>
      <w:sz w:val="28"/>
    </w:rPr>
  </w:style>
  <w:style w:type="character" w:customStyle="1" w:styleId="Underline">
    <w:name w:val="Underline"/>
    <w:basedOn w:val="DefaultParagraphFont"/>
    <w:qFormat/>
    <w:rsid w:val="00F77EDB"/>
    <w:rPr>
      <w:u w:val="single"/>
    </w:rPr>
  </w:style>
  <w:style w:type="character" w:customStyle="1" w:styleId="BoldandItalics">
    <w:name w:val="Bold and Italics"/>
    <w:qFormat/>
    <w:rsid w:val="00F77EDB"/>
    <w:rPr>
      <w:b/>
      <w:i/>
      <w:u w:val="none"/>
    </w:rPr>
  </w:style>
  <w:style w:type="paragraph" w:styleId="BalloonText">
    <w:name w:val="Balloon Text"/>
    <w:basedOn w:val="Normal"/>
    <w:link w:val="BalloonTextChar"/>
    <w:rsid w:val="00F77EDB"/>
    <w:rPr>
      <w:rFonts w:ascii="Tahoma" w:hAnsi="Tahoma" w:cs="Tahoma"/>
      <w:sz w:val="16"/>
      <w:szCs w:val="16"/>
    </w:rPr>
  </w:style>
  <w:style w:type="character" w:customStyle="1" w:styleId="BalloonTextChar">
    <w:name w:val="Balloon Text Char"/>
    <w:basedOn w:val="DefaultParagraphFont"/>
    <w:link w:val="BalloonText"/>
    <w:rsid w:val="00F77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E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EDB"/>
    <w:rPr>
      <w:b/>
      <w:color w:val="660033"/>
      <w:spacing w:val="0"/>
    </w:rPr>
  </w:style>
  <w:style w:type="paragraph" w:customStyle="1" w:styleId="Nameditemlist">
    <w:name w:val="Named item list"/>
    <w:basedOn w:val="BodyText"/>
    <w:qFormat/>
    <w:rsid w:val="00F77EDB"/>
    <w:pPr>
      <w:tabs>
        <w:tab w:val="left" w:pos="2835"/>
      </w:tabs>
      <w:ind w:left="2835" w:hanging="2835"/>
    </w:pPr>
  </w:style>
  <w:style w:type="paragraph" w:customStyle="1" w:styleId="BodyTextnopadding">
    <w:name w:val="Body Text no padding"/>
    <w:basedOn w:val="BodyText"/>
    <w:qFormat/>
    <w:rsid w:val="00F77EDB"/>
    <w:pPr>
      <w:spacing w:before="0" w:after="0"/>
    </w:pPr>
  </w:style>
  <w:style w:type="paragraph" w:customStyle="1" w:styleId="BodyTextBold">
    <w:name w:val="Body Text Bold"/>
    <w:basedOn w:val="BodyText"/>
    <w:qFormat/>
    <w:rsid w:val="00F77EDB"/>
    <w:rPr>
      <w:b/>
    </w:rPr>
  </w:style>
  <w:style w:type="character" w:styleId="Hyperlink">
    <w:name w:val="Hyperlink"/>
    <w:basedOn w:val="DefaultParagraphFont"/>
    <w:uiPriority w:val="99"/>
    <w:unhideWhenUsed/>
    <w:rsid w:val="00EF57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5049</Characters>
  <Application>Microsoft Office Word</Application>
  <DocSecurity>0</DocSecurity>
  <Lines>280</Lines>
  <Paragraphs>157</Paragraphs>
  <ScaleCrop>false</ScaleCrop>
  <Company>Author-it Software Corporation Ltd.</Company>
  <LinksUpToDate>false</LinksUpToDate>
  <CharactersWithSpaces>5653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MSTTX4001 Interpret and apply textile calculations and specifications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2021-07-21T08:31:00Z</dcterms:created>
  <dcterms:modified xsi:type="dcterms:W3CDTF">2021-07-21T08:31:00Z</dcterms:modified>
</cp:coreProperties>
</file>