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ED7" w:rsidP="00A07ED7">
      <w:pPr>
        <w:pStyle w:val="Title"/>
      </w:pPr>
      <w:r>
        <w:fldChar w:fldCharType="begin"/>
      </w:r>
      <w:r>
        <w:instrText xml:space="preserve"> TITLE   \* MERGEFORMAT </w:instrText>
      </w:r>
      <w:r>
        <w:fldChar w:fldCharType="separate"/>
      </w:r>
      <w:r>
        <w:t>MSTTX3014 Set up, adjust and maintain industrial sewing machines</w:t>
      </w:r>
      <w:r>
        <w:fldChar w:fldCharType="end"/>
      </w:r>
    </w:p>
    <w:p w:rsidR="00A07ED7" w:rsidP="00A07ED7">
      <w:pPr>
        <w:pStyle w:val="Version"/>
        <w:sectPr w:rsidSect="00D17C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C1E" w:rsidP="00D17C1E">
      <w:pPr>
        <w:pStyle w:val="SuperHeading"/>
      </w:pPr>
      <w:r w:rsidRPr="00D17C1E">
        <w:t>MSTTX3014 Set up, adjust and maintain industrial sewing machines</w:t>
      </w:r>
    </w:p>
    <w:p w:rsidR="00000000" w:rsidRPr="00D17C1E" w:rsidP="00D17C1E">
      <w:pPr>
        <w:pStyle w:val="Heading1"/>
      </w:pPr>
      <w:bookmarkStart w:id="1" w:name="O_1075315"/>
      <w:bookmarkEnd w:id="1"/>
      <w:r w:rsidRPr="00D17C1E">
        <w:t>Modification History</w:t>
      </w:r>
    </w:p>
    <w:p w:rsidR="00000000" w:rsidRPr="00D17C1E" w:rsidP="00A07ED7">
      <w:pPr>
        <w:pStyle w:val="BodyText"/>
      </w:pPr>
      <w:r w:rsidRPr="00D17C1E">
        <w:t>Release 1. Supersedes and is equivalent to MSTTX3003 Set up, adjust and maintain industrial sewing machines.</w:t>
      </w:r>
    </w:p>
    <w:p w:rsidR="00000000" w:rsidRPr="00D17C1E" w:rsidP="00D17C1E">
      <w:pPr>
        <w:pStyle w:val="Heading1"/>
      </w:pPr>
      <w:bookmarkStart w:id="2" w:name="O_1075316"/>
      <w:bookmarkEnd w:id="2"/>
      <w:r w:rsidRPr="00D17C1E">
        <w:t>Application</w:t>
      </w:r>
    </w:p>
    <w:p w:rsidR="00000000" w:rsidRPr="00D17C1E" w:rsidP="00A07ED7">
      <w:pPr>
        <w:pStyle w:val="BodyText"/>
      </w:pPr>
      <w:r w:rsidRPr="00D17C1E">
        <w:t>This unit of competency describes the skills and knowledge required to set up industrial sewing machines for production, conducting sample runs, problem solving, repair, adjustment, preventative routine maintenance and testing of machines to ensure efficie</w:t>
      </w:r>
      <w:r w:rsidRPr="00D17C1E">
        <w:t>nt working order. It does not include skills associated with general engineering (fitting), electrical and electronic systems, and fluid power systems.</w:t>
      </w:r>
    </w:p>
    <w:p w:rsidR="00000000" w:rsidRPr="00D17C1E" w:rsidP="00A07ED7">
      <w:pPr>
        <w:pStyle w:val="BodyText"/>
      </w:pPr>
      <w:r w:rsidRPr="00D17C1E">
        <w:t>This unit applies to operators who use discretion and judgement in planning and selecting processes, pro</w:t>
      </w:r>
      <w:r w:rsidRPr="00D17C1E">
        <w:t xml:space="preserve">cedures or outcomes. They may be using operator controlled single station industrial sewing machines and high volume automatic and manually operated hem, selvedge and embroidery sewing machines. </w:t>
      </w:r>
    </w:p>
    <w:p w:rsidR="00000000" w:rsidRPr="00D17C1E" w:rsidP="00A07ED7">
      <w:pPr>
        <w:pStyle w:val="BodyText"/>
      </w:pPr>
      <w:r w:rsidRPr="00D17C1E">
        <w:t>Areas of work may include automotive trimming, blinds and aw</w:t>
      </w:r>
      <w:r w:rsidRPr="00D17C1E">
        <w:t>nings, clothing manufacture, leatherwork, marine trimming, sailmaking, upholstery or specialised textile manufacture.</w:t>
      </w:r>
    </w:p>
    <w:p w:rsidR="00000000" w:rsidRPr="00D17C1E" w:rsidP="00A07ED7">
      <w:pPr>
        <w:pStyle w:val="BodyText"/>
      </w:pPr>
      <w:r w:rsidRPr="00D17C1E">
        <w:t>No licensing or certification requirements exist at the time of publication. Relevant legislation, industry standards and codes of practic</w:t>
      </w:r>
      <w:r w:rsidRPr="00D17C1E">
        <w:t>e within Australia must be applied.</w:t>
      </w:r>
    </w:p>
    <w:p w:rsidR="00000000" w:rsidRPr="00D17C1E" w:rsidP="00D17C1E">
      <w:pPr>
        <w:pStyle w:val="Heading1"/>
      </w:pPr>
      <w:bookmarkStart w:id="3" w:name="O_1075317"/>
      <w:bookmarkEnd w:id="3"/>
      <w:r w:rsidRPr="00D17C1E">
        <w:t>Pre-requisite Unit</w:t>
      </w:r>
    </w:p>
    <w:p w:rsidR="00000000" w:rsidRPr="00D17C1E" w:rsidP="00A07ED7">
      <w:pPr>
        <w:pStyle w:val="BodyText"/>
      </w:pPr>
      <w:r w:rsidRPr="00D17C1E">
        <w:t>Nil.</w:t>
      </w:r>
    </w:p>
    <w:p w:rsidR="00000000" w:rsidRPr="00D17C1E" w:rsidP="00D17C1E">
      <w:pPr>
        <w:pStyle w:val="Heading1"/>
      </w:pPr>
      <w:bookmarkStart w:id="4" w:name="O_1075318"/>
      <w:bookmarkEnd w:id="4"/>
      <w:r w:rsidRPr="00D17C1E">
        <w:t>Competency Field</w:t>
      </w:r>
    </w:p>
    <w:p w:rsidR="00000000" w:rsidRPr="00D17C1E" w:rsidP="00A07ED7">
      <w:pPr>
        <w:pStyle w:val="BodyText"/>
      </w:pPr>
      <w:r w:rsidRPr="00D17C1E">
        <w:t>Textile production</w:t>
      </w:r>
    </w:p>
    <w:p w:rsidR="00000000" w:rsidRPr="00D17C1E" w:rsidP="00D17C1E">
      <w:pPr>
        <w:pStyle w:val="Heading1"/>
      </w:pPr>
      <w:bookmarkStart w:id="5" w:name="O_1075320"/>
      <w:bookmarkEnd w:id="5"/>
      <w:r w:rsidRPr="00D17C1E">
        <w:t>Elements and Performance Criteria</w:t>
      </w:r>
    </w:p>
    <w:tbl>
      <w:tblPr>
        <w:tblW w:w="9639" w:type="dxa"/>
        <w:tblLayout w:type="fixed"/>
        <w:tblCellMar>
          <w:left w:w="62" w:type="dxa"/>
          <w:right w:w="62" w:type="dxa"/>
        </w:tblCellMar>
        <w:tblLook w:val="0000"/>
      </w:tblPr>
      <w:tblGrid>
        <w:gridCol w:w="2531"/>
        <w:gridCol w:w="7108"/>
      </w:tblGrid>
      <w:tr w:rsidTr="00A07ED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7C1E" w:rsidP="00D17C1E">
            <w:pPr>
              <w:pStyle w:val="BodyText"/>
            </w:pPr>
            <w:r w:rsidRPr="00D17C1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7C1E">
            <w:pPr>
              <w:pStyle w:val="BodyText"/>
              <w:rPr>
                <w:lang w:val="en-NZ"/>
              </w:rPr>
            </w:pPr>
            <w:r w:rsidRPr="00D17C1E">
              <w:rPr>
                <w:rStyle w:val="SpecialBold"/>
              </w:rPr>
              <w:t>Performance Criteria</w:t>
            </w:r>
          </w:p>
        </w:tc>
      </w:tr>
      <w:tr w:rsidTr="00A07ED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7C1E" w:rsidP="00D17C1E">
            <w:pPr>
              <w:pStyle w:val="BodyText"/>
            </w:pPr>
            <w:r w:rsidRPr="00D17C1E">
              <w:rPr>
                <w:rStyle w:val="Emphasis"/>
              </w:rPr>
              <w:t xml:space="preserve">Elements describe the </w:t>
            </w:r>
            <w:r w:rsidRPr="00D17C1E">
              <w:t xml:space="preserve">essential </w:t>
            </w:r>
            <w:r w:rsidRPr="00D17C1E">
              <w:rPr>
                <w:rStyle w:val="Emphasis"/>
              </w:rPr>
              <w:t>outcom</w:t>
            </w:r>
            <w:r w:rsidRPr="00D17C1E">
              <w:rPr>
                <w:rStyle w:val="Emphasis"/>
              </w:rPr>
              <w:t>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7C1E">
            <w:pPr>
              <w:pStyle w:val="BodyText"/>
              <w:rPr>
                <w:lang w:val="en-NZ"/>
              </w:rPr>
            </w:pPr>
            <w:r w:rsidRPr="00D17C1E">
              <w:rPr>
                <w:rStyle w:val="Emphasis"/>
              </w:rPr>
              <w:t>Performance criteria describe the performance needed to demonstrate achievement of the element.</w:t>
            </w:r>
          </w:p>
        </w:tc>
      </w:tr>
      <w:tr w:rsidTr="00A07ED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1E">
            <w:pPr>
              <w:pStyle w:val="BodyText"/>
              <w:rPr>
                <w:lang w:val="en-NZ"/>
              </w:rPr>
            </w:pPr>
            <w:r w:rsidRPr="00D17C1E">
              <w:t xml:space="preserve">1. Prepare to set up, adjust and maintain industrial sewing </w:t>
            </w:r>
            <w:r w:rsidRPr="00D17C1E">
              <w:t xml:space="preserve">machines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1E" w:rsidP="00D17C1E">
            <w:pPr>
              <w:pStyle w:val="BodyText"/>
            </w:pPr>
            <w:r w:rsidRPr="00D17C1E">
              <w:t>1.1 Identify job requirements from work documentation</w:t>
            </w:r>
          </w:p>
          <w:p w:rsidR="00000000" w:rsidRPr="00D17C1E" w:rsidP="00D17C1E">
            <w:pPr>
              <w:pStyle w:val="BodyText"/>
            </w:pPr>
            <w:r w:rsidRPr="00D17C1E">
              <w:t>1.2 Identify and comply with work health and safety requirements in accordance with workplace procedures</w:t>
            </w:r>
          </w:p>
          <w:p w:rsidR="00000000" w:rsidRPr="00D17C1E" w:rsidP="00D17C1E">
            <w:pPr>
              <w:pStyle w:val="BodyText"/>
            </w:pPr>
            <w:r w:rsidRPr="00D17C1E">
              <w:t>1.3 Interpret machine manufacturer specifications and work description to determine optimum sewing machine settings for product and operator</w:t>
            </w:r>
          </w:p>
          <w:p w:rsidR="00000000" w:rsidRPr="00D17C1E" w:rsidP="00D17C1E">
            <w:pPr>
              <w:pStyle w:val="BodyText"/>
            </w:pPr>
            <w:r w:rsidRPr="00D17C1E">
              <w:t>1.4 Select</w:t>
            </w:r>
            <w:r w:rsidRPr="00D17C1E">
              <w:t>, prepare and use tools appropriate for the machine and task to set up machine for operation</w:t>
            </w:r>
          </w:p>
          <w:p w:rsidR="00000000" w:rsidRPr="00D17C1E" w:rsidP="00D17C1E">
            <w:pPr>
              <w:pStyle w:val="BodyText"/>
            </w:pPr>
            <w:r w:rsidRPr="00D17C1E">
              <w:t xml:space="preserve">1.5 Set up machine and attachments according to required specifications and to run at optimum quality and efficiency levels </w:t>
            </w:r>
          </w:p>
          <w:p w:rsidR="00000000" w:rsidRPr="00D17C1E" w:rsidP="00D17C1E">
            <w:pPr>
              <w:pStyle w:val="BodyText"/>
            </w:pPr>
            <w:r w:rsidRPr="00D17C1E">
              <w:t xml:space="preserve">1.6 Identify and act on opportunities </w:t>
            </w:r>
            <w:r w:rsidRPr="00D17C1E">
              <w:t xml:space="preserve">to minimise waste in sewing operations </w:t>
            </w:r>
          </w:p>
          <w:p w:rsidR="00000000" w:rsidRPr="00D17C1E" w:rsidP="00D17C1E">
            <w:pPr>
              <w:pStyle w:val="BodyText"/>
            </w:pPr>
            <w:r w:rsidRPr="00D17C1E">
              <w:t>1.7 Thread and check needles and set tension for planned sewing operations</w:t>
            </w:r>
          </w:p>
          <w:p w:rsidR="00000000" w:rsidP="00D17C1E">
            <w:pPr>
              <w:pStyle w:val="BodyText"/>
              <w:rPr>
                <w:lang w:val="en-NZ"/>
              </w:rPr>
            </w:pPr>
            <w:r w:rsidRPr="00D17C1E">
              <w:t>1.8 Check lubrication prior to operation and instruct sewing machine operators of any special operating requirements</w:t>
            </w:r>
          </w:p>
        </w:tc>
      </w:tr>
      <w:tr w:rsidTr="00A07ED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1E">
            <w:pPr>
              <w:pStyle w:val="BodyText"/>
              <w:rPr>
                <w:lang w:val="en-NZ"/>
              </w:rPr>
            </w:pPr>
            <w:r w:rsidRPr="00D17C1E">
              <w:t>2. Test industrial sewi</w:t>
            </w:r>
            <w:r w:rsidRPr="00D17C1E">
              <w:t>ng machine settings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1E" w:rsidP="00D17C1E">
            <w:pPr>
              <w:pStyle w:val="BodyText"/>
            </w:pPr>
            <w:r w:rsidRPr="00D17C1E">
              <w:t>2.1 Operate sewing machine according to manufacturer and workplace instructions to test settings against specifications and operational standards</w:t>
            </w:r>
          </w:p>
          <w:p w:rsidR="00000000" w:rsidRPr="00D17C1E" w:rsidP="00D17C1E">
            <w:pPr>
              <w:pStyle w:val="BodyText"/>
            </w:pPr>
            <w:r w:rsidRPr="00D17C1E">
              <w:t>2.2 Examine sewn product or sample to confirm desired sewing motion and stitch is achieved</w:t>
            </w:r>
            <w:r w:rsidRPr="00D17C1E">
              <w:t xml:space="preserve">, and identify any adjustments needed to machine settings </w:t>
            </w:r>
          </w:p>
          <w:p w:rsidR="00000000" w:rsidP="00D17C1E">
            <w:pPr>
              <w:pStyle w:val="BodyText"/>
              <w:rPr>
                <w:lang w:val="en-NZ"/>
              </w:rPr>
            </w:pPr>
            <w:r w:rsidRPr="00D17C1E">
              <w:t>2.3 Identify and document adjustments and adjust machine settings accordingly</w:t>
            </w:r>
          </w:p>
        </w:tc>
      </w:tr>
      <w:tr w:rsidTr="00A07ED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1E">
            <w:pPr>
              <w:pStyle w:val="BodyText"/>
              <w:rPr>
                <w:lang w:val="en-NZ"/>
              </w:rPr>
            </w:pPr>
            <w:r w:rsidRPr="00D17C1E">
              <w:t>3. Diagnose industrial sewing problems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1E" w:rsidP="00D17C1E">
            <w:pPr>
              <w:pStyle w:val="BodyText"/>
            </w:pPr>
            <w:r w:rsidRPr="00D17C1E">
              <w:t>3.1 Monitor industrial s</w:t>
            </w:r>
            <w:r w:rsidRPr="00D17C1E">
              <w:t>ewing machine operation for efficiency, safety and compliance with workplace procedures</w:t>
            </w:r>
          </w:p>
          <w:p w:rsidR="00000000" w:rsidRPr="00D17C1E" w:rsidP="00D17C1E">
            <w:pPr>
              <w:pStyle w:val="BodyText"/>
            </w:pPr>
            <w:r w:rsidRPr="00D17C1E">
              <w:t>3.2 Identify sewing faults through direct inspection of sewn products or communication with operator</w:t>
            </w:r>
          </w:p>
          <w:p w:rsidR="00000000" w:rsidP="00D17C1E">
            <w:pPr>
              <w:pStyle w:val="BodyText"/>
              <w:rPr>
                <w:lang w:val="en-NZ"/>
              </w:rPr>
            </w:pPr>
            <w:r w:rsidRPr="00D17C1E">
              <w:t>3.3 Analyse problems and faults to determine root cause and determi</w:t>
            </w:r>
            <w:r w:rsidRPr="00D17C1E">
              <w:t>ne strategy for rectification</w:t>
            </w:r>
          </w:p>
        </w:tc>
      </w:tr>
      <w:tr w:rsidTr="00A07ED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C1E">
            <w:pPr>
              <w:pStyle w:val="BodyText"/>
              <w:rPr>
                <w:lang w:val="en-NZ"/>
              </w:rPr>
            </w:pPr>
            <w:r w:rsidRPr="00D17C1E">
              <w:t>4. Fix machine and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C1E" w:rsidP="00D17C1E">
            <w:pPr>
              <w:pStyle w:val="BodyText"/>
            </w:pPr>
            <w:r w:rsidRPr="00D17C1E">
              <w:t>4.1 Make repairs and adjustments to return sewing machine to optimal performance in accordance with manufacturer instructions</w:t>
            </w:r>
          </w:p>
          <w:p w:rsidR="00000000" w:rsidRPr="00D17C1E" w:rsidP="00D17C1E">
            <w:pPr>
              <w:pStyle w:val="BodyText"/>
            </w:pPr>
            <w:r w:rsidRPr="00D17C1E">
              <w:t>4.2 Test sewing machine and produce sample to ensure proble</w:t>
            </w:r>
            <w:r w:rsidRPr="00D17C1E">
              <w:t>ms have been fixed</w:t>
            </w:r>
          </w:p>
          <w:p w:rsidR="00000000" w:rsidRPr="00D17C1E" w:rsidP="00D17C1E">
            <w:pPr>
              <w:pStyle w:val="BodyText"/>
            </w:pPr>
            <w:r w:rsidRPr="00D17C1E">
              <w:t>4.3 Maintain accurate records and prepare reports in accordance with workplace requirements</w:t>
            </w:r>
          </w:p>
          <w:p w:rsidR="00000000" w:rsidRPr="00D17C1E" w:rsidP="00D17C1E">
            <w:pPr>
              <w:pStyle w:val="BodyText"/>
            </w:pPr>
            <w:r w:rsidRPr="00D17C1E">
              <w:t>4.4 Document required adjustments to machines, patterns or templates and communicate to appropriate personnel</w:t>
            </w:r>
          </w:p>
          <w:p w:rsidR="00000000" w:rsidRPr="00D17C1E" w:rsidP="00D17C1E">
            <w:pPr>
              <w:pStyle w:val="BodyText"/>
            </w:pPr>
            <w:r w:rsidRPr="00D17C1E">
              <w:t>4.5 Accurately update operational i</w:t>
            </w:r>
            <w:r w:rsidRPr="00D17C1E">
              <w:t xml:space="preserve">nstructions in accordance with </w:t>
            </w:r>
            <w:r w:rsidRPr="00D17C1E">
              <w:t>workplace requirements</w:t>
            </w:r>
          </w:p>
        </w:tc>
      </w:tr>
    </w:tbl>
    <w:p w:rsidR="00000000" w:rsidRPr="00D17C1E" w:rsidP="00D17C1E">
      <w:pPr>
        <w:pStyle w:val="BodyText"/>
      </w:pPr>
    </w:p>
    <w:p w:rsidR="00000000" w:rsidRPr="00D17C1E" w:rsidP="00D17C1E">
      <w:pPr>
        <w:pStyle w:val="AllowPageBreak"/>
      </w:pPr>
    </w:p>
    <w:p w:rsidR="00000000" w:rsidRPr="00D17C1E" w:rsidP="00D17C1E">
      <w:pPr>
        <w:pStyle w:val="Heading1"/>
      </w:pPr>
      <w:bookmarkStart w:id="6" w:name="O_1075321"/>
      <w:bookmarkEnd w:id="6"/>
      <w:r w:rsidRPr="00D17C1E">
        <w:t>Foundation Skills</w:t>
      </w:r>
    </w:p>
    <w:p w:rsidR="00000000" w:rsidRPr="00D17C1E" w:rsidP="00A07ED7">
      <w:pPr>
        <w:pStyle w:val="BodyText"/>
      </w:pPr>
      <w:r w:rsidRPr="00D17C1E">
        <w:t>This section describes those language, literacy, numeracy and employment skills that are essential to performance.</w:t>
      </w:r>
    </w:p>
    <w:p w:rsidR="00000000" w:rsidRPr="00D17C1E" w:rsidP="00D17C1E">
      <w:pPr>
        <w:pStyle w:val="ListBullet"/>
      </w:pPr>
      <w:r w:rsidRPr="00D17C1E">
        <w:t>Numeracy skills to:</w:t>
      </w:r>
    </w:p>
    <w:p w:rsidR="00000000" w:rsidRPr="00D17C1E" w:rsidP="00D17C1E">
      <w:pPr>
        <w:pStyle w:val="ListBullet3"/>
      </w:pPr>
      <w:r w:rsidRPr="00D17C1E">
        <w:t>interpret numerical information on machines, in job requirements and manufacturer specifications</w:t>
      </w:r>
    </w:p>
    <w:p w:rsidR="00000000" w:rsidRPr="00D17C1E" w:rsidP="00D17C1E">
      <w:pPr>
        <w:pStyle w:val="ListBullet3"/>
      </w:pPr>
      <w:r w:rsidRPr="00D17C1E">
        <w:t>manipulate machine settings</w:t>
      </w:r>
    </w:p>
    <w:p w:rsidR="00000000" w:rsidRPr="00D17C1E" w:rsidP="00D17C1E">
      <w:pPr>
        <w:pStyle w:val="ListBullet3"/>
      </w:pPr>
      <w:r w:rsidRPr="00D17C1E">
        <w:t>measure and compare work against production and quality requirements</w:t>
      </w:r>
    </w:p>
    <w:p w:rsidR="00000000" w:rsidRPr="00D17C1E" w:rsidP="00D17C1E">
      <w:pPr>
        <w:pStyle w:val="ListBullet"/>
      </w:pPr>
      <w:r w:rsidRPr="00D17C1E">
        <w:t>Oral communication skills to liaise with operators about mach</w:t>
      </w:r>
      <w:r w:rsidRPr="00D17C1E">
        <w:t>ine performance and quality requirements</w:t>
      </w:r>
    </w:p>
    <w:p w:rsidR="00000000" w:rsidRPr="00D17C1E" w:rsidP="00D17C1E">
      <w:pPr>
        <w:pStyle w:val="ListBullet"/>
      </w:pPr>
      <w:r w:rsidRPr="00D17C1E">
        <w:t>Reading skills to interpret job requirements, workplace procedures and manufacturer instructions</w:t>
      </w:r>
    </w:p>
    <w:p w:rsidR="00000000" w:rsidRPr="00D17C1E" w:rsidP="00D17C1E">
      <w:pPr>
        <w:pStyle w:val="ListBullet"/>
      </w:pPr>
      <w:r w:rsidRPr="00D17C1E">
        <w:t>Writing skills to:</w:t>
      </w:r>
    </w:p>
    <w:p w:rsidR="00000000" w:rsidRPr="00D17C1E" w:rsidP="00D17C1E">
      <w:pPr>
        <w:pStyle w:val="ListBullet3"/>
      </w:pPr>
      <w:r w:rsidRPr="00D17C1E">
        <w:t>complete production records and machine reports</w:t>
      </w:r>
    </w:p>
    <w:p w:rsidR="00000000" w:rsidRPr="00D17C1E" w:rsidP="00D17C1E">
      <w:pPr>
        <w:pStyle w:val="ListBullet3"/>
      </w:pPr>
      <w:r w:rsidRPr="00D17C1E">
        <w:t>amend operational instructions</w:t>
      </w:r>
    </w:p>
    <w:p w:rsidR="00A07ED7" w:rsidP="00A07ED7">
      <w:pPr>
        <w:pStyle w:val="BodyText"/>
      </w:pPr>
      <w:r w:rsidRPr="00D17C1E">
        <w:t>Other foundation sk</w:t>
      </w:r>
      <w:r w:rsidRPr="00D17C1E">
        <w:t>ills essential to performance are explicit in the performance criteria of this unit of competency.</w:t>
      </w:r>
    </w:p>
    <w:p w:rsidR="00000000" w:rsidRPr="00D17C1E" w:rsidP="00D17C1E">
      <w:pPr>
        <w:pStyle w:val="Heading1"/>
      </w:pPr>
      <w:bookmarkStart w:id="7" w:name="O_1075323"/>
      <w:bookmarkEnd w:id="7"/>
      <w:r w:rsidRPr="00D17C1E">
        <w:t>Unit Mapping Information</w:t>
      </w:r>
    </w:p>
    <w:p w:rsidR="00000000" w:rsidRPr="00D17C1E" w:rsidP="00A07ED7">
      <w:pPr>
        <w:pStyle w:val="BodyText"/>
      </w:pPr>
      <w:r w:rsidRPr="00D17C1E">
        <w:t>Release 1. Supersedes and is equivalent to MSTTX3003 Set up, adjust and maintain industrial sewing machines.</w:t>
      </w:r>
    </w:p>
    <w:p w:rsidR="00000000" w:rsidRPr="00D17C1E" w:rsidP="00D17C1E">
      <w:pPr>
        <w:pStyle w:val="Heading1"/>
      </w:pPr>
      <w:bookmarkStart w:id="8" w:name="O_1075330"/>
      <w:bookmarkEnd w:id="8"/>
      <w:r w:rsidRPr="00D17C1E">
        <w:t>Links</w:t>
      </w:r>
    </w:p>
    <w:p w:rsidR="00000000" w:rsidRPr="00D17C1E" w:rsidP="00A07ED7">
      <w:pPr>
        <w:pStyle w:val="BodyText"/>
      </w:pPr>
      <w:r w:rsidRPr="00D17C1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363AB">
        <w:rPr>
          <w:rStyle w:val="Hyperlink"/>
        </w:rPr>
        <w:t>https://vetnet.gov.au/Pages/TrainingDocs.aspx?q=a203ec5c-de7d-406b-b3e1-8f1a9b76e92e</w:t>
      </w:r>
      <w:r>
        <w:fldChar w:fldCharType="end"/>
      </w:r>
    </w:p>
    <w:p w:rsidR="00000000" w:rsidRPr="00D17C1E" w:rsidP="00D17C1E"/>
    <w:sectPr w:rsidSect="00D17C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E" w:rsidRPr="00A07ED7" w:rsidP="00A07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D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C1E" w:rsidRPr="00A07ED7" w:rsidP="00A07E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D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2E7A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52EC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C1E"/>
    <w:pPr>
      <w:spacing w:before="360" w:after="60"/>
      <w:outlineLvl w:val="0"/>
    </w:pPr>
    <w:rPr>
      <w:sz w:val="32"/>
    </w:rPr>
  </w:style>
  <w:style w:type="paragraph" w:styleId="Heading2">
    <w:name w:val="heading 2"/>
    <w:basedOn w:val="HeadingBase"/>
    <w:next w:val="BodyText"/>
    <w:link w:val="Heading2Char"/>
    <w:qFormat/>
    <w:rsid w:val="00D17C1E"/>
    <w:pPr>
      <w:keepLines/>
      <w:spacing w:before="240" w:after="120"/>
      <w:outlineLvl w:val="1"/>
    </w:pPr>
    <w:rPr>
      <w:sz w:val="28"/>
      <w:szCs w:val="40"/>
    </w:rPr>
  </w:style>
  <w:style w:type="paragraph" w:styleId="Heading3">
    <w:name w:val="heading 3"/>
    <w:basedOn w:val="HeadingBase"/>
    <w:next w:val="BodyText"/>
    <w:link w:val="Heading3Char"/>
    <w:qFormat/>
    <w:rsid w:val="00D17C1E"/>
    <w:pPr>
      <w:spacing w:before="180" w:after="120"/>
      <w:outlineLvl w:val="2"/>
    </w:pPr>
    <w:rPr>
      <w:spacing w:val="-10"/>
      <w:kern w:val="32"/>
    </w:rPr>
  </w:style>
  <w:style w:type="paragraph" w:styleId="Heading4">
    <w:name w:val="heading 4"/>
    <w:basedOn w:val="HeadingBase"/>
    <w:next w:val="BodyText"/>
    <w:link w:val="Heading4Char"/>
    <w:qFormat/>
    <w:rsid w:val="00D17C1E"/>
    <w:pPr>
      <w:spacing w:before="160" w:after="120"/>
      <w:outlineLvl w:val="3"/>
    </w:pPr>
    <w:rPr>
      <w:sz w:val="22"/>
    </w:rPr>
  </w:style>
  <w:style w:type="paragraph" w:styleId="Heading5">
    <w:name w:val="heading 5"/>
    <w:basedOn w:val="HeadingBase"/>
    <w:next w:val="Normal"/>
    <w:link w:val="Heading5Char"/>
    <w:qFormat/>
    <w:rsid w:val="00D17C1E"/>
    <w:pPr>
      <w:spacing w:before="80"/>
      <w:outlineLvl w:val="4"/>
    </w:pPr>
    <w:rPr>
      <w:color w:val="918585"/>
      <w:sz w:val="20"/>
    </w:rPr>
  </w:style>
  <w:style w:type="paragraph" w:styleId="Heading6">
    <w:name w:val="heading 6"/>
    <w:basedOn w:val="HeadingBase"/>
    <w:next w:val="Normal"/>
    <w:link w:val="Heading6Char"/>
    <w:qFormat/>
    <w:rsid w:val="00D17C1E"/>
    <w:pPr>
      <w:spacing w:before="60"/>
      <w:outlineLvl w:val="5"/>
    </w:pPr>
    <w:rPr>
      <w:color w:val="918585"/>
      <w:sz w:val="20"/>
    </w:rPr>
  </w:style>
  <w:style w:type="paragraph" w:styleId="Heading7">
    <w:name w:val="heading 7"/>
    <w:basedOn w:val="Normal"/>
    <w:next w:val="Normal"/>
    <w:link w:val="Heading7Char"/>
    <w:qFormat/>
    <w:rsid w:val="00D17C1E"/>
    <w:pPr>
      <w:ind w:left="720"/>
      <w:outlineLvl w:val="6"/>
    </w:pPr>
    <w:rPr>
      <w:i/>
    </w:rPr>
  </w:style>
  <w:style w:type="paragraph" w:styleId="Heading8">
    <w:name w:val="heading 8"/>
    <w:basedOn w:val="Normal"/>
    <w:next w:val="Normal"/>
    <w:link w:val="Heading8Char"/>
    <w:qFormat/>
    <w:rsid w:val="00D17C1E"/>
    <w:pPr>
      <w:ind w:left="720"/>
      <w:outlineLvl w:val="7"/>
    </w:pPr>
    <w:rPr>
      <w:i/>
    </w:rPr>
  </w:style>
  <w:style w:type="paragraph" w:styleId="Heading9">
    <w:name w:val="heading 9"/>
    <w:basedOn w:val="Normal"/>
    <w:next w:val="Normal"/>
    <w:link w:val="Heading9Char"/>
    <w:qFormat/>
    <w:rsid w:val="00D17C1E"/>
    <w:pPr>
      <w:ind w:left="720"/>
      <w:outlineLvl w:val="8"/>
    </w:pPr>
    <w:rPr>
      <w:i/>
    </w:rPr>
  </w:style>
  <w:style w:type="character" w:default="1" w:styleId="DefaultParagraphFont">
    <w:name w:val="Default Paragraph Font"/>
    <w:uiPriority w:val="1"/>
    <w:unhideWhenUsed/>
    <w:rsid w:val="00D17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C1E"/>
  </w:style>
  <w:style w:type="character" w:customStyle="1" w:styleId="Heading1Char">
    <w:name w:val="Heading 1 Char"/>
    <w:basedOn w:val="DefaultParagraphFont"/>
    <w:link w:val="Heading1"/>
    <w:rsid w:val="00D17C1E"/>
    <w:rPr>
      <w:rFonts w:ascii="Times New Roman" w:eastAsia="Times New Roman" w:hAnsi="Times New Roman" w:cs="Times New Roman"/>
      <w:b/>
      <w:sz w:val="32"/>
      <w:szCs w:val="20"/>
      <w:lang w:eastAsia="en-US"/>
    </w:rPr>
  </w:style>
  <w:style w:type="paragraph" w:styleId="BodyText">
    <w:name w:val="Body Text"/>
    <w:basedOn w:val="Normal"/>
    <w:link w:val="BodyTextChar"/>
    <w:rsid w:val="00D17C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C1E"/>
    <w:rPr>
      <w:rFonts w:ascii="Times New Roman" w:eastAsia="Times New Roman" w:hAnsi="Times New Roman" w:cs="Times New Roman"/>
      <w:sz w:val="24"/>
      <w:lang w:eastAsia="en-US"/>
    </w:rPr>
  </w:style>
  <w:style w:type="paragraph" w:styleId="ListBullet">
    <w:name w:val="List Bullet"/>
    <w:basedOn w:val="List"/>
    <w:rsid w:val="00D17C1E"/>
    <w:pPr>
      <w:numPr>
        <w:numId w:val="12"/>
      </w:numPr>
      <w:tabs>
        <w:tab w:val="clear" w:pos="340"/>
      </w:tabs>
      <w:spacing w:before="40" w:after="40"/>
    </w:pPr>
  </w:style>
  <w:style w:type="character" w:customStyle="1" w:styleId="SpecialBold">
    <w:name w:val="Special Bold"/>
    <w:basedOn w:val="DefaultParagraphFont"/>
    <w:rsid w:val="00D17C1E"/>
    <w:rPr>
      <w:b/>
      <w:spacing w:val="0"/>
    </w:rPr>
  </w:style>
  <w:style w:type="character" w:styleId="Emphasis">
    <w:name w:val="Emphasis"/>
    <w:basedOn w:val="DefaultParagraphFont"/>
    <w:qFormat/>
    <w:rsid w:val="00D17C1E"/>
    <w:rPr>
      <w:i/>
    </w:rPr>
  </w:style>
  <w:style w:type="paragraph" w:customStyle="1" w:styleId="SuperHeading">
    <w:name w:val="SuperHeading"/>
    <w:basedOn w:val="Normal"/>
    <w:rsid w:val="00D17C1E"/>
    <w:pPr>
      <w:spacing w:before="240" w:after="120"/>
      <w:outlineLvl w:val="0"/>
    </w:pPr>
    <w:rPr>
      <w:rFonts w:ascii="Times New Roman" w:hAnsi="Times New Roman"/>
      <w:b/>
      <w:sz w:val="32"/>
    </w:rPr>
  </w:style>
  <w:style w:type="paragraph" w:customStyle="1" w:styleId="AllowPageBreak">
    <w:name w:val="AllowPageBreak"/>
    <w:rsid w:val="00D17C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7C1E"/>
    <w:pPr>
      <w:numPr>
        <w:numId w:val="2"/>
      </w:numPr>
      <w:tabs>
        <w:tab w:val="clear" w:pos="1021"/>
      </w:tabs>
      <w:ind w:left="1037" w:hanging="357"/>
    </w:pPr>
  </w:style>
  <w:style w:type="character" w:customStyle="1" w:styleId="Heading2Char">
    <w:name w:val="Heading 2 Char"/>
    <w:basedOn w:val="DefaultParagraphFont"/>
    <w:link w:val="Heading2"/>
    <w:rsid w:val="00D17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C1E"/>
    <w:rPr>
      <w:rFonts w:ascii="Courier New" w:eastAsia="Times New Roman" w:hAnsi="Courier New" w:cs="Times New Roman"/>
      <w:i/>
      <w:szCs w:val="20"/>
      <w:lang w:eastAsia="en-US"/>
    </w:rPr>
  </w:style>
  <w:style w:type="paragraph" w:customStyle="1" w:styleId="HeadingBase">
    <w:name w:val="Heading Base"/>
    <w:rsid w:val="00D17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C1E"/>
    <w:pPr>
      <w:tabs>
        <w:tab w:val="right" w:leader="dot" w:pos="9072"/>
      </w:tabs>
      <w:ind w:left="567"/>
    </w:pPr>
    <w:rPr>
      <w:szCs w:val="22"/>
    </w:rPr>
  </w:style>
  <w:style w:type="paragraph" w:customStyle="1" w:styleId="TOCBase">
    <w:name w:val="TOC Base"/>
    <w:rsid w:val="00D17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C1E"/>
    <w:pPr>
      <w:tabs>
        <w:tab w:val="right" w:leader="dot" w:pos="9072"/>
      </w:tabs>
      <w:spacing w:before="40" w:after="40"/>
      <w:ind w:left="284"/>
    </w:pPr>
    <w:rPr>
      <w:rFonts w:ascii="Times New Roman" w:hAnsi="Times New Roman"/>
    </w:rPr>
  </w:style>
  <w:style w:type="paragraph" w:styleId="TOC1">
    <w:name w:val="toc 1"/>
    <w:basedOn w:val="TOCBase"/>
    <w:next w:val="Normal"/>
    <w:rsid w:val="00D17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C1E"/>
    <w:rPr>
      <w:rFonts w:ascii="Times New Roman" w:eastAsia="Times New Roman" w:hAnsi="Times New Roman" w:cs="Times New Roman"/>
      <w:sz w:val="16"/>
      <w:lang w:eastAsia="en-US"/>
    </w:rPr>
  </w:style>
  <w:style w:type="paragraph" w:styleId="Title">
    <w:name w:val="Title"/>
    <w:basedOn w:val="HeadingBase"/>
    <w:link w:val="TitleChar"/>
    <w:qFormat/>
    <w:rsid w:val="00D17C1E"/>
    <w:pPr>
      <w:spacing w:before="5040"/>
      <w:jc w:val="center"/>
    </w:pPr>
    <w:rPr>
      <w:sz w:val="48"/>
      <w:szCs w:val="72"/>
      <w:lang w:val="en-US"/>
    </w:rPr>
  </w:style>
  <w:style w:type="character" w:customStyle="1" w:styleId="TitleChar">
    <w:name w:val="Title Char"/>
    <w:basedOn w:val="DefaultParagraphFont"/>
    <w:link w:val="Title"/>
    <w:rsid w:val="00D17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C1E"/>
    <w:pPr>
      <w:tabs>
        <w:tab w:val="left" w:pos="3600"/>
        <w:tab w:val="left" w:pos="3958"/>
      </w:tabs>
    </w:pPr>
  </w:style>
  <w:style w:type="paragraph" w:styleId="List">
    <w:name w:val="List"/>
    <w:basedOn w:val="BodyText"/>
    <w:next w:val="BodyText"/>
    <w:rsid w:val="00D17C1E"/>
    <w:pPr>
      <w:tabs>
        <w:tab w:val="left" w:pos="340"/>
      </w:tabs>
      <w:spacing w:before="60" w:after="60"/>
      <w:ind w:left="340" w:hanging="340"/>
    </w:pPr>
  </w:style>
  <w:style w:type="paragraph" w:customStyle="1" w:styleId="Note">
    <w:name w:val="Note"/>
    <w:basedOn w:val="BodyText"/>
    <w:rsid w:val="00D17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C1E"/>
    <w:pPr>
      <w:framePr w:wrap="auto" w:hAnchor="text" w:y="6049"/>
    </w:pPr>
    <w:rPr>
      <w:color w:val="000000"/>
      <w:sz w:val="40"/>
    </w:rPr>
  </w:style>
  <w:style w:type="paragraph" w:customStyle="1" w:styleId="TOCTitle">
    <w:name w:val="TOCTitle"/>
    <w:basedOn w:val="Heading1"/>
    <w:rsid w:val="00D17C1E"/>
    <w:pPr>
      <w:spacing w:after="240"/>
      <w:jc w:val="center"/>
      <w:outlineLvl w:val="9"/>
    </w:pPr>
    <w:rPr>
      <w:caps/>
    </w:rPr>
  </w:style>
  <w:style w:type="paragraph" w:customStyle="1" w:styleId="Version">
    <w:name w:val="Version"/>
    <w:rsid w:val="00D17C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C1E"/>
    <w:pPr>
      <w:numPr>
        <w:numId w:val="13"/>
      </w:numPr>
      <w:tabs>
        <w:tab w:val="clear" w:pos="680"/>
      </w:tabs>
    </w:pPr>
  </w:style>
  <w:style w:type="paragraph" w:styleId="Index1">
    <w:name w:val="index 1"/>
    <w:basedOn w:val="Normal"/>
    <w:next w:val="Normal"/>
    <w:semiHidden/>
    <w:rsid w:val="00D17C1E"/>
    <w:pPr>
      <w:keepNext w:val="0"/>
      <w:tabs>
        <w:tab w:val="right" w:pos="4176"/>
      </w:tabs>
      <w:ind w:left="198" w:hanging="198"/>
    </w:pPr>
    <w:rPr>
      <w:rFonts w:ascii="Garamond" w:hAnsi="Garamond"/>
    </w:rPr>
  </w:style>
  <w:style w:type="paragraph" w:styleId="IndexHeading">
    <w:name w:val="index heading"/>
    <w:basedOn w:val="Normal"/>
    <w:next w:val="Index1"/>
    <w:semiHidden/>
    <w:rsid w:val="00D17C1E"/>
    <w:pPr>
      <w:spacing w:before="120" w:after="120"/>
    </w:pPr>
    <w:rPr>
      <w:rFonts w:ascii="Arial" w:hAnsi="Arial"/>
      <w:b/>
      <w:color w:val="918585"/>
      <w:sz w:val="24"/>
    </w:rPr>
  </w:style>
  <w:style w:type="paragraph" w:styleId="Header">
    <w:name w:val="header"/>
    <w:basedOn w:val="Normal"/>
    <w:link w:val="HeaderChar"/>
    <w:rsid w:val="00D17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C1E"/>
    <w:rPr>
      <w:rFonts w:ascii="Times New Roman" w:eastAsia="Times New Roman" w:hAnsi="Times New Roman" w:cs="Times New Roman"/>
      <w:sz w:val="16"/>
      <w:szCs w:val="20"/>
      <w:lang w:val="en-GB" w:eastAsia="en-US"/>
    </w:rPr>
  </w:style>
  <w:style w:type="paragraph" w:customStyle="1" w:styleId="Chapter">
    <w:name w:val="Chapter"/>
    <w:basedOn w:val="Normal"/>
    <w:rsid w:val="00D17C1E"/>
    <w:pPr>
      <w:spacing w:before="240"/>
    </w:pPr>
    <w:rPr>
      <w:rFonts w:ascii="Times New Roman" w:hAnsi="Times New Roman"/>
      <w:smallCaps/>
      <w:spacing w:val="80"/>
      <w:sz w:val="28"/>
    </w:rPr>
  </w:style>
  <w:style w:type="paragraph" w:customStyle="1" w:styleId="InChapter">
    <w:name w:val="InChapter"/>
    <w:basedOn w:val="Heading3"/>
    <w:rsid w:val="00D17C1E"/>
    <w:pPr>
      <w:spacing w:after="240"/>
      <w:outlineLvl w:val="9"/>
    </w:pPr>
    <w:rPr>
      <w:noProof/>
    </w:rPr>
  </w:style>
  <w:style w:type="paragraph" w:styleId="Index2">
    <w:name w:val="index 2"/>
    <w:basedOn w:val="Normal"/>
    <w:next w:val="Normal"/>
    <w:semiHidden/>
    <w:rsid w:val="00D17C1E"/>
    <w:pPr>
      <w:tabs>
        <w:tab w:val="right" w:pos="4176"/>
      </w:tabs>
      <w:ind w:left="568" w:hanging="284"/>
    </w:pPr>
    <w:rPr>
      <w:rFonts w:ascii="Garamond" w:hAnsi="Garamond"/>
    </w:rPr>
  </w:style>
  <w:style w:type="paragraph" w:customStyle="1" w:styleId="Byline">
    <w:name w:val="Byline"/>
    <w:rsid w:val="00D17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C1E"/>
    <w:pPr>
      <w:tabs>
        <w:tab w:val="clear" w:pos="3600"/>
        <w:tab w:val="clear" w:pos="3958"/>
      </w:tabs>
      <w:jc w:val="right"/>
    </w:pPr>
  </w:style>
  <w:style w:type="paragraph" w:styleId="Caption">
    <w:name w:val="caption"/>
    <w:basedOn w:val="BodyText"/>
    <w:next w:val="Normal"/>
    <w:qFormat/>
    <w:rsid w:val="00D17C1E"/>
    <w:pPr>
      <w:framePr w:w="2268" w:hSpace="181" w:vSpace="181" w:wrap="around" w:vAnchor="text" w:hAnchor="page" w:x="1135" w:y="285" w:anchorLock="1"/>
    </w:pPr>
    <w:rPr>
      <w:i/>
    </w:rPr>
  </w:style>
  <w:style w:type="paragraph" w:customStyle="1" w:styleId="MiniTOCTitle">
    <w:name w:val="MiniTOCTitle"/>
    <w:basedOn w:val="Heading4"/>
    <w:rsid w:val="00D17C1E"/>
    <w:pPr>
      <w:spacing w:before="240"/>
      <w:outlineLvl w:val="9"/>
    </w:pPr>
    <w:rPr>
      <w:noProof/>
      <w:sz w:val="24"/>
    </w:rPr>
  </w:style>
  <w:style w:type="paragraph" w:customStyle="1" w:styleId="MiniTOCItem">
    <w:name w:val="MiniTOCItem"/>
    <w:basedOn w:val="ListBullet"/>
    <w:rsid w:val="00D17C1E"/>
    <w:pPr>
      <w:numPr>
        <w:numId w:val="0"/>
      </w:numPr>
      <w:tabs>
        <w:tab w:val="right" w:leader="dot" w:pos="6521"/>
      </w:tabs>
      <w:spacing w:before="0" w:after="0"/>
    </w:pPr>
  </w:style>
  <w:style w:type="paragraph" w:customStyle="1" w:styleId="TOFTitle">
    <w:name w:val="TOFTitle"/>
    <w:basedOn w:val="TOCTitle"/>
    <w:rsid w:val="00D17C1E"/>
  </w:style>
  <w:style w:type="paragraph" w:styleId="TableofFigures">
    <w:name w:val="table of figures"/>
    <w:basedOn w:val="Normal"/>
    <w:next w:val="Normal"/>
    <w:semiHidden/>
    <w:rsid w:val="00D17C1E"/>
    <w:pPr>
      <w:tabs>
        <w:tab w:val="right" w:leader="dot" w:pos="9072"/>
      </w:tabs>
      <w:ind w:left="970" w:hanging="403"/>
    </w:pPr>
    <w:rPr>
      <w:rFonts w:ascii="Times New Roman" w:hAnsi="Times New Roman"/>
      <w:b/>
    </w:rPr>
  </w:style>
  <w:style w:type="paragraph" w:styleId="ListNumber">
    <w:name w:val="List Number"/>
    <w:basedOn w:val="List"/>
    <w:rsid w:val="00D17C1E"/>
    <w:pPr>
      <w:numPr>
        <w:numId w:val="15"/>
      </w:numPr>
      <w:tabs>
        <w:tab w:val="clear" w:pos="340"/>
      </w:tabs>
    </w:pPr>
  </w:style>
  <w:style w:type="character" w:customStyle="1" w:styleId="WingdingSymbols">
    <w:name w:val="Wingding Symbols"/>
    <w:rsid w:val="00D17C1E"/>
    <w:rPr>
      <w:rFonts w:ascii="Wingdings" w:hAnsi="Wingdings"/>
    </w:rPr>
  </w:style>
  <w:style w:type="paragraph" w:customStyle="1" w:styleId="TableHeading">
    <w:name w:val="Table Heading"/>
    <w:basedOn w:val="HeadingBase"/>
    <w:rsid w:val="00D17C1E"/>
    <w:pPr>
      <w:keepLines/>
      <w:pBdr>
        <w:bottom w:val="single" w:sz="6" w:space="1" w:color="918585"/>
      </w:pBdr>
      <w:spacing w:before="240"/>
    </w:pPr>
  </w:style>
  <w:style w:type="character" w:customStyle="1" w:styleId="HotSpot">
    <w:name w:val="HotSpot"/>
    <w:rsid w:val="00D17C1E"/>
    <w:rPr>
      <w:color w:val="0033CC"/>
      <w:u w:val="none"/>
    </w:rPr>
  </w:style>
  <w:style w:type="paragraph" w:customStyle="1" w:styleId="BodyTextRight">
    <w:name w:val="Body Text Right"/>
    <w:basedOn w:val="BodyText"/>
    <w:rsid w:val="00D17C1E"/>
    <w:pPr>
      <w:spacing w:before="0" w:after="0"/>
      <w:jc w:val="right"/>
    </w:pPr>
  </w:style>
  <w:style w:type="paragraph" w:styleId="Index3">
    <w:name w:val="index 3"/>
    <w:basedOn w:val="ListNumber2"/>
    <w:next w:val="Normal"/>
    <w:semiHidden/>
    <w:rsid w:val="00D17C1E"/>
    <w:pPr>
      <w:numPr>
        <w:numId w:val="0"/>
      </w:numPr>
      <w:tabs>
        <w:tab w:val="right" w:leader="dot" w:pos="4176"/>
      </w:tabs>
    </w:pPr>
  </w:style>
  <w:style w:type="paragraph" w:styleId="ListNumber2">
    <w:name w:val="List Number 2"/>
    <w:basedOn w:val="List2"/>
    <w:rsid w:val="00D17C1E"/>
    <w:pPr>
      <w:numPr>
        <w:numId w:val="10"/>
      </w:numPr>
      <w:tabs>
        <w:tab w:val="clear" w:pos="1060"/>
      </w:tabs>
    </w:pPr>
  </w:style>
  <w:style w:type="paragraph" w:customStyle="1" w:styleId="MarginNote">
    <w:name w:val="Margin Note"/>
    <w:basedOn w:val="BodyText"/>
    <w:rsid w:val="00D17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C1E"/>
    <w:rPr>
      <w:sz w:val="32"/>
    </w:rPr>
  </w:style>
  <w:style w:type="paragraph" w:customStyle="1" w:styleId="HeadingProcedure">
    <w:name w:val="Heading Procedure"/>
    <w:basedOn w:val="HeadingBase"/>
    <w:next w:val="Normal"/>
    <w:rsid w:val="00D17C1E"/>
    <w:pPr>
      <w:tabs>
        <w:tab w:val="left" w:pos="0"/>
      </w:tabs>
      <w:spacing w:before="120" w:after="60"/>
    </w:pPr>
    <w:rPr>
      <w:i/>
      <w:color w:val="918585"/>
      <w:sz w:val="22"/>
    </w:rPr>
  </w:style>
  <w:style w:type="paragraph" w:customStyle="1" w:styleId="TableBodyText">
    <w:name w:val="Table Body Text"/>
    <w:basedOn w:val="BodyText"/>
    <w:rsid w:val="00D17C1E"/>
    <w:pPr>
      <w:spacing w:before="60" w:after="60"/>
    </w:pPr>
  </w:style>
  <w:style w:type="paragraph" w:styleId="ListContinue">
    <w:name w:val="List Continue"/>
    <w:basedOn w:val="List"/>
    <w:rsid w:val="00D17C1E"/>
    <w:pPr>
      <w:ind w:firstLine="0"/>
    </w:pPr>
  </w:style>
  <w:style w:type="paragraph" w:customStyle="1" w:styleId="ListNote">
    <w:name w:val="List Note"/>
    <w:basedOn w:val="List"/>
    <w:rsid w:val="00D17C1E"/>
    <w:pPr>
      <w:pBdr>
        <w:top w:val="single" w:sz="6" w:space="2" w:color="918585"/>
        <w:bottom w:val="single" w:sz="6" w:space="2" w:color="918585"/>
      </w:pBdr>
      <w:tabs>
        <w:tab w:val="left" w:pos="1021"/>
      </w:tabs>
      <w:ind w:firstLine="0"/>
    </w:pPr>
  </w:style>
  <w:style w:type="paragraph" w:customStyle="1" w:styleId="Warning">
    <w:name w:val="Warning"/>
    <w:basedOn w:val="BodyText"/>
    <w:rsid w:val="00D17C1E"/>
    <w:pPr>
      <w:shd w:val="clear" w:color="auto" w:fill="D9D9D9"/>
      <w:tabs>
        <w:tab w:val="left" w:pos="992"/>
      </w:tabs>
      <w:ind w:left="119" w:right="119"/>
    </w:pPr>
    <w:rPr>
      <w:sz w:val="20"/>
    </w:rPr>
  </w:style>
  <w:style w:type="paragraph" w:customStyle="1" w:styleId="MarginIcons">
    <w:name w:val="Margin Icons"/>
    <w:basedOn w:val="BodyText"/>
    <w:rsid w:val="00D17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C1E"/>
    <w:rPr>
      <w:rFonts w:ascii="Courier New" w:hAnsi="Courier New"/>
    </w:rPr>
  </w:style>
  <w:style w:type="paragraph" w:customStyle="1" w:styleId="NoteBullet">
    <w:name w:val="Note Bullet"/>
    <w:basedOn w:val="Note"/>
    <w:rsid w:val="00D17C1E"/>
    <w:pPr>
      <w:tabs>
        <w:tab w:val="clear" w:pos="680"/>
      </w:tabs>
      <w:spacing w:before="60" w:after="60"/>
    </w:pPr>
  </w:style>
  <w:style w:type="paragraph" w:customStyle="1" w:styleId="SubHeading2">
    <w:name w:val="SubHeading2"/>
    <w:basedOn w:val="HeadingBase"/>
    <w:rsid w:val="00D17C1E"/>
    <w:pPr>
      <w:spacing w:before="240" w:after="60"/>
    </w:pPr>
    <w:rPr>
      <w:sz w:val="20"/>
    </w:rPr>
  </w:style>
  <w:style w:type="paragraph" w:customStyle="1" w:styleId="SubHeading1">
    <w:name w:val="SubHeading1"/>
    <w:basedOn w:val="HeadingBase"/>
    <w:rsid w:val="00D17C1E"/>
    <w:pPr>
      <w:spacing w:before="240" w:after="60"/>
    </w:pPr>
    <w:rPr>
      <w:color w:val="918585"/>
      <w:sz w:val="22"/>
    </w:rPr>
  </w:style>
  <w:style w:type="paragraph" w:customStyle="1" w:styleId="SideHeading">
    <w:name w:val="Side Heading"/>
    <w:basedOn w:val="HeadingBase"/>
    <w:rsid w:val="00D17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C1E"/>
    <w:pPr>
      <w:tabs>
        <w:tab w:val="num" w:pos="360"/>
      </w:tabs>
    </w:pPr>
  </w:style>
  <w:style w:type="paragraph" w:styleId="PlainText">
    <w:name w:val="Plain Text"/>
    <w:basedOn w:val="Normal"/>
    <w:link w:val="PlainTextChar"/>
    <w:rsid w:val="00D17C1E"/>
    <w:rPr>
      <w:sz w:val="20"/>
    </w:rPr>
  </w:style>
  <w:style w:type="character" w:customStyle="1" w:styleId="PlainTextChar">
    <w:name w:val="Plain Text Char"/>
    <w:basedOn w:val="DefaultParagraphFont"/>
    <w:link w:val="PlainText"/>
    <w:rsid w:val="00D17C1E"/>
    <w:rPr>
      <w:rFonts w:ascii="Courier New" w:eastAsia="Times New Roman" w:hAnsi="Courier New" w:cs="Times New Roman"/>
      <w:sz w:val="20"/>
      <w:szCs w:val="20"/>
      <w:lang w:eastAsia="en-US"/>
    </w:rPr>
  </w:style>
  <w:style w:type="character" w:customStyle="1" w:styleId="MenuOption">
    <w:name w:val="Menu Option"/>
    <w:basedOn w:val="DefaultParagraphFont"/>
    <w:rsid w:val="00D17C1E"/>
    <w:rPr>
      <w:b/>
      <w:smallCaps/>
    </w:rPr>
  </w:style>
  <w:style w:type="paragraph" w:customStyle="1" w:styleId="TableListNumber">
    <w:name w:val="Table List Number"/>
    <w:basedOn w:val="ListNumber"/>
    <w:rsid w:val="00D17C1E"/>
    <w:pPr>
      <w:numPr>
        <w:numId w:val="0"/>
      </w:numPr>
    </w:pPr>
  </w:style>
  <w:style w:type="paragraph" w:styleId="TOC4">
    <w:name w:val="toc 4"/>
    <w:basedOn w:val="TOCBase"/>
    <w:next w:val="Normal"/>
    <w:semiHidden/>
    <w:rsid w:val="00D17C1E"/>
    <w:pPr>
      <w:tabs>
        <w:tab w:val="right" w:leader="dot" w:pos="9071"/>
      </w:tabs>
      <w:ind w:left="1701"/>
    </w:pPr>
  </w:style>
  <w:style w:type="paragraph" w:customStyle="1" w:styleId="ListAlpha">
    <w:name w:val="List Alpha"/>
    <w:basedOn w:val="List"/>
    <w:rsid w:val="00D17C1E"/>
    <w:pPr>
      <w:numPr>
        <w:numId w:val="9"/>
      </w:numPr>
    </w:pPr>
  </w:style>
  <w:style w:type="paragraph" w:customStyle="1" w:styleId="ListAlpha2">
    <w:name w:val="List Alpha 2"/>
    <w:basedOn w:val="List2"/>
    <w:rsid w:val="00D17C1E"/>
    <w:pPr>
      <w:numPr>
        <w:numId w:val="8"/>
      </w:numPr>
    </w:pPr>
  </w:style>
  <w:style w:type="paragraph" w:styleId="List2">
    <w:name w:val="List 2"/>
    <w:basedOn w:val="BodyText"/>
    <w:rsid w:val="00D17C1E"/>
    <w:pPr>
      <w:tabs>
        <w:tab w:val="left" w:pos="680"/>
      </w:tabs>
      <w:spacing w:before="60" w:after="60"/>
      <w:ind w:left="680" w:hanging="340"/>
    </w:pPr>
  </w:style>
  <w:style w:type="paragraph" w:styleId="List3">
    <w:name w:val="List 3"/>
    <w:basedOn w:val="BodyText"/>
    <w:rsid w:val="00D17C1E"/>
    <w:pPr>
      <w:tabs>
        <w:tab w:val="left" w:pos="1021"/>
      </w:tabs>
      <w:spacing w:before="60" w:after="60"/>
      <w:ind w:left="1020" w:hanging="340"/>
    </w:pPr>
  </w:style>
  <w:style w:type="paragraph" w:styleId="List4">
    <w:name w:val="List 4"/>
    <w:basedOn w:val="BodyText"/>
    <w:rsid w:val="00D17C1E"/>
    <w:pPr>
      <w:tabs>
        <w:tab w:val="left" w:pos="1361"/>
      </w:tabs>
      <w:spacing w:before="60" w:after="60"/>
      <w:ind w:left="1361" w:hanging="340"/>
    </w:pPr>
  </w:style>
  <w:style w:type="paragraph" w:styleId="List5">
    <w:name w:val="List 5"/>
    <w:basedOn w:val="BodyText"/>
    <w:rsid w:val="00D17C1E"/>
    <w:pPr>
      <w:tabs>
        <w:tab w:val="left" w:pos="1701"/>
      </w:tabs>
      <w:spacing w:before="60" w:after="60"/>
      <w:ind w:left="1701" w:hanging="340"/>
    </w:pPr>
  </w:style>
  <w:style w:type="paragraph" w:styleId="ListBullet4">
    <w:name w:val="List Bullet 4"/>
    <w:basedOn w:val="List4"/>
    <w:rsid w:val="00D17C1E"/>
    <w:pPr>
      <w:numPr>
        <w:numId w:val="3"/>
      </w:numPr>
      <w:tabs>
        <w:tab w:val="clear" w:pos="1361"/>
      </w:tabs>
    </w:pPr>
  </w:style>
  <w:style w:type="paragraph" w:styleId="ListBullet5">
    <w:name w:val="List Bullet 5"/>
    <w:basedOn w:val="List5"/>
    <w:rsid w:val="00D17C1E"/>
    <w:pPr>
      <w:numPr>
        <w:numId w:val="4"/>
      </w:numPr>
    </w:pPr>
  </w:style>
  <w:style w:type="paragraph" w:styleId="ListContinue2">
    <w:name w:val="List Continue 2"/>
    <w:basedOn w:val="List2"/>
    <w:rsid w:val="00D17C1E"/>
    <w:pPr>
      <w:ind w:firstLine="0"/>
    </w:pPr>
  </w:style>
  <w:style w:type="paragraph" w:styleId="ListContinue3">
    <w:name w:val="List Continue 3"/>
    <w:basedOn w:val="List3"/>
    <w:rsid w:val="00D17C1E"/>
    <w:pPr>
      <w:ind w:left="1021" w:firstLine="0"/>
    </w:pPr>
  </w:style>
  <w:style w:type="paragraph" w:styleId="ListContinue4">
    <w:name w:val="List Continue 4"/>
    <w:basedOn w:val="List4"/>
    <w:rsid w:val="00D17C1E"/>
    <w:pPr>
      <w:ind w:firstLine="0"/>
    </w:pPr>
  </w:style>
  <w:style w:type="paragraph" w:styleId="ListContinue5">
    <w:name w:val="List Continue 5"/>
    <w:basedOn w:val="List5"/>
    <w:rsid w:val="00D17C1E"/>
    <w:pPr>
      <w:ind w:firstLine="0"/>
    </w:pPr>
  </w:style>
  <w:style w:type="paragraph" w:styleId="ListNumber3">
    <w:name w:val="List Number 3"/>
    <w:basedOn w:val="List3"/>
    <w:rsid w:val="00D17C1E"/>
    <w:pPr>
      <w:numPr>
        <w:numId w:val="5"/>
      </w:numPr>
    </w:pPr>
  </w:style>
  <w:style w:type="paragraph" w:styleId="ListNumber4">
    <w:name w:val="List Number 4"/>
    <w:basedOn w:val="List4"/>
    <w:rsid w:val="00D17C1E"/>
    <w:pPr>
      <w:numPr>
        <w:numId w:val="6"/>
      </w:numPr>
    </w:pPr>
  </w:style>
  <w:style w:type="paragraph" w:styleId="ListNumber5">
    <w:name w:val="List Number 5"/>
    <w:basedOn w:val="List5"/>
    <w:rsid w:val="00D17C1E"/>
    <w:pPr>
      <w:numPr>
        <w:numId w:val="7"/>
      </w:numPr>
    </w:pPr>
  </w:style>
  <w:style w:type="paragraph" w:styleId="BlockText">
    <w:name w:val="Block Text"/>
    <w:basedOn w:val="Normal"/>
    <w:rsid w:val="00D17C1E"/>
    <w:pPr>
      <w:spacing w:after="120"/>
      <w:ind w:left="1440" w:right="1440"/>
    </w:pPr>
  </w:style>
  <w:style w:type="character" w:customStyle="1" w:styleId="Subscript">
    <w:name w:val="Subscript"/>
    <w:basedOn w:val="DefaultParagraphFont"/>
    <w:rsid w:val="00D17C1E"/>
    <w:rPr>
      <w:sz w:val="16"/>
      <w:vertAlign w:val="subscript"/>
    </w:rPr>
  </w:style>
  <w:style w:type="character" w:customStyle="1" w:styleId="Superscript">
    <w:name w:val="Superscript"/>
    <w:basedOn w:val="DefaultParagraphFont"/>
    <w:rsid w:val="00D17C1E"/>
    <w:rPr>
      <w:sz w:val="16"/>
      <w:vertAlign w:val="superscript"/>
    </w:rPr>
  </w:style>
  <w:style w:type="character" w:customStyle="1" w:styleId="Symbols">
    <w:name w:val="Symbols"/>
    <w:basedOn w:val="DefaultParagraphFont"/>
    <w:rsid w:val="00D17C1E"/>
    <w:rPr>
      <w:rFonts w:ascii="Symbol" w:hAnsi="Symbol"/>
    </w:rPr>
  </w:style>
  <w:style w:type="character" w:customStyle="1" w:styleId="MenuOptions">
    <w:name w:val="Menu Options"/>
    <w:basedOn w:val="DefaultParagraphFont"/>
    <w:rsid w:val="00D17C1E"/>
    <w:rPr>
      <w:rFonts w:ascii="Arial Narrow" w:hAnsi="Arial Narrow"/>
      <w:smallCaps/>
    </w:rPr>
  </w:style>
  <w:style w:type="character" w:customStyle="1" w:styleId="Buttons">
    <w:name w:val="Buttons"/>
    <w:basedOn w:val="DefaultParagraphFont"/>
    <w:rsid w:val="00D17C1E"/>
    <w:rPr>
      <w:b/>
    </w:rPr>
  </w:style>
  <w:style w:type="character" w:customStyle="1" w:styleId="Underlined">
    <w:name w:val="Underlined"/>
    <w:basedOn w:val="DefaultParagraphFont"/>
    <w:rsid w:val="00D17C1E"/>
    <w:rPr>
      <w:u w:val="single"/>
    </w:rPr>
  </w:style>
  <w:style w:type="paragraph" w:customStyle="1" w:styleId="TableBodyTextRight">
    <w:name w:val="Table Body Text Right"/>
    <w:basedOn w:val="TableBodyText"/>
    <w:rsid w:val="00D17C1E"/>
    <w:pPr>
      <w:widowControl w:val="0"/>
      <w:autoSpaceDE w:val="0"/>
      <w:autoSpaceDN w:val="0"/>
      <w:adjustRightInd w:val="0"/>
      <w:jc w:val="right"/>
    </w:pPr>
    <w:rPr>
      <w:rFonts w:cs="Arial"/>
      <w:szCs w:val="18"/>
    </w:rPr>
  </w:style>
  <w:style w:type="paragraph" w:customStyle="1" w:styleId="CopyrightText">
    <w:name w:val="Copyright Text"/>
    <w:basedOn w:val="BodyText"/>
    <w:rsid w:val="00D17C1E"/>
    <w:rPr>
      <w:sz w:val="18"/>
    </w:rPr>
  </w:style>
  <w:style w:type="paragraph" w:customStyle="1" w:styleId="BodySmallRight">
    <w:name w:val="Body Small Right"/>
    <w:basedOn w:val="BodyTextRight"/>
    <w:rsid w:val="00D17C1E"/>
    <w:rPr>
      <w:sz w:val="18"/>
      <w:szCs w:val="18"/>
    </w:rPr>
  </w:style>
  <w:style w:type="paragraph" w:customStyle="1" w:styleId="MarginEdition">
    <w:name w:val="Margin Edition"/>
    <w:basedOn w:val="MarginNote"/>
    <w:rsid w:val="00D17C1E"/>
    <w:pPr>
      <w:spacing w:before="0" w:after="0"/>
    </w:pPr>
    <w:rPr>
      <w:rFonts w:ascii="Times New Roman" w:hAnsi="Times New Roman"/>
      <w:color w:val="999999"/>
    </w:rPr>
  </w:style>
  <w:style w:type="paragraph" w:customStyle="1" w:styleId="Spacer">
    <w:name w:val="Spacer"/>
    <w:basedOn w:val="Normal"/>
    <w:rsid w:val="00D17C1E"/>
    <w:rPr>
      <w:sz w:val="2"/>
      <w:szCs w:val="2"/>
    </w:rPr>
  </w:style>
  <w:style w:type="character" w:customStyle="1" w:styleId="Small">
    <w:name w:val="Small"/>
    <w:basedOn w:val="DefaultParagraphFont"/>
    <w:rsid w:val="00D17C1E"/>
    <w:rPr>
      <w:sz w:val="16"/>
    </w:rPr>
  </w:style>
  <w:style w:type="paragraph" w:customStyle="1" w:styleId="WideTable">
    <w:name w:val="Wide Table"/>
    <w:basedOn w:val="Normal"/>
    <w:rsid w:val="00D17C1E"/>
    <w:pPr>
      <w:ind w:left="-1418"/>
    </w:pPr>
    <w:rPr>
      <w:sz w:val="2"/>
      <w:szCs w:val="2"/>
    </w:rPr>
  </w:style>
  <w:style w:type="character" w:styleId="PageNumber">
    <w:name w:val="page number"/>
    <w:basedOn w:val="DefaultParagraphFont"/>
    <w:rsid w:val="00D17C1E"/>
  </w:style>
  <w:style w:type="paragraph" w:styleId="Quote">
    <w:name w:val="Quote"/>
    <w:basedOn w:val="Heading1"/>
    <w:link w:val="QuoteChar"/>
    <w:qFormat/>
    <w:rsid w:val="00D17C1E"/>
    <w:rPr>
      <w:b w:val="0"/>
      <w:sz w:val="72"/>
      <w:szCs w:val="72"/>
      <w:lang w:val="en-NZ"/>
    </w:rPr>
  </w:style>
  <w:style w:type="character" w:customStyle="1" w:styleId="QuoteChar">
    <w:name w:val="Quote Char"/>
    <w:basedOn w:val="DefaultParagraphFont"/>
    <w:link w:val="Quote"/>
    <w:rsid w:val="00D17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C1E"/>
    <w:pPr>
      <w:pageBreakBefore/>
    </w:pPr>
  </w:style>
  <w:style w:type="paragraph" w:customStyle="1" w:styleId="Border">
    <w:name w:val="Border"/>
    <w:basedOn w:val="Normal"/>
    <w:qFormat/>
    <w:rsid w:val="00D17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C1E"/>
    <w:rPr>
      <w:b/>
      <w:bCs/>
      <w:i/>
      <w:iCs/>
      <w:color w:val="auto"/>
    </w:rPr>
  </w:style>
  <w:style w:type="paragraph" w:styleId="IntenseQuote">
    <w:name w:val="Intense Quote"/>
    <w:basedOn w:val="Normal"/>
    <w:next w:val="Normal"/>
    <w:link w:val="IntenseQuoteChar"/>
    <w:uiPriority w:val="30"/>
    <w:qFormat/>
    <w:rsid w:val="00D17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C1E"/>
    <w:rPr>
      <w:smallCaps/>
      <w:color w:val="auto"/>
      <w:u w:val="single"/>
    </w:rPr>
  </w:style>
  <w:style w:type="character" w:styleId="IntenseReference">
    <w:name w:val="Intense Reference"/>
    <w:basedOn w:val="DefaultParagraphFont"/>
    <w:uiPriority w:val="32"/>
    <w:qFormat/>
    <w:rsid w:val="00D17C1E"/>
    <w:rPr>
      <w:b/>
      <w:bCs/>
      <w:smallCaps/>
      <w:color w:val="auto"/>
      <w:spacing w:val="5"/>
      <w:u w:val="single"/>
    </w:rPr>
  </w:style>
  <w:style w:type="paragraph" w:customStyle="1" w:styleId="2ColumnHeading">
    <w:name w:val="2Column Heading"/>
    <w:basedOn w:val="BodyText"/>
    <w:qFormat/>
    <w:rsid w:val="00D17C1E"/>
    <w:pPr>
      <w:spacing w:after="60"/>
      <w:ind w:left="-2268"/>
    </w:pPr>
    <w:rPr>
      <w:b/>
    </w:rPr>
  </w:style>
  <w:style w:type="paragraph" w:customStyle="1" w:styleId="Heading1TOC">
    <w:name w:val="Heading1 TOC"/>
    <w:basedOn w:val="Normal"/>
    <w:qFormat/>
    <w:rsid w:val="00D17C1E"/>
    <w:pPr>
      <w:spacing w:before="240" w:after="120"/>
    </w:pPr>
    <w:rPr>
      <w:rFonts w:ascii="Times New Roman" w:hAnsi="Times New Roman"/>
      <w:b/>
      <w:sz w:val="32"/>
    </w:rPr>
  </w:style>
  <w:style w:type="paragraph" w:customStyle="1" w:styleId="Heading2TOC">
    <w:name w:val="Heading2 TOC"/>
    <w:basedOn w:val="Normal"/>
    <w:qFormat/>
    <w:rsid w:val="00D17C1E"/>
    <w:pPr>
      <w:spacing w:before="240" w:after="60"/>
    </w:pPr>
    <w:rPr>
      <w:rFonts w:ascii="Times New Roman" w:hAnsi="Times New Roman"/>
      <w:b/>
      <w:sz w:val="28"/>
    </w:rPr>
  </w:style>
  <w:style w:type="character" w:customStyle="1" w:styleId="Underline">
    <w:name w:val="Underline"/>
    <w:basedOn w:val="DefaultParagraphFont"/>
    <w:qFormat/>
    <w:rsid w:val="00D17C1E"/>
    <w:rPr>
      <w:u w:val="single"/>
    </w:rPr>
  </w:style>
  <w:style w:type="character" w:customStyle="1" w:styleId="BoldandItalics">
    <w:name w:val="Bold and Italics"/>
    <w:qFormat/>
    <w:rsid w:val="00D17C1E"/>
    <w:rPr>
      <w:b/>
      <w:i/>
      <w:u w:val="none"/>
    </w:rPr>
  </w:style>
  <w:style w:type="paragraph" w:styleId="BalloonText">
    <w:name w:val="Balloon Text"/>
    <w:basedOn w:val="Normal"/>
    <w:link w:val="BalloonTextChar"/>
    <w:rsid w:val="00D17C1E"/>
    <w:rPr>
      <w:rFonts w:ascii="Tahoma" w:hAnsi="Tahoma" w:cs="Tahoma"/>
      <w:sz w:val="16"/>
      <w:szCs w:val="16"/>
    </w:rPr>
  </w:style>
  <w:style w:type="character" w:customStyle="1" w:styleId="BalloonTextChar">
    <w:name w:val="Balloon Text Char"/>
    <w:basedOn w:val="DefaultParagraphFont"/>
    <w:link w:val="BalloonText"/>
    <w:rsid w:val="00D17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C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C1E"/>
    <w:rPr>
      <w:b/>
      <w:color w:val="660033"/>
      <w:spacing w:val="0"/>
    </w:rPr>
  </w:style>
  <w:style w:type="paragraph" w:customStyle="1" w:styleId="Nameditemlist">
    <w:name w:val="Named item list"/>
    <w:basedOn w:val="BodyText"/>
    <w:qFormat/>
    <w:rsid w:val="00D17C1E"/>
    <w:pPr>
      <w:tabs>
        <w:tab w:val="left" w:pos="2835"/>
      </w:tabs>
      <w:ind w:left="2835" w:hanging="2835"/>
    </w:pPr>
  </w:style>
  <w:style w:type="paragraph" w:customStyle="1" w:styleId="BodyTextnopadding">
    <w:name w:val="Body Text no padding"/>
    <w:basedOn w:val="BodyText"/>
    <w:qFormat/>
    <w:rsid w:val="00D17C1E"/>
    <w:pPr>
      <w:spacing w:before="0" w:after="0"/>
    </w:pPr>
  </w:style>
  <w:style w:type="paragraph" w:customStyle="1" w:styleId="BodyTextBold">
    <w:name w:val="Body Text Bold"/>
    <w:basedOn w:val="BodyText"/>
    <w:qFormat/>
    <w:rsid w:val="00D17C1E"/>
    <w:rPr>
      <w:b/>
    </w:rPr>
  </w:style>
  <w:style w:type="character" w:styleId="Hyperlink">
    <w:name w:val="Hyperlink"/>
    <w:basedOn w:val="DefaultParagraphFont"/>
    <w:uiPriority w:val="99"/>
    <w:unhideWhenUsed/>
    <w:rsid w:val="00A07E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4336</Characters>
  <Application>Microsoft Office Word</Application>
  <DocSecurity>0</DocSecurity>
  <Lines>120</Lines>
  <Paragraphs>68</Paragraphs>
  <ScaleCrop>false</ScaleCrop>
  <Company>Author-it Software Corporation Ltd.</Company>
  <LinksUpToDate>false</LinksUpToDate>
  <CharactersWithSpaces>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MSTTX3014 Set up, adjust and maintain industrial sewing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2023-02-03T07:33:00Z</dcterms:created>
  <dcterms:modified xsi:type="dcterms:W3CDTF">2023-02-03T07:33:00Z</dcterms:modified>
</cp:coreProperties>
</file>