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0C1" w:rsidP="00BB00C1">
      <w:pPr>
        <w:pStyle w:val="Title"/>
      </w:pPr>
      <w:r>
        <w:fldChar w:fldCharType="begin"/>
      </w:r>
      <w:r>
        <w:instrText xml:space="preserve"> TITLE   \* MERGEFORMAT </w:instrText>
      </w:r>
      <w:r>
        <w:fldChar w:fldCharType="separate"/>
      </w:r>
      <w:r>
        <w:t>MSTTX3013 Perform wool processing operations</w:t>
      </w:r>
      <w:r>
        <w:fldChar w:fldCharType="end"/>
      </w:r>
    </w:p>
    <w:p w:rsidR="00BB00C1" w:rsidP="00BB00C1">
      <w:pPr>
        <w:pStyle w:val="Version"/>
        <w:sectPr w:rsidSect="00AB6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92D" w:rsidP="00AB692D">
      <w:pPr>
        <w:pStyle w:val="SuperHeading"/>
      </w:pPr>
      <w:r w:rsidRPr="00AB692D">
        <w:t>MSTTX3013 Perform wool processing operations</w:t>
      </w:r>
    </w:p>
    <w:p w:rsidR="00000000" w:rsidRPr="00AB692D" w:rsidP="00AB692D">
      <w:pPr>
        <w:pStyle w:val="Heading1"/>
      </w:pPr>
      <w:bookmarkStart w:id="1" w:name="O_1037799"/>
      <w:bookmarkEnd w:id="1"/>
      <w:r w:rsidRPr="00AB692D">
        <w:t>Modification History</w:t>
      </w:r>
    </w:p>
    <w:p w:rsidR="00000000" w:rsidRPr="00AB692D" w:rsidP="00BB00C1">
      <w:pPr>
        <w:pStyle w:val="BodyText"/>
      </w:pPr>
      <w:r w:rsidRPr="00AB692D">
        <w:t>Release 1. New unit. Supersedes and is not equivalent to:</w:t>
      </w:r>
    </w:p>
    <w:p w:rsidR="00000000" w:rsidRPr="00AB692D" w:rsidP="00AB692D">
      <w:pPr>
        <w:pStyle w:val="ListBullet"/>
      </w:pPr>
      <w:r w:rsidRPr="00AB692D">
        <w:t>LMTEW2001A Blend and open greasy wool</w:t>
      </w:r>
    </w:p>
    <w:p w:rsidR="00000000" w:rsidRPr="00AB692D" w:rsidP="00AB692D">
      <w:pPr>
        <w:pStyle w:val="ListBullet"/>
      </w:pPr>
      <w:r w:rsidRPr="00AB692D">
        <w:t xml:space="preserve">LMTEW2002A Press and dump wool </w:t>
      </w:r>
    </w:p>
    <w:p w:rsidR="00000000" w:rsidRPr="00AB692D" w:rsidP="00AB692D">
      <w:pPr>
        <w:pStyle w:val="ListBullet"/>
      </w:pPr>
      <w:r w:rsidRPr="00AB692D">
        <w:t>LMTEW2004A Perform wool combing</w:t>
      </w:r>
    </w:p>
    <w:p w:rsidR="00000000" w:rsidRPr="00AB692D" w:rsidP="00AB692D">
      <w:pPr>
        <w:pStyle w:val="ListBullet"/>
      </w:pPr>
      <w:r w:rsidRPr="00AB692D">
        <w:t xml:space="preserve">LMTEW2005A Perform wool preparation using gilling machines </w:t>
      </w:r>
    </w:p>
    <w:p w:rsidR="00000000" w:rsidRPr="00AB692D" w:rsidP="00AB692D">
      <w:pPr>
        <w:pStyle w:val="ListBullet"/>
      </w:pPr>
      <w:r w:rsidRPr="00AB692D">
        <w:t>LMTEW</w:t>
      </w:r>
      <w:r w:rsidRPr="00AB692D">
        <w:t xml:space="preserve">2006A Perform wool finishing </w:t>
      </w:r>
    </w:p>
    <w:p w:rsidR="00000000" w:rsidRPr="00AB692D" w:rsidP="00AB692D">
      <w:pPr>
        <w:pStyle w:val="ListBullet"/>
      </w:pPr>
      <w:r w:rsidRPr="00AB692D">
        <w:t>LMTEW2007A</w:t>
      </w:r>
      <w:r w:rsidRPr="00AB692D">
        <w:rPr>
          <w:rStyle w:val="Buttons"/>
        </w:rPr>
        <w:t xml:space="preserve"> </w:t>
      </w:r>
      <w:r w:rsidRPr="00AB692D">
        <w:t xml:space="preserve">Perform wool pressing operations </w:t>
      </w:r>
    </w:p>
    <w:p w:rsidR="00000000" w:rsidRPr="00AB692D" w:rsidP="00AB692D">
      <w:pPr>
        <w:pStyle w:val="ListBullet"/>
      </w:pPr>
      <w:r w:rsidRPr="00AB692D">
        <w:t>LMTEW2008A Perform wool backwash process</w:t>
      </w:r>
    </w:p>
    <w:p w:rsidR="00000000" w:rsidRPr="00AB692D" w:rsidP="00AB692D">
      <w:pPr>
        <w:pStyle w:val="ListBullet"/>
      </w:pPr>
      <w:r w:rsidRPr="00AB692D">
        <w:t>LMTEW2009A Perform wool scouring</w:t>
      </w:r>
    </w:p>
    <w:p w:rsidR="00000000" w:rsidRPr="00AB692D" w:rsidP="00AB692D">
      <w:pPr>
        <w:pStyle w:val="ListBullet"/>
      </w:pPr>
      <w:r w:rsidRPr="00AB692D">
        <w:t xml:space="preserve">LMTEW2010A Perform wool carbonising </w:t>
      </w:r>
    </w:p>
    <w:p w:rsidR="00000000" w:rsidRPr="00AB692D" w:rsidP="00AB692D">
      <w:pPr>
        <w:pStyle w:val="ListBullet"/>
      </w:pPr>
      <w:r w:rsidRPr="00AB692D">
        <w:t>LMTEW2011A Perform wool superwash</w:t>
      </w:r>
    </w:p>
    <w:p w:rsidR="00000000" w:rsidRPr="00AB692D" w:rsidP="00AB692D">
      <w:pPr>
        <w:pStyle w:val="ListBullet"/>
      </w:pPr>
      <w:r w:rsidRPr="00AB692D">
        <w:t>LMTEW2013A Perform wool grease recov</w:t>
      </w:r>
      <w:r w:rsidRPr="00AB692D">
        <w:t>ery and monitor waste disposal.</w:t>
      </w:r>
    </w:p>
    <w:p w:rsidR="00000000" w:rsidRPr="00AB692D" w:rsidP="00AB692D">
      <w:pPr>
        <w:pStyle w:val="AllowPageBreak"/>
      </w:pPr>
    </w:p>
    <w:p w:rsidR="00000000" w:rsidRPr="00AB692D" w:rsidP="00AB692D">
      <w:pPr>
        <w:pStyle w:val="Heading1"/>
      </w:pPr>
      <w:bookmarkStart w:id="2" w:name="O_1037800"/>
      <w:bookmarkEnd w:id="2"/>
      <w:r w:rsidRPr="00AB692D">
        <w:t>Application</w:t>
      </w:r>
    </w:p>
    <w:p w:rsidR="00000000" w:rsidRPr="00AB692D" w:rsidP="00BB00C1">
      <w:pPr>
        <w:pStyle w:val="BodyText"/>
      </w:pPr>
      <w:r w:rsidRPr="00AB692D">
        <w:t xml:space="preserve">This unit of competency describes the skills and knowledge required to set up and operate machines used for wool processing. </w:t>
      </w:r>
    </w:p>
    <w:p w:rsidR="00000000" w:rsidRPr="00AB692D" w:rsidP="00BB00C1">
      <w:pPr>
        <w:pStyle w:val="BodyText"/>
      </w:pPr>
      <w:r w:rsidRPr="00AB692D">
        <w:t>Work may be conducted in small to large scale workplaces and may in</w:t>
      </w:r>
      <w:r w:rsidRPr="00AB692D">
        <w:t>volve individual and team activities. Work is performed by employees operating and maintaining one or more machines required for wool processing according to defined procedures. It may also involve supervision of a production section of an operation and ma</w:t>
      </w:r>
      <w:r w:rsidRPr="00AB692D">
        <w:t>y involve responsibility for a number of employees operating wool processing machinery.</w:t>
      </w:r>
    </w:p>
    <w:p w:rsidR="00BB00C1" w:rsidP="00BB00C1">
      <w:pPr>
        <w:pStyle w:val="BodyText"/>
      </w:pPr>
      <w:r w:rsidRPr="00AB692D">
        <w:t>No licensing, legislative or certification requirements apply to this unit at the time of publication.</w:t>
      </w:r>
    </w:p>
    <w:p w:rsidR="00000000" w:rsidRPr="00AB692D" w:rsidP="00AB692D">
      <w:pPr>
        <w:pStyle w:val="Heading1"/>
      </w:pPr>
      <w:bookmarkStart w:id="3" w:name="O_1037801"/>
      <w:bookmarkEnd w:id="3"/>
      <w:r w:rsidRPr="00AB692D">
        <w:t>Pre-requisite Unit</w:t>
      </w:r>
    </w:p>
    <w:p w:rsidR="00000000" w:rsidRPr="00AB692D" w:rsidP="00BB00C1">
      <w:pPr>
        <w:pStyle w:val="BodyText"/>
      </w:pPr>
      <w:r w:rsidRPr="00AB692D">
        <w:t>N/A</w:t>
      </w:r>
    </w:p>
    <w:p w:rsidR="00000000" w:rsidRPr="00AB692D" w:rsidP="00AB692D">
      <w:pPr>
        <w:pStyle w:val="Heading1"/>
      </w:pPr>
      <w:bookmarkStart w:id="4" w:name="O_1037803"/>
      <w:bookmarkEnd w:id="4"/>
      <w:r w:rsidRPr="00AB692D">
        <w:t>Unit Sector</w:t>
      </w:r>
    </w:p>
    <w:p w:rsidR="00000000" w:rsidRPr="00AB692D" w:rsidP="00BB00C1">
      <w:pPr>
        <w:pStyle w:val="BodyText"/>
      </w:pPr>
      <w:r w:rsidRPr="00AB692D">
        <w:t>Textile production</w:t>
      </w:r>
    </w:p>
    <w:p w:rsidR="00000000" w:rsidRPr="00AB692D" w:rsidP="00AB692D">
      <w:pPr>
        <w:pStyle w:val="Heading1"/>
      </w:pPr>
      <w:bookmarkStart w:id="5" w:name="O_1037804"/>
      <w:bookmarkEnd w:id="5"/>
      <w:r w:rsidRPr="00AB692D">
        <w:t>Elements and Performance Criteria</w:t>
      </w:r>
    </w:p>
    <w:tbl>
      <w:tblPr>
        <w:tblW w:w="9638" w:type="dxa"/>
        <w:tblLayout w:type="fixed"/>
        <w:tblCellMar>
          <w:left w:w="62" w:type="dxa"/>
          <w:right w:w="62" w:type="dxa"/>
        </w:tblCellMar>
        <w:tblLook w:val="0000"/>
      </w:tblPr>
      <w:tblGrid>
        <w:gridCol w:w="459"/>
        <w:gridCol w:w="2298"/>
        <w:gridCol w:w="574"/>
        <w:gridCol w:w="6307"/>
      </w:tblGrid>
      <w:tr w:rsidTr="00AB692D">
        <w:tblPrEx>
          <w:tblW w:w="9638" w:type="dxa"/>
          <w:tblLayout w:type="fixed"/>
          <w:tblCellMar>
            <w:left w:w="62" w:type="dxa"/>
            <w:right w:w="62" w:type="dxa"/>
          </w:tblCellMar>
          <w:tblLook w:val="0000"/>
        </w:tblPrEx>
        <w:tc>
          <w:tcPr>
            <w:tcW w:w="2757"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B692D" w:rsidP="00AB692D">
            <w:pPr>
              <w:pStyle w:val="BodyText"/>
            </w:pPr>
            <w:r w:rsidRPr="00AB692D">
              <w:rPr>
                <w:rStyle w:val="SpecialBold"/>
              </w:rPr>
              <w:t xml:space="preserve">Elements </w:t>
            </w:r>
          </w:p>
          <w:p w:rsidR="00000000" w:rsidRPr="00AB692D" w:rsidP="00AB692D">
            <w:pPr>
              <w:pStyle w:val="BodyText"/>
            </w:pPr>
            <w:r w:rsidRPr="00AB692D">
              <w:t>Elements describe the essential outcomes.</w:t>
            </w:r>
          </w:p>
        </w:tc>
        <w:tc>
          <w:tcPr>
            <w:tcW w:w="6881"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B692D" w:rsidP="00AB692D">
            <w:pPr>
              <w:pStyle w:val="BodyText"/>
            </w:pPr>
            <w:r w:rsidRPr="00AB692D">
              <w:rPr>
                <w:rStyle w:val="SpecialBold"/>
              </w:rPr>
              <w:t xml:space="preserve">Performance criteria  </w:t>
            </w:r>
          </w:p>
          <w:p w:rsidR="00000000" w:rsidP="00AB692D">
            <w:pPr>
              <w:pStyle w:val="BodyText"/>
              <w:rPr>
                <w:lang w:val="en-NZ"/>
              </w:rPr>
            </w:pPr>
            <w:r w:rsidRPr="00AB692D">
              <w:t xml:space="preserve">Performance criteria describe the performance needed to demonstrate achievement of the element. </w:t>
            </w:r>
          </w:p>
        </w:tc>
      </w:tr>
      <w:tr w:rsidTr="00AB692D">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1.</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Determine job requirements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1.1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Identify job requirements from specifications, job sheets and work instructions </w:t>
            </w:r>
          </w:p>
        </w:tc>
      </w:tr>
      <w:tr w:rsidTr="00AB692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1.2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Locate and follow standard operating procedures (SOPs)</w:t>
            </w:r>
          </w:p>
        </w:tc>
      </w:tr>
      <w:tr w:rsidTr="00AB692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1.3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Identify work health and safety (WHS) requirements, including required personal protective equipment (PPE)</w:t>
            </w:r>
          </w:p>
        </w:tc>
      </w:tr>
      <w:tr w:rsidTr="00AB692D">
        <w:tblPrEx>
          <w:tblW w:w="9638" w:type="dxa"/>
          <w:tblLayout w:type="fixed"/>
          <w:tblCellMar>
            <w:left w:w="62" w:type="dxa"/>
            <w:right w:w="62" w:type="dxa"/>
          </w:tblCellMar>
          <w:tblLook w:val="0000"/>
        </w:tblPrEx>
        <w:trPr>
          <w:trHeight w:val="427"/>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1.4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Locate wool to be processed </w:t>
            </w:r>
          </w:p>
        </w:tc>
      </w:tr>
      <w:tr w:rsidTr="00AB692D">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Operate wool processing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Set machine operating parameters to match job specification </w:t>
            </w:r>
          </w:p>
        </w:tc>
      </w:tr>
      <w:tr w:rsidTr="00AB692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Start machinery and associated equipment according to WHS practices and workplace procedures</w:t>
            </w:r>
          </w:p>
        </w:tc>
      </w:tr>
      <w:tr w:rsidTr="00AB692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Maintain supply of feed materials as required</w:t>
            </w:r>
          </w:p>
        </w:tc>
      </w:tr>
      <w:tr w:rsidTr="00AB692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Remove by-products from machine as required </w:t>
            </w:r>
          </w:p>
        </w:tc>
      </w:tr>
      <w:tr w:rsidTr="00AB692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2.5</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Control process variables to ensure quality outcomes </w:t>
            </w:r>
          </w:p>
        </w:tc>
      </w:tr>
      <w:tr w:rsidTr="00AB692D">
        <w:tblPrEx>
          <w:tblW w:w="9638" w:type="dxa"/>
          <w:tblLayout w:type="fixed"/>
          <w:tblCellMar>
            <w:left w:w="62" w:type="dxa"/>
            <w:right w:w="62" w:type="dxa"/>
          </w:tblCellMar>
          <w:tblLook w:val="0000"/>
        </w:tblPrEx>
        <w:trPr>
          <w:trHeight w:val="591"/>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2.6</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Stop and shut down equipment according to WHS practices and workplace standard procedures </w:t>
            </w:r>
          </w:p>
        </w:tc>
      </w:tr>
      <w:tr w:rsidTr="00AB692D">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3.</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Monitor wool processing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3.1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Identify and interpret product quality standards during all stages of wool processing</w:t>
            </w:r>
          </w:p>
        </w:tc>
      </w:tr>
      <w:tr w:rsidTr="00AB692D">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3.2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Visually inspect wool processing to ensure flow and blending consistency are maintained </w:t>
            </w:r>
          </w:p>
        </w:tc>
      </w:tr>
      <w:tr w:rsidTr="00AB692D">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3.3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Recognise, isolate and report non-conforming outcomes and quality issues</w:t>
            </w:r>
          </w:p>
        </w:tc>
      </w:tr>
      <w:tr w:rsidTr="00AB692D">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3.4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Take and prepare wool samples </w:t>
            </w:r>
          </w:p>
        </w:tc>
      </w:tr>
      <w:tr w:rsidTr="00AB692D">
        <w:tblPrEx>
          <w:tblW w:w="9638" w:type="dxa"/>
          <w:tblLayout w:type="fixed"/>
          <w:tblCellMar>
            <w:left w:w="62" w:type="dxa"/>
            <w:right w:w="62" w:type="dxa"/>
          </w:tblCellMar>
          <w:tblLook w:val="0000"/>
        </w:tblPrEx>
        <w:trPr>
          <w:trHeight w:val="253"/>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3.5</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Consult required personnel to address quality issues</w:t>
            </w:r>
          </w:p>
        </w:tc>
      </w:tr>
      <w:tr w:rsidTr="00AB692D">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4.</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Carry out operator maintenance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4.1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Identify, correct and report minor running problems according to workplace and equipment manufacturer procedures</w:t>
            </w:r>
          </w:p>
        </w:tc>
      </w:tr>
      <w:tr w:rsidTr="00AB692D">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4.2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Report major machine, equipment or product faults according to workplace procedures</w:t>
            </w:r>
          </w:p>
        </w:tc>
      </w:tr>
      <w:tr w:rsidTr="00AB692D">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4.3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Perform minor maintenance and cleaning according to manufacturer specifications, workplace procedures and scope of own role</w:t>
            </w:r>
          </w:p>
        </w:tc>
      </w:tr>
      <w:tr w:rsidTr="00AB692D">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5.</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Dispose of waste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5.1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Apply workplace lot change and run out procedures to keep waste to a minimum </w:t>
            </w:r>
          </w:p>
        </w:tc>
      </w:tr>
      <w:tr w:rsidTr="00AB692D">
        <w:tblPrEx>
          <w:tblW w:w="9638" w:type="dxa"/>
          <w:tblLayout w:type="fixed"/>
          <w:tblCellMar>
            <w:left w:w="62" w:type="dxa"/>
            <w:right w:w="62" w:type="dxa"/>
          </w:tblCellMar>
          <w:tblLook w:val="0000"/>
        </w:tblPrEx>
        <w:trPr>
          <w:trHeight w:val="500"/>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5.2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Dispose of m</w:t>
            </w:r>
            <w:r w:rsidRPr="00AB692D">
              <w:t>achine waste of according to recycling, environmental and safety procedures</w:t>
            </w:r>
          </w:p>
        </w:tc>
      </w:tr>
      <w:tr w:rsidTr="00AB692D">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6.</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Communicate processing information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6.1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 xml:space="preserve">Complete required records and documentation according to workplace procedures </w:t>
            </w:r>
          </w:p>
        </w:tc>
      </w:tr>
      <w:tr w:rsidTr="00AB692D">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6.2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Interpret information regarding production status and problems from other operators, shifts and supervisory personnel</w:t>
            </w:r>
          </w:p>
        </w:tc>
      </w:tr>
      <w:tr w:rsidTr="00AB692D">
        <w:tblPrEx>
          <w:tblW w:w="9638" w:type="dxa"/>
          <w:tblLayout w:type="fixed"/>
          <w:tblCellMar>
            <w:left w:w="62" w:type="dxa"/>
            <w:right w:w="62" w:type="dxa"/>
          </w:tblCellMar>
          <w:tblLook w:val="0000"/>
        </w:tblPrEx>
        <w:trPr>
          <w:trHeight w:val="58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92D">
            <w:pPr>
              <w:pStyle w:val="BodyText"/>
              <w:rPr>
                <w:lang w:val="en-NZ"/>
              </w:rPr>
            </w:pPr>
            <w:r w:rsidRPr="00AB692D">
              <w:t>6.3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92D" w:rsidP="00AB692D">
            <w:pPr>
              <w:pStyle w:val="BodyText"/>
            </w:pPr>
            <w:r w:rsidRPr="00AB692D">
              <w:t>Communicate information regarding production status and problems to other operators, shifts and supervisor</w:t>
            </w:r>
          </w:p>
        </w:tc>
      </w:tr>
    </w:tbl>
    <w:p w:rsidR="00000000" w:rsidRPr="00AB692D" w:rsidP="00AB692D">
      <w:pPr>
        <w:pStyle w:val="BodyText"/>
      </w:pPr>
    </w:p>
    <w:p w:rsidR="00000000" w:rsidRPr="00AB692D" w:rsidP="00AB692D">
      <w:pPr>
        <w:pStyle w:val="AllowPageBreak"/>
      </w:pPr>
    </w:p>
    <w:p w:rsidR="00000000" w:rsidRPr="00AB692D" w:rsidP="00AB692D">
      <w:pPr>
        <w:pStyle w:val="Heading1"/>
      </w:pPr>
      <w:bookmarkStart w:id="6" w:name="O_1037805"/>
      <w:bookmarkEnd w:id="6"/>
      <w:r w:rsidRPr="00AB692D">
        <w:t>Foundation Skills</w:t>
      </w:r>
    </w:p>
    <w:p w:rsidR="00000000" w:rsidRPr="00AB692D" w:rsidP="00BB00C1">
      <w:pPr>
        <w:pStyle w:val="BodyText"/>
      </w:pPr>
      <w:r w:rsidRPr="00AB692D">
        <w:t>This section describes those language, literacy, numeracy and employment skills that are essential to performance but not explicit in the performance criteria of this unit of competency.</w:t>
      </w:r>
    </w:p>
    <w:p w:rsidR="00000000" w:rsidRPr="00AB692D" w:rsidP="00AB692D">
      <w:pPr>
        <w:pStyle w:val="ListBullet"/>
      </w:pPr>
      <w:r w:rsidRPr="00AB692D">
        <w:t>Reading skills to interpret work specifications, s</w:t>
      </w:r>
      <w:r w:rsidRPr="00AB692D">
        <w:t>tandard operating procedures and work instructions and other reference material</w:t>
      </w:r>
    </w:p>
    <w:p w:rsidR="00000000" w:rsidRPr="00AB692D" w:rsidP="00AB692D">
      <w:pPr>
        <w:pStyle w:val="ListBullet"/>
      </w:pPr>
      <w:r w:rsidRPr="00AB692D">
        <w:t>Oral communication skills to interact effectively with other operators, technicians and supervisor</w:t>
      </w:r>
    </w:p>
    <w:p w:rsidR="00000000" w:rsidRPr="00AB692D" w:rsidP="00AB692D">
      <w:pPr>
        <w:pStyle w:val="ListBullet"/>
      </w:pPr>
      <w:r w:rsidRPr="00AB692D">
        <w:t>Planning and organising skills to complete work systematically with attention to detail without damage to goods and equipment</w:t>
      </w:r>
    </w:p>
    <w:p w:rsidR="00000000" w:rsidRPr="00AB692D" w:rsidP="00BB00C1">
      <w:pPr>
        <w:pStyle w:val="BodyText"/>
      </w:pPr>
      <w:r w:rsidRPr="00AB692D">
        <w:t>Other foundation skills essential to performance are explicit in the performance criteria of this unit.</w:t>
      </w:r>
    </w:p>
    <w:p w:rsidR="00000000" w:rsidRPr="00AB692D" w:rsidP="00AB692D">
      <w:pPr>
        <w:pStyle w:val="Heading1"/>
      </w:pPr>
      <w:bookmarkStart w:id="7" w:name="O_1037807"/>
      <w:bookmarkEnd w:id="7"/>
      <w:r w:rsidRPr="00AB692D">
        <w:t>Unit Ma</w:t>
      </w:r>
      <w:r w:rsidRPr="00AB692D">
        <w:t>pping Information</w:t>
      </w:r>
    </w:p>
    <w:p w:rsidR="00000000" w:rsidRPr="00AB692D" w:rsidP="00BB00C1">
      <w:pPr>
        <w:pStyle w:val="BodyText"/>
      </w:pPr>
      <w:r w:rsidRPr="00AB692D">
        <w:t>Release 1. New unit. Supersedes and is not equivalent to:</w:t>
      </w:r>
    </w:p>
    <w:p w:rsidR="00000000" w:rsidRPr="00AB692D" w:rsidP="00AB692D">
      <w:pPr>
        <w:pStyle w:val="ListBullet"/>
      </w:pPr>
      <w:r w:rsidRPr="00AB692D">
        <w:t>LMTEW2001A Blend and open greasy wool</w:t>
      </w:r>
    </w:p>
    <w:p w:rsidR="00000000" w:rsidRPr="00AB692D" w:rsidP="00AB692D">
      <w:pPr>
        <w:pStyle w:val="ListBullet"/>
      </w:pPr>
      <w:r w:rsidRPr="00AB692D">
        <w:t xml:space="preserve">LMTEW2002A Press and dump wool </w:t>
      </w:r>
    </w:p>
    <w:p w:rsidR="00000000" w:rsidRPr="00AB692D" w:rsidP="00AB692D">
      <w:pPr>
        <w:pStyle w:val="ListBullet"/>
      </w:pPr>
      <w:r w:rsidRPr="00AB692D">
        <w:t>LMTEW2004A Perform wool combing</w:t>
      </w:r>
    </w:p>
    <w:p w:rsidR="00000000" w:rsidRPr="00AB692D" w:rsidP="00AB692D">
      <w:pPr>
        <w:pStyle w:val="ListBullet"/>
      </w:pPr>
      <w:r w:rsidRPr="00AB692D">
        <w:t xml:space="preserve">LMTEW2005A Perform wool preparation using gilling machines </w:t>
      </w:r>
    </w:p>
    <w:p w:rsidR="00000000" w:rsidRPr="00AB692D" w:rsidP="00AB692D">
      <w:pPr>
        <w:pStyle w:val="ListBullet"/>
      </w:pPr>
      <w:r w:rsidRPr="00AB692D">
        <w:t>LMTEW2006A Perfor</w:t>
      </w:r>
      <w:r w:rsidRPr="00AB692D">
        <w:t xml:space="preserve">m wool finishing </w:t>
      </w:r>
    </w:p>
    <w:p w:rsidR="00000000" w:rsidRPr="00AB692D" w:rsidP="00AB692D">
      <w:pPr>
        <w:pStyle w:val="ListBullet"/>
      </w:pPr>
      <w:r w:rsidRPr="00AB692D">
        <w:t>LMTEW2007A</w:t>
      </w:r>
      <w:r w:rsidRPr="00AB692D">
        <w:rPr>
          <w:rStyle w:val="Buttons"/>
        </w:rPr>
        <w:t xml:space="preserve"> </w:t>
      </w:r>
      <w:r w:rsidRPr="00AB692D">
        <w:t xml:space="preserve">Perform wool pressing operations </w:t>
      </w:r>
    </w:p>
    <w:p w:rsidR="00000000" w:rsidRPr="00AB692D" w:rsidP="00AB692D">
      <w:pPr>
        <w:pStyle w:val="ListBullet"/>
      </w:pPr>
      <w:r w:rsidRPr="00AB692D">
        <w:t>LMTEW2008A Perform wool backwash process</w:t>
      </w:r>
    </w:p>
    <w:p w:rsidR="00000000" w:rsidRPr="00AB692D" w:rsidP="00AB692D">
      <w:pPr>
        <w:pStyle w:val="ListBullet"/>
      </w:pPr>
      <w:r w:rsidRPr="00AB692D">
        <w:t>LMTEW2009A Perform wool scouring</w:t>
      </w:r>
    </w:p>
    <w:p w:rsidR="00000000" w:rsidRPr="00AB692D" w:rsidP="00AB692D">
      <w:pPr>
        <w:pStyle w:val="ListBullet"/>
      </w:pPr>
      <w:r w:rsidRPr="00AB692D">
        <w:t xml:space="preserve">LMTEW2010A Perform wool carbonising </w:t>
      </w:r>
    </w:p>
    <w:p w:rsidR="00000000" w:rsidRPr="00AB692D" w:rsidP="00AB692D">
      <w:pPr>
        <w:pStyle w:val="ListBullet"/>
      </w:pPr>
      <w:r w:rsidRPr="00AB692D">
        <w:t>LMTEW2011A Perform wool superwash</w:t>
      </w:r>
    </w:p>
    <w:p w:rsidR="00000000" w:rsidRPr="00AB692D" w:rsidP="00AB692D">
      <w:pPr>
        <w:pStyle w:val="ListBullet"/>
      </w:pPr>
      <w:r w:rsidRPr="00AB692D">
        <w:t>LMTEW2013A Perform wool grease recovery and moni</w:t>
      </w:r>
      <w:r w:rsidRPr="00AB692D">
        <w:t>tor waste disposal</w:t>
      </w:r>
    </w:p>
    <w:p w:rsidR="00000000" w:rsidRPr="00AB692D" w:rsidP="00AB692D">
      <w:pPr>
        <w:pStyle w:val="AllowPageBreak"/>
      </w:pPr>
    </w:p>
    <w:p w:rsidR="00000000" w:rsidRPr="00AB692D" w:rsidP="00AB692D">
      <w:pPr>
        <w:pStyle w:val="Heading1"/>
      </w:pPr>
      <w:bookmarkStart w:id="8" w:name="O_1037814"/>
      <w:bookmarkEnd w:id="8"/>
      <w:r w:rsidRPr="00AB692D">
        <w:t>Links</w:t>
      </w:r>
    </w:p>
    <w:p w:rsidR="00000000" w:rsidRPr="00AB692D" w:rsidP="00BB00C1">
      <w:pPr>
        <w:pStyle w:val="BodyText"/>
      </w:pPr>
      <w:r w:rsidRPr="00AB692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D6B3D">
        <w:rPr>
          <w:rStyle w:val="Hyperlink"/>
        </w:rPr>
        <w:t>https://vetnet.gov.au/Pages/TrainingDocs.aspx?q=a203ec5c-de7d-406b-b3e1-8f1a9b76e92e</w:t>
      </w:r>
      <w:r>
        <w:fldChar w:fldCharType="end"/>
      </w:r>
    </w:p>
    <w:p w:rsidR="00000000" w:rsidRPr="00AB692D" w:rsidP="00BB00C1">
      <w:pPr>
        <w:pStyle w:val="BodyText"/>
        <w:sectPr w:rsidSect="00AB692D">
          <w:headerReference w:type="default" r:id="rId10"/>
          <w:footerReference w:type="default" r:id="rId11"/>
          <w:pgSz w:w="11908" w:h="16833"/>
          <w:pgMar w:top="1702" w:right="1418" w:bottom="1702" w:left="1418" w:header="992" w:footer="992" w:gutter="0"/>
          <w:cols w:space="720"/>
          <w:noEndnote/>
          <w:docGrid w:linePitch="299"/>
        </w:sectPr>
      </w:pPr>
    </w:p>
    <w:p w:rsidR="00000000" w:rsidRPr="00AB692D" w:rsidP="00AB692D">
      <w:pPr>
        <w:pStyle w:val="SuperHeading"/>
      </w:pPr>
      <w:r w:rsidRPr="00AB692D">
        <w:t xml:space="preserve">Assessment </w:t>
      </w:r>
      <w:r w:rsidRPr="00AB692D">
        <w:t>Requirements for MSTTX3013 Perform wool processing operations</w:t>
      </w:r>
    </w:p>
    <w:p w:rsidR="00000000" w:rsidRPr="00AB692D" w:rsidP="00AB692D">
      <w:pPr>
        <w:pStyle w:val="Heading1"/>
      </w:pPr>
      <w:bookmarkStart w:id="9" w:name="O_1037809"/>
      <w:bookmarkEnd w:id="9"/>
      <w:r w:rsidRPr="00AB692D">
        <w:t>Modification History</w:t>
      </w:r>
    </w:p>
    <w:p w:rsidR="00000000" w:rsidRPr="00AB692D" w:rsidP="00BB00C1">
      <w:pPr>
        <w:pStyle w:val="BodyText"/>
      </w:pPr>
      <w:r w:rsidRPr="00AB692D">
        <w:t>Release 1. New unit. Supersedes and is not equivalent to:</w:t>
      </w:r>
    </w:p>
    <w:p w:rsidR="00000000" w:rsidRPr="00AB692D" w:rsidP="00AB692D">
      <w:pPr>
        <w:pStyle w:val="ListBullet"/>
      </w:pPr>
      <w:r w:rsidRPr="00AB692D">
        <w:t>LMTEW2001A Blend and open greasy wool</w:t>
      </w:r>
    </w:p>
    <w:p w:rsidR="00000000" w:rsidRPr="00AB692D" w:rsidP="00AB692D">
      <w:pPr>
        <w:pStyle w:val="ListBullet"/>
      </w:pPr>
      <w:r w:rsidRPr="00AB692D">
        <w:t xml:space="preserve">LMTEW2002A Press and dump wool </w:t>
      </w:r>
    </w:p>
    <w:p w:rsidR="00000000" w:rsidRPr="00AB692D" w:rsidP="00AB692D">
      <w:pPr>
        <w:pStyle w:val="ListBullet"/>
      </w:pPr>
      <w:r w:rsidRPr="00AB692D">
        <w:t>LMTEW2004A Perform wool co</w:t>
      </w:r>
      <w:r w:rsidRPr="00AB692D">
        <w:t>mbing</w:t>
      </w:r>
    </w:p>
    <w:p w:rsidR="00000000" w:rsidRPr="00AB692D" w:rsidP="00AB692D">
      <w:pPr>
        <w:pStyle w:val="ListBullet"/>
      </w:pPr>
      <w:r w:rsidRPr="00AB692D">
        <w:t xml:space="preserve">LMTEW2005A Perform wool preparation using gilling machines </w:t>
      </w:r>
    </w:p>
    <w:p w:rsidR="00000000" w:rsidRPr="00AB692D" w:rsidP="00AB692D">
      <w:pPr>
        <w:pStyle w:val="ListBullet"/>
      </w:pPr>
      <w:r w:rsidRPr="00AB692D">
        <w:t xml:space="preserve">LMTEW2006A Perform wool finishing </w:t>
      </w:r>
    </w:p>
    <w:p w:rsidR="00000000" w:rsidRPr="00AB692D" w:rsidP="00AB692D">
      <w:pPr>
        <w:pStyle w:val="ListBullet"/>
      </w:pPr>
      <w:r w:rsidRPr="00AB692D">
        <w:t>LMTEW2007A</w:t>
      </w:r>
      <w:r w:rsidRPr="00AB692D">
        <w:rPr>
          <w:rStyle w:val="Buttons"/>
        </w:rPr>
        <w:t xml:space="preserve"> </w:t>
      </w:r>
      <w:r w:rsidRPr="00AB692D">
        <w:t xml:space="preserve">Perform wool pressing operations </w:t>
      </w:r>
    </w:p>
    <w:p w:rsidR="00000000" w:rsidRPr="00AB692D" w:rsidP="00AB692D">
      <w:pPr>
        <w:pStyle w:val="ListBullet"/>
      </w:pPr>
      <w:r w:rsidRPr="00AB692D">
        <w:t>LMTEW2008A Perform wool backwash process</w:t>
      </w:r>
    </w:p>
    <w:p w:rsidR="00000000" w:rsidRPr="00AB692D" w:rsidP="00AB692D">
      <w:pPr>
        <w:pStyle w:val="ListBullet"/>
      </w:pPr>
      <w:r w:rsidRPr="00AB692D">
        <w:t>LMTEW2009A Perform wool scouring</w:t>
      </w:r>
    </w:p>
    <w:p w:rsidR="00000000" w:rsidRPr="00AB692D" w:rsidP="00AB692D">
      <w:pPr>
        <w:pStyle w:val="ListBullet"/>
      </w:pPr>
      <w:r w:rsidRPr="00AB692D">
        <w:t xml:space="preserve">LMTEW2010A Perform wool carbonising </w:t>
      </w:r>
    </w:p>
    <w:p w:rsidR="00000000" w:rsidRPr="00AB692D" w:rsidP="00AB692D">
      <w:pPr>
        <w:pStyle w:val="ListBullet"/>
      </w:pPr>
      <w:r w:rsidRPr="00AB692D">
        <w:t>LMTEW2011A Perform wool superwash</w:t>
      </w:r>
    </w:p>
    <w:p w:rsidR="00000000" w:rsidRPr="00AB692D" w:rsidP="00AB692D">
      <w:pPr>
        <w:pStyle w:val="ListBullet"/>
      </w:pPr>
      <w:r w:rsidRPr="00AB692D">
        <w:t>LMTEW2013A Perform wool grease recovery and monitor waste disposal.</w:t>
      </w:r>
    </w:p>
    <w:p w:rsidR="00000000" w:rsidRPr="00AB692D" w:rsidP="00AB692D">
      <w:pPr>
        <w:pStyle w:val="AllowPageBreak"/>
      </w:pPr>
    </w:p>
    <w:p w:rsidR="00000000" w:rsidRPr="00AB692D" w:rsidP="00AB692D">
      <w:pPr>
        <w:pStyle w:val="Heading1"/>
      </w:pPr>
      <w:bookmarkStart w:id="10" w:name="O_1037810"/>
      <w:bookmarkEnd w:id="10"/>
      <w:r w:rsidRPr="00AB692D">
        <w:t>Performance Evidence</w:t>
      </w:r>
    </w:p>
    <w:p w:rsidR="00000000" w:rsidRPr="00AB692D" w:rsidP="00BB00C1">
      <w:pPr>
        <w:pStyle w:val="BodyText"/>
      </w:pPr>
      <w:r w:rsidRPr="00AB692D">
        <w:t>There must be evidence the candidate has completed the tasks outlined in the elements and performance criteria of this unit, and:</w:t>
      </w:r>
    </w:p>
    <w:p w:rsidR="00000000" w:rsidRPr="00AB692D" w:rsidP="00AB692D">
      <w:pPr>
        <w:pStyle w:val="ListBullet"/>
      </w:pPr>
      <w:r w:rsidRPr="00AB692D">
        <w:t>safely and effectively operated equipment to perform at least three of the following wool processing operations:</w:t>
      </w:r>
    </w:p>
    <w:p w:rsidR="00000000" w:rsidRPr="00AB692D" w:rsidP="00AB692D">
      <w:pPr>
        <w:pStyle w:val="ListBullet2"/>
      </w:pPr>
      <w:r w:rsidRPr="00AB692D">
        <w:t>blending an</w:t>
      </w:r>
      <w:r w:rsidRPr="00AB692D">
        <w:t>d opening greasy wool</w:t>
      </w:r>
    </w:p>
    <w:p w:rsidR="00000000" w:rsidRPr="00AB692D" w:rsidP="00AB692D">
      <w:pPr>
        <w:pStyle w:val="ListBullet2"/>
      </w:pPr>
      <w:r w:rsidRPr="00AB692D">
        <w:t>pressing and dumping</w:t>
      </w:r>
    </w:p>
    <w:p w:rsidR="00000000" w:rsidRPr="00AB692D" w:rsidP="00AB692D">
      <w:pPr>
        <w:pStyle w:val="ListBullet2"/>
      </w:pPr>
      <w:r w:rsidRPr="00AB692D">
        <w:t>combing</w:t>
      </w:r>
    </w:p>
    <w:p w:rsidR="00000000" w:rsidRPr="00AB692D" w:rsidP="00AB692D">
      <w:pPr>
        <w:pStyle w:val="ListBullet2"/>
      </w:pPr>
      <w:r w:rsidRPr="00AB692D">
        <w:t>gilling</w:t>
      </w:r>
    </w:p>
    <w:p w:rsidR="00000000" w:rsidRPr="00AB692D" w:rsidP="00AB692D">
      <w:pPr>
        <w:pStyle w:val="ListBullet2"/>
      </w:pPr>
      <w:r w:rsidRPr="00AB692D">
        <w:t>finishing</w:t>
      </w:r>
    </w:p>
    <w:p w:rsidR="00000000" w:rsidRPr="00AB692D" w:rsidP="00AB692D">
      <w:pPr>
        <w:pStyle w:val="ListBullet2"/>
      </w:pPr>
      <w:r w:rsidRPr="00AB692D">
        <w:t>backwashing</w:t>
      </w:r>
    </w:p>
    <w:p w:rsidR="00000000" w:rsidRPr="00AB692D" w:rsidP="00AB692D">
      <w:pPr>
        <w:pStyle w:val="ListBullet2"/>
      </w:pPr>
      <w:r w:rsidRPr="00AB692D">
        <w:t>scouring</w:t>
      </w:r>
    </w:p>
    <w:p w:rsidR="00000000" w:rsidRPr="00AB692D" w:rsidP="00AB692D">
      <w:pPr>
        <w:pStyle w:val="ListBullet2"/>
      </w:pPr>
      <w:r w:rsidRPr="00AB692D">
        <w:t>carbonising</w:t>
      </w:r>
    </w:p>
    <w:p w:rsidR="00000000" w:rsidRPr="00AB692D" w:rsidP="00AB692D">
      <w:pPr>
        <w:pStyle w:val="ListBullet2"/>
      </w:pPr>
      <w:r w:rsidRPr="00AB692D">
        <w:t>superwashing</w:t>
      </w:r>
    </w:p>
    <w:p w:rsidR="00000000" w:rsidRPr="00AB692D" w:rsidP="00AB692D">
      <w:pPr>
        <w:pStyle w:val="ListBullet2"/>
      </w:pPr>
      <w:r w:rsidRPr="00AB692D">
        <w:t>wool grease recovery</w:t>
      </w:r>
    </w:p>
    <w:p w:rsidR="00000000" w:rsidRPr="00AB692D" w:rsidP="00AB692D">
      <w:pPr>
        <w:pStyle w:val="ListBullet"/>
      </w:pPr>
      <w:r w:rsidRPr="00AB692D">
        <w:t>resolved minor processing issues as they arise during the three operations above.</w:t>
      </w:r>
    </w:p>
    <w:p w:rsidR="00000000" w:rsidRPr="00AB692D" w:rsidP="00AB692D">
      <w:pPr>
        <w:pStyle w:val="AllowPageBreak"/>
      </w:pPr>
    </w:p>
    <w:p w:rsidR="00000000" w:rsidRPr="00AB692D" w:rsidP="00AB692D">
      <w:pPr>
        <w:pStyle w:val="Heading1"/>
      </w:pPr>
      <w:bookmarkStart w:id="11" w:name="O_1037811"/>
      <w:bookmarkEnd w:id="11"/>
      <w:r w:rsidRPr="00AB692D">
        <w:t>Knowledge Evidence</w:t>
      </w:r>
    </w:p>
    <w:p w:rsidR="00000000" w:rsidRPr="00AB692D" w:rsidP="00BB00C1">
      <w:pPr>
        <w:pStyle w:val="BodyText"/>
      </w:pPr>
      <w:r w:rsidRPr="00AB692D">
        <w:t>There must be evidence the candidate has knowledge of:</w:t>
      </w:r>
    </w:p>
    <w:p w:rsidR="00000000" w:rsidRPr="00AB692D" w:rsidP="00AB692D">
      <w:pPr>
        <w:pStyle w:val="ListBullet"/>
      </w:pPr>
      <w:r w:rsidRPr="00AB692D">
        <w:t>purpose and safe use of automatic and semi-automatic machines and equipment used in wool processing operations:</w:t>
      </w:r>
    </w:p>
    <w:p w:rsidR="00000000" w:rsidRPr="00AB692D" w:rsidP="00AB692D">
      <w:pPr>
        <w:pStyle w:val="ListBullet2"/>
      </w:pPr>
      <w:r w:rsidRPr="00AB692D">
        <w:t>double drum openers</w:t>
      </w:r>
    </w:p>
    <w:p w:rsidR="00000000" w:rsidRPr="00AB692D" w:rsidP="00AB692D">
      <w:pPr>
        <w:pStyle w:val="ListBullet2"/>
      </w:pPr>
      <w:r w:rsidRPr="00AB692D">
        <w:t>decotting machines</w:t>
      </w:r>
    </w:p>
    <w:p w:rsidR="00000000" w:rsidRPr="00AB692D" w:rsidP="00AB692D">
      <w:pPr>
        <w:pStyle w:val="ListBullet2"/>
      </w:pPr>
      <w:r w:rsidRPr="00AB692D">
        <w:t>bale breakers</w:t>
      </w:r>
    </w:p>
    <w:p w:rsidR="00000000" w:rsidRPr="00AB692D" w:rsidP="00AB692D">
      <w:pPr>
        <w:pStyle w:val="ListBullet2"/>
      </w:pPr>
      <w:r w:rsidRPr="00AB692D">
        <w:t xml:space="preserve">combing machine </w:t>
      </w:r>
    </w:p>
    <w:p w:rsidR="00000000" w:rsidRPr="00AB692D" w:rsidP="00AB692D">
      <w:pPr>
        <w:pStyle w:val="ListBullet2"/>
      </w:pPr>
      <w:r w:rsidRPr="00AB692D">
        <w:t>noil recovery sy</w:t>
      </w:r>
      <w:r w:rsidRPr="00AB692D">
        <w:t>stems</w:t>
      </w:r>
    </w:p>
    <w:p w:rsidR="00000000" w:rsidRPr="00AB692D" w:rsidP="00AB692D">
      <w:pPr>
        <w:pStyle w:val="ListBullet2"/>
      </w:pPr>
      <w:r w:rsidRPr="00AB692D">
        <w:t>air filtration equipment</w:t>
      </w:r>
    </w:p>
    <w:p w:rsidR="00000000" w:rsidRPr="00AB692D" w:rsidP="00AB692D">
      <w:pPr>
        <w:pStyle w:val="ListBullet2"/>
      </w:pPr>
      <w:r w:rsidRPr="00AB692D">
        <w:t>gilling machines</w:t>
      </w:r>
    </w:p>
    <w:p w:rsidR="00000000" w:rsidRPr="00AB692D" w:rsidP="00AB692D">
      <w:pPr>
        <w:pStyle w:val="ListBullet2"/>
      </w:pPr>
      <w:r w:rsidRPr="00AB692D">
        <w:t>oil sprayers</w:t>
      </w:r>
    </w:p>
    <w:p w:rsidR="00000000" w:rsidRPr="00AB692D" w:rsidP="00AB692D">
      <w:pPr>
        <w:pStyle w:val="ListBullet2"/>
      </w:pPr>
      <w:r w:rsidRPr="00AB692D">
        <w:t>hand tools, including bale hook and labelling equipment</w:t>
      </w:r>
    </w:p>
    <w:p w:rsidR="00000000" w:rsidRPr="00AB692D" w:rsidP="00AB692D">
      <w:pPr>
        <w:pStyle w:val="ListBullet2"/>
      </w:pPr>
      <w:r w:rsidRPr="00AB692D">
        <w:t>conveyors</w:t>
      </w:r>
    </w:p>
    <w:p w:rsidR="00000000" w:rsidRPr="00AB692D" w:rsidP="00AB692D">
      <w:pPr>
        <w:pStyle w:val="ListBullet2"/>
      </w:pPr>
      <w:r w:rsidRPr="00AB692D">
        <w:t>dryers</w:t>
      </w:r>
    </w:p>
    <w:p w:rsidR="00000000" w:rsidRPr="00AB692D" w:rsidP="00AB692D">
      <w:pPr>
        <w:pStyle w:val="ListBullet2"/>
      </w:pPr>
      <w:r w:rsidRPr="00AB692D">
        <w:t>blending and opening systems</w:t>
      </w:r>
    </w:p>
    <w:p w:rsidR="00000000" w:rsidRPr="00AB692D" w:rsidP="00AB692D">
      <w:pPr>
        <w:pStyle w:val="ListBullet2"/>
      </w:pPr>
      <w:r w:rsidRPr="00AB692D">
        <w:t>wool carbonising/scouring machines</w:t>
      </w:r>
    </w:p>
    <w:p w:rsidR="00000000" w:rsidRPr="00AB692D" w:rsidP="00AB692D">
      <w:pPr>
        <w:pStyle w:val="ListBullet2"/>
      </w:pPr>
      <w:r w:rsidRPr="00AB692D">
        <w:t>waste disposal and dust extraction systems</w:t>
      </w:r>
    </w:p>
    <w:p w:rsidR="00000000" w:rsidRPr="00AB692D" w:rsidP="00AB692D">
      <w:pPr>
        <w:pStyle w:val="ListBullet2"/>
      </w:pPr>
      <w:r w:rsidRPr="00AB692D">
        <w:t>dusters and crushers</w:t>
      </w:r>
    </w:p>
    <w:p w:rsidR="00000000" w:rsidRPr="00AB692D" w:rsidP="00AB692D">
      <w:pPr>
        <w:pStyle w:val="ListBullet2"/>
      </w:pPr>
      <w:r w:rsidRPr="00AB692D">
        <w:t xml:space="preserve">stretch breaker </w:t>
      </w:r>
    </w:p>
    <w:p w:rsidR="00000000" w:rsidRPr="00AB692D" w:rsidP="00AB692D">
      <w:pPr>
        <w:pStyle w:val="ListBullet2"/>
      </w:pPr>
      <w:r w:rsidRPr="00AB692D">
        <w:t xml:space="preserve">pre-draft gilling machine </w:t>
      </w:r>
    </w:p>
    <w:p w:rsidR="00000000" w:rsidRPr="00AB692D" w:rsidP="00AB692D">
      <w:pPr>
        <w:pStyle w:val="ListBullet2"/>
      </w:pPr>
      <w:r w:rsidRPr="00AB692D">
        <w:t>wool grease separators</w:t>
      </w:r>
    </w:p>
    <w:p w:rsidR="00000000" w:rsidRPr="00AB692D" w:rsidP="00AB692D">
      <w:pPr>
        <w:pStyle w:val="ListBullet2"/>
      </w:pPr>
      <w:r w:rsidRPr="00AB692D">
        <w:t xml:space="preserve">retention bowls and settling systems </w:t>
      </w:r>
    </w:p>
    <w:p w:rsidR="00000000" w:rsidRPr="00AB692D" w:rsidP="00AB692D">
      <w:pPr>
        <w:pStyle w:val="ListBullet2"/>
      </w:pPr>
      <w:r w:rsidRPr="00AB692D">
        <w:t>associated fluid flow systems, valves and controls</w:t>
      </w:r>
    </w:p>
    <w:p w:rsidR="00000000" w:rsidRPr="00AB692D" w:rsidP="00AB692D">
      <w:pPr>
        <w:pStyle w:val="ListBullet"/>
      </w:pPr>
      <w:r w:rsidRPr="00AB692D">
        <w:t>purpose and safe use of ancillary equipment used in wool processing operations</w:t>
      </w:r>
      <w:r w:rsidRPr="00AB692D">
        <w:t>:</w:t>
      </w:r>
    </w:p>
    <w:p w:rsidR="00000000" w:rsidRPr="00AB692D" w:rsidP="00AB692D">
      <w:pPr>
        <w:pStyle w:val="ListBullet2"/>
      </w:pPr>
      <w:r w:rsidRPr="00AB692D">
        <w:t xml:space="preserve">weigh scales </w:t>
      </w:r>
    </w:p>
    <w:p w:rsidR="00000000" w:rsidRPr="00AB692D" w:rsidP="00AB692D">
      <w:pPr>
        <w:pStyle w:val="ListBullet2"/>
      </w:pPr>
      <w:r w:rsidRPr="00AB692D">
        <w:t>farm bale presses, including manual, semi-automatic, and automatic</w:t>
      </w:r>
    </w:p>
    <w:p w:rsidR="00000000" w:rsidRPr="00AB692D" w:rsidP="00AB692D">
      <w:pPr>
        <w:pStyle w:val="ListBullet2"/>
      </w:pPr>
      <w:r w:rsidRPr="00AB692D">
        <w:t>dump presses</w:t>
      </w:r>
    </w:p>
    <w:p w:rsidR="00000000" w:rsidRPr="00AB692D" w:rsidP="00AB692D">
      <w:pPr>
        <w:pStyle w:val="ListBullet2"/>
      </w:pPr>
      <w:r w:rsidRPr="00AB692D">
        <w:t>sampling equipment, including core and grab machines</w:t>
      </w:r>
    </w:p>
    <w:p w:rsidR="00000000" w:rsidRPr="00AB692D" w:rsidP="00AB692D">
      <w:pPr>
        <w:pStyle w:val="ListBullet2"/>
      </w:pPr>
      <w:r w:rsidRPr="00AB692D">
        <w:t>cleaning equipment</w:t>
      </w:r>
    </w:p>
    <w:p w:rsidR="00000000" w:rsidRPr="00AB692D" w:rsidP="00AB692D">
      <w:pPr>
        <w:pStyle w:val="ListBullet2"/>
      </w:pPr>
      <w:r w:rsidRPr="00AB692D">
        <w:t>hand and power tools applicable to task</w:t>
      </w:r>
    </w:p>
    <w:p w:rsidR="00000000" w:rsidRPr="00AB692D" w:rsidP="00AB692D">
      <w:pPr>
        <w:pStyle w:val="ListBullet2"/>
      </w:pPr>
      <w:r w:rsidRPr="00AB692D">
        <w:t>hand trolleys</w:t>
      </w:r>
    </w:p>
    <w:p w:rsidR="00000000" w:rsidRPr="00AB692D" w:rsidP="00AB692D">
      <w:pPr>
        <w:pStyle w:val="ListBullet2"/>
      </w:pPr>
      <w:r w:rsidRPr="00AB692D">
        <w:t>pallet trucks</w:t>
      </w:r>
    </w:p>
    <w:p w:rsidR="00000000" w:rsidRPr="00AB692D" w:rsidP="00AB692D">
      <w:pPr>
        <w:pStyle w:val="ListBullet"/>
      </w:pPr>
      <w:r w:rsidRPr="00AB692D">
        <w:t>safe use of detergents and chemicals used in wool processing</w:t>
      </w:r>
    </w:p>
    <w:p w:rsidR="00000000" w:rsidRPr="00AB692D" w:rsidP="00AB692D">
      <w:pPr>
        <w:pStyle w:val="ListBullet"/>
      </w:pPr>
      <w:r w:rsidRPr="00AB692D">
        <w:t>machine setting and adjustment requirements</w:t>
      </w:r>
    </w:p>
    <w:p w:rsidR="00000000" w:rsidRPr="00AB692D" w:rsidP="00AB692D">
      <w:pPr>
        <w:pStyle w:val="ListBullet"/>
      </w:pPr>
      <w:r w:rsidRPr="00AB692D">
        <w:t>wool types, including carded, combed, carpet and merino</w:t>
      </w:r>
    </w:p>
    <w:p w:rsidR="00000000" w:rsidRPr="00AB692D" w:rsidP="00AB692D">
      <w:pPr>
        <w:pStyle w:val="ListBullet"/>
      </w:pPr>
      <w:r w:rsidRPr="00AB692D">
        <w:t>wool qualities, including fineness and colour</w:t>
      </w:r>
    </w:p>
    <w:p w:rsidR="00000000" w:rsidRPr="00AB692D" w:rsidP="00AB692D">
      <w:pPr>
        <w:pStyle w:val="ListBullet"/>
      </w:pPr>
      <w:r w:rsidRPr="00AB692D">
        <w:t>typical wool contaminants</w:t>
      </w:r>
    </w:p>
    <w:p w:rsidR="00000000" w:rsidRPr="00AB692D" w:rsidP="00AB692D">
      <w:pPr>
        <w:pStyle w:val="ListBullet"/>
      </w:pPr>
      <w:r w:rsidRPr="00AB692D">
        <w:t>product labelling requirements</w:t>
      </w:r>
    </w:p>
    <w:p w:rsidR="00000000" w:rsidRPr="00AB692D" w:rsidP="00AB692D">
      <w:pPr>
        <w:pStyle w:val="ListBullet"/>
      </w:pPr>
      <w:r w:rsidRPr="00AB692D">
        <w:t>safe work practices for processing operation</w:t>
      </w:r>
    </w:p>
    <w:p w:rsidR="00000000" w:rsidRPr="00AB692D" w:rsidP="00AB692D">
      <w:pPr>
        <w:pStyle w:val="ListBullet"/>
      </w:pPr>
      <w:r w:rsidRPr="00AB692D">
        <w:t>safety and environmental controls relevant to process</w:t>
      </w:r>
    </w:p>
    <w:p w:rsidR="00000000" w:rsidRPr="00AB692D" w:rsidP="00AB692D">
      <w:pPr>
        <w:pStyle w:val="ListBullet"/>
      </w:pPr>
      <w:r w:rsidRPr="00AB692D">
        <w:t>general housekeeping policies and procedures including cleaning agents and equipment in wool processing operations.</w:t>
      </w:r>
    </w:p>
    <w:p w:rsidR="00000000" w:rsidRPr="00AB692D" w:rsidP="00AB692D">
      <w:pPr>
        <w:pStyle w:val="AllowPageBreak"/>
      </w:pPr>
    </w:p>
    <w:p w:rsidR="00000000" w:rsidRPr="00AB692D" w:rsidP="00AB692D">
      <w:pPr>
        <w:pStyle w:val="Heading1"/>
      </w:pPr>
      <w:bookmarkStart w:id="12" w:name="O_1037812"/>
      <w:bookmarkEnd w:id="12"/>
      <w:r w:rsidRPr="00AB692D">
        <w:t>Assessment Conditions</w:t>
      </w:r>
    </w:p>
    <w:p w:rsidR="00000000" w:rsidRPr="00AB692D" w:rsidP="00BB00C1">
      <w:pPr>
        <w:pStyle w:val="BodyText"/>
      </w:pPr>
      <w:r w:rsidRPr="00AB692D">
        <w:t xml:space="preserve">Skills must have been demonstrated in the workplace or in a simulated environment that reflects workplace conditions and contingencies. The following conditions must be met for this unit: </w:t>
      </w:r>
    </w:p>
    <w:p w:rsidR="00000000" w:rsidRPr="00AB692D" w:rsidP="00AB692D">
      <w:pPr>
        <w:pStyle w:val="ListBullet"/>
      </w:pPr>
      <w:r w:rsidRPr="00AB692D">
        <w:t>use of suitable facilities, equipme</w:t>
      </w:r>
      <w:r w:rsidRPr="00AB692D">
        <w:t>nt and resources, including:</w:t>
      </w:r>
    </w:p>
    <w:p w:rsidR="00000000" w:rsidRPr="00AB692D" w:rsidP="00AB692D">
      <w:pPr>
        <w:pStyle w:val="ListBullet2"/>
      </w:pPr>
      <w:r w:rsidRPr="00AB692D">
        <w:t>a wool processing facility</w:t>
      </w:r>
    </w:p>
    <w:p w:rsidR="00000000" w:rsidRPr="00AB692D" w:rsidP="00AB692D">
      <w:pPr>
        <w:pStyle w:val="ListBullet2"/>
      </w:pPr>
      <w:r w:rsidRPr="00AB692D">
        <w:t>safety equipment and standard operating procedures</w:t>
      </w:r>
    </w:p>
    <w:p w:rsidR="00000000" w:rsidRPr="00AB692D" w:rsidP="00AB692D">
      <w:pPr>
        <w:pStyle w:val="ListBullet"/>
      </w:pPr>
      <w:r w:rsidRPr="00AB692D">
        <w:t>modelling of industry operating conditions, including access to wool for processing</w:t>
      </w:r>
    </w:p>
    <w:p w:rsidR="00BB00C1" w:rsidP="00BB00C1">
      <w:pPr>
        <w:pStyle w:val="BodyText"/>
      </w:pPr>
      <w:r w:rsidRPr="00AB692D">
        <w:t>Assessors must satisfy the NVR/AQTF mandatory competency requir</w:t>
      </w:r>
      <w:r w:rsidRPr="00AB692D">
        <w:t>ements for assessors.</w:t>
      </w:r>
    </w:p>
    <w:p w:rsidR="00000000" w:rsidRPr="00AB692D" w:rsidP="00AB692D">
      <w:pPr>
        <w:pStyle w:val="Heading1"/>
      </w:pPr>
      <w:bookmarkStart w:id="13" w:name="O_1037815"/>
      <w:bookmarkEnd w:id="13"/>
      <w:r w:rsidRPr="00AB692D">
        <w:t>Links</w:t>
      </w:r>
    </w:p>
    <w:p w:rsidR="00000000" w:rsidRPr="00AB692D" w:rsidP="00BB00C1">
      <w:pPr>
        <w:pStyle w:val="BodyText"/>
      </w:pPr>
      <w:r w:rsidRPr="00AB692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D6B3D">
        <w:rPr>
          <w:rStyle w:val="Hyperlink"/>
        </w:rPr>
        <w:t>https://vetnet.gov.au/Pages/TrainingDocs.aspx?q=a203ec5c-de7d-406b-b3e1-8f1a9b76e92e</w:t>
      </w:r>
      <w:r>
        <w:fldChar w:fldCharType="end"/>
      </w:r>
    </w:p>
    <w:p w:rsidR="00000000" w:rsidRPr="00AB692D" w:rsidP="00AB692D"/>
    <w:sectPr w:rsidSect="00AB69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rsidRPr="00BB00C1" w:rsidP="00BB0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C1" w:rsidP="00AB6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00C1" w:rsidP="00AB69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00C1" w:rsidP="00AB69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rsidP="00AB692D">
    <w:pPr>
      <w:pStyle w:val="Footer"/>
      <w:framePr w:wrap="around"/>
    </w:pPr>
    <w:r>
      <w:fldChar w:fldCharType="begin"/>
    </w:r>
    <w:r>
      <w:instrText xml:space="preserve"> DOCPROPERTY  Subject  \* MERGEFORMAT </w:instrText>
    </w:r>
    <w:r>
      <w:fldChar w:fldCharType="separate"/>
    </w:r>
    <w:r w:rsidR="00BB00C1">
      <w:t>Approved</w:t>
    </w:r>
    <w:r w:rsidR="00BB00C1">
      <w:fldChar w:fldCharType="end"/>
    </w:r>
    <w:r>
      <w:tab/>
      <w:t xml:space="preserve">Page </w:t>
    </w:r>
    <w:r>
      <w:fldChar w:fldCharType="begin"/>
    </w:r>
    <w:r>
      <w:instrText xml:space="preserve"> PAGE  \* Arabic  \* MERGEFORMAT </w:instrText>
    </w:r>
    <w:r>
      <w:fldChar w:fldCharType="separate"/>
    </w:r>
    <w:r w:rsidR="00BB00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00C1">
      <w:rPr>
        <w:noProof/>
      </w:rPr>
      <w:t>6</w:t>
    </w:r>
    <w:r>
      <w:rPr>
        <w:noProof/>
      </w:rPr>
      <w:fldChar w:fldCharType="end"/>
    </w:r>
  </w:p>
  <w:p w:rsidR="00AB692D" w:rsidP="00AB692D">
    <w:pPr>
      <w:pStyle w:val="Footer"/>
      <w:framePr w:wrap="around"/>
    </w:pPr>
    <w:r>
      <w:t xml:space="preserve">© Commonwealth of Australia, </w:t>
    </w:r>
    <w:r>
      <w:fldChar w:fldCharType="begin"/>
    </w:r>
    <w:r>
      <w:instrText xml:space="preserve"> DATE  \@ "yyyy"  \* MERGEFORMAT </w:instrText>
    </w:r>
    <w:r>
      <w:fldChar w:fldCharType="separate"/>
    </w:r>
    <w:r w:rsidR="00BB00C1">
      <w:rPr>
        <w:noProof/>
      </w:rPr>
      <w:t>2025</w:t>
    </w:r>
    <w:r>
      <w:fldChar w:fldCharType="end"/>
    </w:r>
    <w:r>
      <w:tab/>
    </w:r>
    <w:r>
      <w:fldChar w:fldCharType="begin"/>
    </w:r>
    <w:r>
      <w:instrText xml:space="preserve"> DOCPROPERTY  Author  \* MERGEFORMAT </w:instrText>
    </w:r>
    <w:r>
      <w:fldChar w:fldCharType="separate"/>
    </w:r>
    <w:r w:rsidR="00BB00C1">
      <w:t>Skills Insight</w:t>
    </w:r>
    <w:r w:rsidR="00BB00C1">
      <w:fldChar w:fldCharType="end"/>
    </w:r>
  </w:p>
  <w:p w:rsidR="00AB692D" w:rsidP="00AB6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92D" w:rsidRPr="00BB00C1" w:rsidP="00BB0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C1" w:rsidRPr="002D2AF8" w:rsidP="00AB692D">
    <w:pPr>
      <w:pStyle w:val="Header"/>
      <w:framePr w:wrap="around"/>
    </w:pPr>
    <w:r>
      <w:fldChar w:fldCharType="begin"/>
    </w:r>
    <w:r>
      <w:instrText xml:space="preserve"> TITLE   \* MERGEFORMAT </w:instrText>
    </w:r>
    <w:r>
      <w:fldChar w:fldCharType="separate"/>
    </w:r>
    <w:r>
      <w:t>MSTTX3013 Perform wool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00C1" w:rsidP="00AB69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92D" w:rsidRPr="002D2AF8" w:rsidP="00AB692D">
    <w:pPr>
      <w:pStyle w:val="Header"/>
      <w:framePr w:wrap="around"/>
    </w:pPr>
    <w:r>
      <w:fldChar w:fldCharType="begin"/>
    </w:r>
    <w:r>
      <w:instrText xml:space="preserve"> TITLE   \* MERGEFORMAT </w:instrText>
    </w:r>
    <w:r>
      <w:fldChar w:fldCharType="separate"/>
    </w:r>
    <w:r w:rsidR="00BB00C1">
      <w:t>MSTTX3013 Perform wool processing operations</w:t>
    </w:r>
    <w:r w:rsidR="00BB00C1">
      <w:fldChar w:fldCharType="end"/>
    </w:r>
    <w:r>
      <w:tab/>
      <w:t xml:space="preserve">Date this document was generated: </w:t>
    </w:r>
    <w:r>
      <w:fldChar w:fldCharType="begin"/>
    </w:r>
    <w:r>
      <w:instrText xml:space="preserve"> CREATEDATE  \@ "d MMMM yyyy"  \* MERGEFORMAT </w:instrText>
    </w:r>
    <w:r>
      <w:fldChar w:fldCharType="separate"/>
    </w:r>
    <w:r w:rsidR="00BB00C1">
      <w:rPr>
        <w:noProof/>
      </w:rPr>
      <w:t>2 March 2025</w:t>
    </w:r>
    <w:r>
      <w:fldChar w:fldCharType="end"/>
    </w:r>
  </w:p>
  <w:p w:rsidR="00AB692D" w:rsidP="00AB6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ED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BE4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22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92D"/>
    <w:pPr>
      <w:spacing w:before="360" w:after="60"/>
      <w:outlineLvl w:val="0"/>
    </w:pPr>
    <w:rPr>
      <w:sz w:val="32"/>
    </w:rPr>
  </w:style>
  <w:style w:type="paragraph" w:styleId="Heading2">
    <w:name w:val="heading 2"/>
    <w:basedOn w:val="HeadingBase"/>
    <w:next w:val="BodyText"/>
    <w:link w:val="Heading2Char"/>
    <w:qFormat/>
    <w:rsid w:val="00AB692D"/>
    <w:pPr>
      <w:keepLines/>
      <w:spacing w:before="240" w:after="120"/>
      <w:outlineLvl w:val="1"/>
    </w:pPr>
    <w:rPr>
      <w:sz w:val="28"/>
      <w:szCs w:val="40"/>
    </w:rPr>
  </w:style>
  <w:style w:type="paragraph" w:styleId="Heading3">
    <w:name w:val="heading 3"/>
    <w:basedOn w:val="HeadingBase"/>
    <w:next w:val="BodyText"/>
    <w:link w:val="Heading3Char"/>
    <w:qFormat/>
    <w:rsid w:val="00AB692D"/>
    <w:pPr>
      <w:spacing w:before="180" w:after="120"/>
      <w:outlineLvl w:val="2"/>
    </w:pPr>
    <w:rPr>
      <w:spacing w:val="-10"/>
      <w:kern w:val="32"/>
    </w:rPr>
  </w:style>
  <w:style w:type="paragraph" w:styleId="Heading4">
    <w:name w:val="heading 4"/>
    <w:basedOn w:val="HeadingBase"/>
    <w:next w:val="BodyText"/>
    <w:link w:val="Heading4Char"/>
    <w:qFormat/>
    <w:rsid w:val="00AB692D"/>
    <w:pPr>
      <w:spacing w:before="160" w:after="120"/>
      <w:outlineLvl w:val="3"/>
    </w:pPr>
    <w:rPr>
      <w:sz w:val="22"/>
    </w:rPr>
  </w:style>
  <w:style w:type="paragraph" w:styleId="Heading5">
    <w:name w:val="heading 5"/>
    <w:basedOn w:val="HeadingBase"/>
    <w:next w:val="Normal"/>
    <w:link w:val="Heading5Char"/>
    <w:qFormat/>
    <w:rsid w:val="00AB692D"/>
    <w:pPr>
      <w:spacing w:before="80"/>
      <w:outlineLvl w:val="4"/>
    </w:pPr>
    <w:rPr>
      <w:color w:val="918585"/>
      <w:sz w:val="20"/>
    </w:rPr>
  </w:style>
  <w:style w:type="paragraph" w:styleId="Heading6">
    <w:name w:val="heading 6"/>
    <w:basedOn w:val="HeadingBase"/>
    <w:next w:val="Normal"/>
    <w:link w:val="Heading6Char"/>
    <w:qFormat/>
    <w:rsid w:val="00AB692D"/>
    <w:pPr>
      <w:spacing w:before="60"/>
      <w:outlineLvl w:val="5"/>
    </w:pPr>
    <w:rPr>
      <w:color w:val="918585"/>
      <w:sz w:val="20"/>
    </w:rPr>
  </w:style>
  <w:style w:type="paragraph" w:styleId="Heading7">
    <w:name w:val="heading 7"/>
    <w:basedOn w:val="Normal"/>
    <w:next w:val="Normal"/>
    <w:link w:val="Heading7Char"/>
    <w:qFormat/>
    <w:rsid w:val="00AB692D"/>
    <w:pPr>
      <w:ind w:left="720"/>
      <w:outlineLvl w:val="6"/>
    </w:pPr>
    <w:rPr>
      <w:i/>
    </w:rPr>
  </w:style>
  <w:style w:type="paragraph" w:styleId="Heading8">
    <w:name w:val="heading 8"/>
    <w:basedOn w:val="Normal"/>
    <w:next w:val="Normal"/>
    <w:link w:val="Heading8Char"/>
    <w:qFormat/>
    <w:rsid w:val="00AB692D"/>
    <w:pPr>
      <w:ind w:left="720"/>
      <w:outlineLvl w:val="7"/>
    </w:pPr>
    <w:rPr>
      <w:i/>
    </w:rPr>
  </w:style>
  <w:style w:type="paragraph" w:styleId="Heading9">
    <w:name w:val="heading 9"/>
    <w:basedOn w:val="Normal"/>
    <w:next w:val="Normal"/>
    <w:link w:val="Heading9Char"/>
    <w:qFormat/>
    <w:rsid w:val="00AB692D"/>
    <w:pPr>
      <w:ind w:left="720"/>
      <w:outlineLvl w:val="8"/>
    </w:pPr>
    <w:rPr>
      <w:i/>
    </w:rPr>
  </w:style>
  <w:style w:type="character" w:default="1" w:styleId="DefaultParagraphFont">
    <w:name w:val="Default Paragraph Font"/>
    <w:uiPriority w:val="1"/>
    <w:unhideWhenUsed/>
    <w:rsid w:val="00AB6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92D"/>
  </w:style>
  <w:style w:type="character" w:customStyle="1" w:styleId="Heading1Char">
    <w:name w:val="Heading 1 Char"/>
    <w:basedOn w:val="DefaultParagraphFont"/>
    <w:link w:val="Heading1"/>
    <w:rsid w:val="00AB692D"/>
    <w:rPr>
      <w:rFonts w:ascii="Times New Roman" w:eastAsia="Times New Roman" w:hAnsi="Times New Roman" w:cs="Times New Roman"/>
      <w:b/>
      <w:sz w:val="32"/>
      <w:szCs w:val="20"/>
      <w:lang w:eastAsia="en-US"/>
    </w:rPr>
  </w:style>
  <w:style w:type="paragraph" w:styleId="BodyText">
    <w:name w:val="Body Text"/>
    <w:basedOn w:val="Normal"/>
    <w:link w:val="BodyTextChar"/>
    <w:rsid w:val="00AB6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92D"/>
    <w:rPr>
      <w:rFonts w:ascii="Times New Roman" w:eastAsia="Times New Roman" w:hAnsi="Times New Roman" w:cs="Times New Roman"/>
      <w:sz w:val="24"/>
      <w:lang w:eastAsia="en-US"/>
    </w:rPr>
  </w:style>
  <w:style w:type="paragraph" w:styleId="ListBullet">
    <w:name w:val="List Bullet"/>
    <w:basedOn w:val="List"/>
    <w:rsid w:val="00AB692D"/>
    <w:pPr>
      <w:numPr>
        <w:numId w:val="12"/>
      </w:numPr>
      <w:tabs>
        <w:tab w:val="clear" w:pos="340"/>
      </w:tabs>
      <w:spacing w:before="40" w:after="40"/>
    </w:pPr>
  </w:style>
  <w:style w:type="character" w:customStyle="1" w:styleId="SpecialBold">
    <w:name w:val="Special Bold"/>
    <w:basedOn w:val="DefaultParagraphFont"/>
    <w:rsid w:val="00AB692D"/>
    <w:rPr>
      <w:b/>
      <w:spacing w:val="0"/>
    </w:rPr>
  </w:style>
  <w:style w:type="paragraph" w:styleId="ListBullet2">
    <w:name w:val="List Bullet 2"/>
    <w:basedOn w:val="List2"/>
    <w:rsid w:val="00AB692D"/>
    <w:pPr>
      <w:numPr>
        <w:numId w:val="13"/>
      </w:numPr>
      <w:tabs>
        <w:tab w:val="clear" w:pos="680"/>
      </w:tabs>
    </w:pPr>
  </w:style>
  <w:style w:type="paragraph" w:customStyle="1" w:styleId="SuperHeading">
    <w:name w:val="SuperHeading"/>
    <w:basedOn w:val="Normal"/>
    <w:rsid w:val="00AB692D"/>
    <w:pPr>
      <w:spacing w:before="240" w:after="120"/>
      <w:outlineLvl w:val="0"/>
    </w:pPr>
    <w:rPr>
      <w:rFonts w:ascii="Times New Roman" w:hAnsi="Times New Roman"/>
      <w:b/>
      <w:sz w:val="32"/>
    </w:rPr>
  </w:style>
  <w:style w:type="paragraph" w:customStyle="1" w:styleId="AllowPageBreak">
    <w:name w:val="AllowPageBreak"/>
    <w:rsid w:val="00AB6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AB692D"/>
    <w:rPr>
      <w:b/>
    </w:rPr>
  </w:style>
  <w:style w:type="character" w:customStyle="1" w:styleId="Heading2Char">
    <w:name w:val="Heading 2 Char"/>
    <w:basedOn w:val="DefaultParagraphFont"/>
    <w:link w:val="Heading2"/>
    <w:rsid w:val="00AB6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92D"/>
    <w:rPr>
      <w:rFonts w:ascii="Courier New" w:eastAsia="Times New Roman" w:hAnsi="Courier New" w:cs="Times New Roman"/>
      <w:i/>
      <w:szCs w:val="20"/>
      <w:lang w:eastAsia="en-US"/>
    </w:rPr>
  </w:style>
  <w:style w:type="paragraph" w:customStyle="1" w:styleId="HeadingBase">
    <w:name w:val="Heading Base"/>
    <w:rsid w:val="00AB6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92D"/>
    <w:pPr>
      <w:tabs>
        <w:tab w:val="right" w:leader="dot" w:pos="9072"/>
      </w:tabs>
      <w:ind w:left="567"/>
    </w:pPr>
    <w:rPr>
      <w:szCs w:val="22"/>
    </w:rPr>
  </w:style>
  <w:style w:type="paragraph" w:customStyle="1" w:styleId="TOCBase">
    <w:name w:val="TOC Base"/>
    <w:rsid w:val="00AB6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92D"/>
    <w:pPr>
      <w:tabs>
        <w:tab w:val="right" w:leader="dot" w:pos="9072"/>
      </w:tabs>
      <w:spacing w:before="40" w:after="40"/>
      <w:ind w:left="284"/>
    </w:pPr>
    <w:rPr>
      <w:rFonts w:ascii="Times New Roman" w:hAnsi="Times New Roman"/>
    </w:rPr>
  </w:style>
  <w:style w:type="paragraph" w:styleId="TOC1">
    <w:name w:val="toc 1"/>
    <w:basedOn w:val="TOCBase"/>
    <w:next w:val="Normal"/>
    <w:rsid w:val="00AB6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92D"/>
    <w:rPr>
      <w:rFonts w:ascii="Times New Roman" w:eastAsia="Times New Roman" w:hAnsi="Times New Roman" w:cs="Times New Roman"/>
      <w:sz w:val="16"/>
      <w:lang w:eastAsia="en-US"/>
    </w:rPr>
  </w:style>
  <w:style w:type="paragraph" w:styleId="Title">
    <w:name w:val="Title"/>
    <w:basedOn w:val="HeadingBase"/>
    <w:link w:val="TitleChar"/>
    <w:qFormat/>
    <w:rsid w:val="00AB692D"/>
    <w:pPr>
      <w:spacing w:before="5040"/>
      <w:jc w:val="center"/>
    </w:pPr>
    <w:rPr>
      <w:sz w:val="48"/>
      <w:szCs w:val="72"/>
      <w:lang w:val="en-US"/>
    </w:rPr>
  </w:style>
  <w:style w:type="character" w:customStyle="1" w:styleId="TitleChar">
    <w:name w:val="Title Char"/>
    <w:basedOn w:val="DefaultParagraphFont"/>
    <w:link w:val="Title"/>
    <w:rsid w:val="00AB6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92D"/>
    <w:pPr>
      <w:tabs>
        <w:tab w:val="left" w:pos="3600"/>
        <w:tab w:val="left" w:pos="3958"/>
      </w:tabs>
    </w:pPr>
  </w:style>
  <w:style w:type="paragraph" w:styleId="List">
    <w:name w:val="List"/>
    <w:basedOn w:val="BodyText"/>
    <w:next w:val="BodyText"/>
    <w:rsid w:val="00AB692D"/>
    <w:pPr>
      <w:tabs>
        <w:tab w:val="left" w:pos="340"/>
      </w:tabs>
      <w:spacing w:before="60" w:after="60"/>
      <w:ind w:left="340" w:hanging="340"/>
    </w:pPr>
  </w:style>
  <w:style w:type="paragraph" w:customStyle="1" w:styleId="Note">
    <w:name w:val="Note"/>
    <w:basedOn w:val="BodyText"/>
    <w:rsid w:val="00AB6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92D"/>
    <w:pPr>
      <w:framePr w:wrap="auto" w:hAnchor="text" w:y="6049"/>
    </w:pPr>
    <w:rPr>
      <w:color w:val="000000"/>
      <w:sz w:val="40"/>
    </w:rPr>
  </w:style>
  <w:style w:type="paragraph" w:customStyle="1" w:styleId="TOCTitle">
    <w:name w:val="TOCTitle"/>
    <w:basedOn w:val="Heading1"/>
    <w:rsid w:val="00AB692D"/>
    <w:pPr>
      <w:spacing w:after="240"/>
      <w:jc w:val="center"/>
      <w:outlineLvl w:val="9"/>
    </w:pPr>
    <w:rPr>
      <w:caps/>
    </w:rPr>
  </w:style>
  <w:style w:type="paragraph" w:customStyle="1" w:styleId="Version">
    <w:name w:val="Version"/>
    <w:rsid w:val="00AB6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92D"/>
    <w:pPr>
      <w:keepNext w:val="0"/>
      <w:tabs>
        <w:tab w:val="right" w:pos="4176"/>
      </w:tabs>
      <w:ind w:left="198" w:hanging="198"/>
    </w:pPr>
    <w:rPr>
      <w:rFonts w:ascii="Garamond" w:hAnsi="Garamond"/>
    </w:rPr>
  </w:style>
  <w:style w:type="paragraph" w:styleId="IndexHeading">
    <w:name w:val="index heading"/>
    <w:basedOn w:val="Normal"/>
    <w:next w:val="Index1"/>
    <w:semiHidden/>
    <w:rsid w:val="00AB692D"/>
    <w:pPr>
      <w:spacing w:before="120" w:after="120"/>
    </w:pPr>
    <w:rPr>
      <w:rFonts w:ascii="Arial" w:hAnsi="Arial"/>
      <w:b/>
      <w:color w:val="918585"/>
      <w:sz w:val="24"/>
    </w:rPr>
  </w:style>
  <w:style w:type="paragraph" w:styleId="Header">
    <w:name w:val="header"/>
    <w:basedOn w:val="Normal"/>
    <w:link w:val="HeaderChar"/>
    <w:rsid w:val="00AB6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92D"/>
    <w:rPr>
      <w:rFonts w:ascii="Times New Roman" w:eastAsia="Times New Roman" w:hAnsi="Times New Roman" w:cs="Times New Roman"/>
      <w:sz w:val="16"/>
      <w:szCs w:val="20"/>
      <w:lang w:val="en-GB" w:eastAsia="en-US"/>
    </w:rPr>
  </w:style>
  <w:style w:type="paragraph" w:customStyle="1" w:styleId="Chapter">
    <w:name w:val="Chapter"/>
    <w:basedOn w:val="Normal"/>
    <w:rsid w:val="00AB692D"/>
    <w:pPr>
      <w:spacing w:before="240"/>
    </w:pPr>
    <w:rPr>
      <w:rFonts w:ascii="Times New Roman" w:hAnsi="Times New Roman"/>
      <w:smallCaps/>
      <w:spacing w:val="80"/>
      <w:sz w:val="28"/>
    </w:rPr>
  </w:style>
  <w:style w:type="paragraph" w:customStyle="1" w:styleId="InChapter">
    <w:name w:val="InChapter"/>
    <w:basedOn w:val="Heading3"/>
    <w:rsid w:val="00AB692D"/>
    <w:pPr>
      <w:spacing w:after="240"/>
      <w:outlineLvl w:val="9"/>
    </w:pPr>
    <w:rPr>
      <w:noProof/>
    </w:rPr>
  </w:style>
  <w:style w:type="paragraph" w:styleId="Index2">
    <w:name w:val="index 2"/>
    <w:basedOn w:val="Normal"/>
    <w:next w:val="Normal"/>
    <w:semiHidden/>
    <w:rsid w:val="00AB692D"/>
    <w:pPr>
      <w:tabs>
        <w:tab w:val="right" w:pos="4176"/>
      </w:tabs>
      <w:ind w:left="568" w:hanging="284"/>
    </w:pPr>
    <w:rPr>
      <w:rFonts w:ascii="Garamond" w:hAnsi="Garamond"/>
    </w:rPr>
  </w:style>
  <w:style w:type="paragraph" w:customStyle="1" w:styleId="Byline">
    <w:name w:val="Byline"/>
    <w:rsid w:val="00AB6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92D"/>
    <w:pPr>
      <w:tabs>
        <w:tab w:val="clear" w:pos="3600"/>
        <w:tab w:val="clear" w:pos="3958"/>
      </w:tabs>
      <w:jc w:val="right"/>
    </w:pPr>
  </w:style>
  <w:style w:type="character" w:styleId="Emphasis">
    <w:name w:val="Emphasis"/>
    <w:basedOn w:val="DefaultParagraphFont"/>
    <w:qFormat/>
    <w:rsid w:val="00AB692D"/>
    <w:rPr>
      <w:i/>
    </w:rPr>
  </w:style>
  <w:style w:type="paragraph" w:styleId="Caption">
    <w:name w:val="caption"/>
    <w:basedOn w:val="BodyText"/>
    <w:next w:val="Normal"/>
    <w:qFormat/>
    <w:rsid w:val="00AB692D"/>
    <w:pPr>
      <w:framePr w:w="2268" w:hSpace="181" w:vSpace="181" w:wrap="around" w:vAnchor="text" w:hAnchor="page" w:x="1135" w:y="285" w:anchorLock="1"/>
    </w:pPr>
    <w:rPr>
      <w:i/>
    </w:rPr>
  </w:style>
  <w:style w:type="paragraph" w:customStyle="1" w:styleId="MiniTOCTitle">
    <w:name w:val="MiniTOCTitle"/>
    <w:basedOn w:val="Heading4"/>
    <w:rsid w:val="00AB692D"/>
    <w:pPr>
      <w:spacing w:before="240"/>
      <w:outlineLvl w:val="9"/>
    </w:pPr>
    <w:rPr>
      <w:noProof/>
      <w:sz w:val="24"/>
    </w:rPr>
  </w:style>
  <w:style w:type="paragraph" w:customStyle="1" w:styleId="MiniTOCItem">
    <w:name w:val="MiniTOCItem"/>
    <w:basedOn w:val="ListBullet"/>
    <w:rsid w:val="00AB692D"/>
    <w:pPr>
      <w:numPr>
        <w:numId w:val="0"/>
      </w:numPr>
      <w:tabs>
        <w:tab w:val="right" w:leader="dot" w:pos="6521"/>
      </w:tabs>
      <w:spacing w:before="0" w:after="0"/>
    </w:pPr>
  </w:style>
  <w:style w:type="paragraph" w:customStyle="1" w:styleId="TOFTitle">
    <w:name w:val="TOFTitle"/>
    <w:basedOn w:val="TOCTitle"/>
    <w:rsid w:val="00AB692D"/>
  </w:style>
  <w:style w:type="paragraph" w:styleId="TableofFigures">
    <w:name w:val="table of figures"/>
    <w:basedOn w:val="Normal"/>
    <w:next w:val="Normal"/>
    <w:semiHidden/>
    <w:rsid w:val="00AB692D"/>
    <w:pPr>
      <w:tabs>
        <w:tab w:val="right" w:leader="dot" w:pos="9072"/>
      </w:tabs>
      <w:ind w:left="970" w:hanging="403"/>
    </w:pPr>
    <w:rPr>
      <w:rFonts w:ascii="Times New Roman" w:hAnsi="Times New Roman"/>
      <w:b/>
    </w:rPr>
  </w:style>
  <w:style w:type="paragraph" w:styleId="ListNumber">
    <w:name w:val="List Number"/>
    <w:basedOn w:val="List"/>
    <w:rsid w:val="00AB692D"/>
    <w:pPr>
      <w:numPr>
        <w:numId w:val="15"/>
      </w:numPr>
      <w:tabs>
        <w:tab w:val="clear" w:pos="340"/>
      </w:tabs>
    </w:pPr>
  </w:style>
  <w:style w:type="character" w:customStyle="1" w:styleId="WingdingSymbols">
    <w:name w:val="Wingding Symbols"/>
    <w:rsid w:val="00AB692D"/>
    <w:rPr>
      <w:rFonts w:ascii="Wingdings" w:hAnsi="Wingdings"/>
    </w:rPr>
  </w:style>
  <w:style w:type="paragraph" w:customStyle="1" w:styleId="TableHeading">
    <w:name w:val="Table Heading"/>
    <w:basedOn w:val="HeadingBase"/>
    <w:rsid w:val="00AB692D"/>
    <w:pPr>
      <w:keepLines/>
      <w:pBdr>
        <w:bottom w:val="single" w:sz="6" w:space="1" w:color="918585"/>
      </w:pBdr>
      <w:spacing w:before="240"/>
    </w:pPr>
  </w:style>
  <w:style w:type="character" w:customStyle="1" w:styleId="HotSpot">
    <w:name w:val="HotSpot"/>
    <w:rsid w:val="00AB692D"/>
    <w:rPr>
      <w:color w:val="0033CC"/>
      <w:u w:val="none"/>
    </w:rPr>
  </w:style>
  <w:style w:type="paragraph" w:customStyle="1" w:styleId="BodyTextRight">
    <w:name w:val="Body Text Right"/>
    <w:basedOn w:val="BodyText"/>
    <w:rsid w:val="00AB692D"/>
    <w:pPr>
      <w:spacing w:before="0" w:after="0"/>
      <w:jc w:val="right"/>
    </w:pPr>
  </w:style>
  <w:style w:type="paragraph" w:styleId="Index3">
    <w:name w:val="index 3"/>
    <w:basedOn w:val="ListNumber2"/>
    <w:next w:val="Normal"/>
    <w:semiHidden/>
    <w:rsid w:val="00AB692D"/>
    <w:pPr>
      <w:numPr>
        <w:numId w:val="0"/>
      </w:numPr>
      <w:tabs>
        <w:tab w:val="right" w:leader="dot" w:pos="4176"/>
      </w:tabs>
    </w:pPr>
  </w:style>
  <w:style w:type="paragraph" w:styleId="ListNumber2">
    <w:name w:val="List Number 2"/>
    <w:basedOn w:val="List2"/>
    <w:rsid w:val="00AB692D"/>
    <w:pPr>
      <w:numPr>
        <w:numId w:val="10"/>
      </w:numPr>
      <w:tabs>
        <w:tab w:val="clear" w:pos="1060"/>
      </w:tabs>
    </w:pPr>
  </w:style>
  <w:style w:type="paragraph" w:customStyle="1" w:styleId="MarginNote">
    <w:name w:val="Margin Note"/>
    <w:basedOn w:val="BodyText"/>
    <w:rsid w:val="00AB6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92D"/>
    <w:rPr>
      <w:sz w:val="32"/>
    </w:rPr>
  </w:style>
  <w:style w:type="paragraph" w:customStyle="1" w:styleId="HeadingProcedure">
    <w:name w:val="Heading Procedure"/>
    <w:basedOn w:val="HeadingBase"/>
    <w:next w:val="Normal"/>
    <w:rsid w:val="00AB692D"/>
    <w:pPr>
      <w:tabs>
        <w:tab w:val="left" w:pos="0"/>
      </w:tabs>
      <w:spacing w:before="120" w:after="60"/>
    </w:pPr>
    <w:rPr>
      <w:i/>
      <w:color w:val="918585"/>
      <w:sz w:val="22"/>
    </w:rPr>
  </w:style>
  <w:style w:type="paragraph" w:customStyle="1" w:styleId="TableBodyText">
    <w:name w:val="Table Body Text"/>
    <w:basedOn w:val="BodyText"/>
    <w:rsid w:val="00AB692D"/>
    <w:pPr>
      <w:spacing w:before="60" w:after="60"/>
    </w:pPr>
  </w:style>
  <w:style w:type="paragraph" w:styleId="ListContinue">
    <w:name w:val="List Continue"/>
    <w:basedOn w:val="List"/>
    <w:rsid w:val="00AB692D"/>
    <w:pPr>
      <w:ind w:firstLine="0"/>
    </w:pPr>
  </w:style>
  <w:style w:type="paragraph" w:customStyle="1" w:styleId="ListNote">
    <w:name w:val="List Note"/>
    <w:basedOn w:val="List"/>
    <w:rsid w:val="00AB692D"/>
    <w:pPr>
      <w:pBdr>
        <w:top w:val="single" w:sz="6" w:space="2" w:color="918585"/>
        <w:bottom w:val="single" w:sz="6" w:space="2" w:color="918585"/>
      </w:pBdr>
      <w:tabs>
        <w:tab w:val="left" w:pos="1021"/>
      </w:tabs>
      <w:ind w:firstLine="0"/>
    </w:pPr>
  </w:style>
  <w:style w:type="paragraph" w:customStyle="1" w:styleId="Warning">
    <w:name w:val="Warning"/>
    <w:basedOn w:val="BodyText"/>
    <w:rsid w:val="00AB692D"/>
    <w:pPr>
      <w:shd w:val="clear" w:color="auto" w:fill="D9D9D9"/>
      <w:tabs>
        <w:tab w:val="left" w:pos="992"/>
      </w:tabs>
      <w:ind w:left="119" w:right="119"/>
    </w:pPr>
    <w:rPr>
      <w:sz w:val="20"/>
    </w:rPr>
  </w:style>
  <w:style w:type="paragraph" w:customStyle="1" w:styleId="MarginIcons">
    <w:name w:val="Margin Icons"/>
    <w:basedOn w:val="BodyText"/>
    <w:rsid w:val="00AB6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92D"/>
    <w:rPr>
      <w:rFonts w:ascii="Courier New" w:hAnsi="Courier New"/>
    </w:rPr>
  </w:style>
  <w:style w:type="paragraph" w:customStyle="1" w:styleId="NoteBullet">
    <w:name w:val="Note Bullet"/>
    <w:basedOn w:val="Note"/>
    <w:rsid w:val="00AB692D"/>
    <w:pPr>
      <w:tabs>
        <w:tab w:val="clear" w:pos="680"/>
      </w:tabs>
      <w:spacing w:before="60" w:after="60"/>
    </w:pPr>
  </w:style>
  <w:style w:type="paragraph" w:customStyle="1" w:styleId="SubHeading2">
    <w:name w:val="SubHeading2"/>
    <w:basedOn w:val="HeadingBase"/>
    <w:rsid w:val="00AB692D"/>
    <w:pPr>
      <w:spacing w:before="240" w:after="60"/>
    </w:pPr>
    <w:rPr>
      <w:sz w:val="20"/>
    </w:rPr>
  </w:style>
  <w:style w:type="paragraph" w:customStyle="1" w:styleId="SubHeading1">
    <w:name w:val="SubHeading1"/>
    <w:basedOn w:val="HeadingBase"/>
    <w:rsid w:val="00AB692D"/>
    <w:pPr>
      <w:spacing w:before="240" w:after="60"/>
    </w:pPr>
    <w:rPr>
      <w:color w:val="918585"/>
      <w:sz w:val="22"/>
    </w:rPr>
  </w:style>
  <w:style w:type="paragraph" w:customStyle="1" w:styleId="SideHeading">
    <w:name w:val="Side Heading"/>
    <w:basedOn w:val="HeadingBase"/>
    <w:rsid w:val="00AB6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92D"/>
    <w:pPr>
      <w:tabs>
        <w:tab w:val="num" w:pos="360"/>
      </w:tabs>
    </w:pPr>
  </w:style>
  <w:style w:type="paragraph" w:styleId="PlainText">
    <w:name w:val="Plain Text"/>
    <w:basedOn w:val="Normal"/>
    <w:link w:val="PlainTextChar"/>
    <w:rsid w:val="00AB692D"/>
    <w:rPr>
      <w:sz w:val="20"/>
    </w:rPr>
  </w:style>
  <w:style w:type="character" w:customStyle="1" w:styleId="PlainTextChar">
    <w:name w:val="Plain Text Char"/>
    <w:basedOn w:val="DefaultParagraphFont"/>
    <w:link w:val="PlainText"/>
    <w:rsid w:val="00AB692D"/>
    <w:rPr>
      <w:rFonts w:ascii="Courier New" w:eastAsia="Times New Roman" w:hAnsi="Courier New" w:cs="Times New Roman"/>
      <w:sz w:val="20"/>
      <w:szCs w:val="20"/>
      <w:lang w:eastAsia="en-US"/>
    </w:rPr>
  </w:style>
  <w:style w:type="character" w:customStyle="1" w:styleId="MenuOption">
    <w:name w:val="Menu Option"/>
    <w:basedOn w:val="DefaultParagraphFont"/>
    <w:rsid w:val="00AB692D"/>
    <w:rPr>
      <w:b/>
      <w:smallCaps/>
    </w:rPr>
  </w:style>
  <w:style w:type="paragraph" w:customStyle="1" w:styleId="TableListNumber">
    <w:name w:val="Table List Number"/>
    <w:basedOn w:val="ListNumber"/>
    <w:rsid w:val="00AB692D"/>
    <w:pPr>
      <w:numPr>
        <w:numId w:val="0"/>
      </w:numPr>
    </w:pPr>
  </w:style>
  <w:style w:type="paragraph" w:styleId="TOC4">
    <w:name w:val="toc 4"/>
    <w:basedOn w:val="TOCBase"/>
    <w:next w:val="Normal"/>
    <w:semiHidden/>
    <w:rsid w:val="00AB692D"/>
    <w:pPr>
      <w:tabs>
        <w:tab w:val="right" w:leader="dot" w:pos="9071"/>
      </w:tabs>
      <w:ind w:left="1701"/>
    </w:pPr>
  </w:style>
  <w:style w:type="paragraph" w:customStyle="1" w:styleId="ListAlpha">
    <w:name w:val="List Alpha"/>
    <w:basedOn w:val="List"/>
    <w:rsid w:val="00AB692D"/>
    <w:pPr>
      <w:numPr>
        <w:numId w:val="9"/>
      </w:numPr>
    </w:pPr>
  </w:style>
  <w:style w:type="paragraph" w:customStyle="1" w:styleId="ListAlpha2">
    <w:name w:val="List Alpha 2"/>
    <w:basedOn w:val="List2"/>
    <w:rsid w:val="00AB692D"/>
    <w:pPr>
      <w:numPr>
        <w:numId w:val="8"/>
      </w:numPr>
    </w:pPr>
  </w:style>
  <w:style w:type="paragraph" w:styleId="List2">
    <w:name w:val="List 2"/>
    <w:basedOn w:val="BodyText"/>
    <w:rsid w:val="00AB692D"/>
    <w:pPr>
      <w:tabs>
        <w:tab w:val="left" w:pos="680"/>
      </w:tabs>
      <w:spacing w:before="60" w:after="60"/>
      <w:ind w:left="680" w:hanging="340"/>
    </w:pPr>
  </w:style>
  <w:style w:type="paragraph" w:styleId="List3">
    <w:name w:val="List 3"/>
    <w:basedOn w:val="BodyText"/>
    <w:rsid w:val="00AB692D"/>
    <w:pPr>
      <w:tabs>
        <w:tab w:val="left" w:pos="1021"/>
      </w:tabs>
      <w:spacing w:before="60" w:after="60"/>
      <w:ind w:left="1020" w:hanging="340"/>
    </w:pPr>
  </w:style>
  <w:style w:type="paragraph" w:styleId="List4">
    <w:name w:val="List 4"/>
    <w:basedOn w:val="BodyText"/>
    <w:rsid w:val="00AB692D"/>
    <w:pPr>
      <w:tabs>
        <w:tab w:val="left" w:pos="1361"/>
      </w:tabs>
      <w:spacing w:before="60" w:after="60"/>
      <w:ind w:left="1361" w:hanging="340"/>
    </w:pPr>
  </w:style>
  <w:style w:type="paragraph" w:styleId="List5">
    <w:name w:val="List 5"/>
    <w:basedOn w:val="BodyText"/>
    <w:rsid w:val="00AB692D"/>
    <w:pPr>
      <w:tabs>
        <w:tab w:val="left" w:pos="1701"/>
      </w:tabs>
      <w:spacing w:before="60" w:after="60"/>
      <w:ind w:left="1701" w:hanging="340"/>
    </w:pPr>
  </w:style>
  <w:style w:type="paragraph" w:styleId="ListBullet3">
    <w:name w:val="List Bullet 3"/>
    <w:basedOn w:val="List3"/>
    <w:rsid w:val="00AB692D"/>
    <w:pPr>
      <w:numPr>
        <w:numId w:val="14"/>
      </w:numPr>
      <w:tabs>
        <w:tab w:val="clear" w:pos="1021"/>
      </w:tabs>
      <w:ind w:left="1037" w:hanging="357"/>
    </w:pPr>
  </w:style>
  <w:style w:type="paragraph" w:styleId="ListBullet4">
    <w:name w:val="List Bullet 4"/>
    <w:basedOn w:val="List4"/>
    <w:rsid w:val="00AB692D"/>
    <w:pPr>
      <w:numPr>
        <w:numId w:val="3"/>
      </w:numPr>
      <w:tabs>
        <w:tab w:val="clear" w:pos="1361"/>
      </w:tabs>
    </w:pPr>
  </w:style>
  <w:style w:type="paragraph" w:styleId="ListBullet5">
    <w:name w:val="List Bullet 5"/>
    <w:basedOn w:val="List5"/>
    <w:rsid w:val="00AB692D"/>
    <w:pPr>
      <w:numPr>
        <w:numId w:val="4"/>
      </w:numPr>
    </w:pPr>
  </w:style>
  <w:style w:type="paragraph" w:styleId="ListContinue2">
    <w:name w:val="List Continue 2"/>
    <w:basedOn w:val="List2"/>
    <w:rsid w:val="00AB692D"/>
    <w:pPr>
      <w:ind w:firstLine="0"/>
    </w:pPr>
  </w:style>
  <w:style w:type="paragraph" w:styleId="ListContinue3">
    <w:name w:val="List Continue 3"/>
    <w:basedOn w:val="List3"/>
    <w:rsid w:val="00AB692D"/>
    <w:pPr>
      <w:ind w:left="1021" w:firstLine="0"/>
    </w:pPr>
  </w:style>
  <w:style w:type="paragraph" w:styleId="ListContinue4">
    <w:name w:val="List Continue 4"/>
    <w:basedOn w:val="List4"/>
    <w:rsid w:val="00AB692D"/>
    <w:pPr>
      <w:ind w:firstLine="0"/>
    </w:pPr>
  </w:style>
  <w:style w:type="paragraph" w:styleId="ListContinue5">
    <w:name w:val="List Continue 5"/>
    <w:basedOn w:val="List5"/>
    <w:rsid w:val="00AB692D"/>
    <w:pPr>
      <w:ind w:firstLine="0"/>
    </w:pPr>
  </w:style>
  <w:style w:type="paragraph" w:styleId="ListNumber3">
    <w:name w:val="List Number 3"/>
    <w:basedOn w:val="List3"/>
    <w:rsid w:val="00AB692D"/>
    <w:pPr>
      <w:numPr>
        <w:numId w:val="5"/>
      </w:numPr>
    </w:pPr>
  </w:style>
  <w:style w:type="paragraph" w:styleId="ListNumber4">
    <w:name w:val="List Number 4"/>
    <w:basedOn w:val="List4"/>
    <w:rsid w:val="00AB692D"/>
    <w:pPr>
      <w:numPr>
        <w:numId w:val="6"/>
      </w:numPr>
    </w:pPr>
  </w:style>
  <w:style w:type="paragraph" w:styleId="ListNumber5">
    <w:name w:val="List Number 5"/>
    <w:basedOn w:val="List5"/>
    <w:rsid w:val="00AB692D"/>
    <w:pPr>
      <w:numPr>
        <w:numId w:val="7"/>
      </w:numPr>
    </w:pPr>
  </w:style>
  <w:style w:type="paragraph" w:styleId="BlockText">
    <w:name w:val="Block Text"/>
    <w:basedOn w:val="Normal"/>
    <w:rsid w:val="00AB692D"/>
    <w:pPr>
      <w:spacing w:after="120"/>
      <w:ind w:left="1440" w:right="1440"/>
    </w:pPr>
  </w:style>
  <w:style w:type="character" w:customStyle="1" w:styleId="Subscript">
    <w:name w:val="Subscript"/>
    <w:basedOn w:val="DefaultParagraphFont"/>
    <w:rsid w:val="00AB692D"/>
    <w:rPr>
      <w:sz w:val="16"/>
      <w:vertAlign w:val="subscript"/>
    </w:rPr>
  </w:style>
  <w:style w:type="character" w:customStyle="1" w:styleId="Superscript">
    <w:name w:val="Superscript"/>
    <w:basedOn w:val="DefaultParagraphFont"/>
    <w:rsid w:val="00AB692D"/>
    <w:rPr>
      <w:sz w:val="16"/>
      <w:vertAlign w:val="superscript"/>
    </w:rPr>
  </w:style>
  <w:style w:type="character" w:customStyle="1" w:styleId="Symbols">
    <w:name w:val="Symbols"/>
    <w:basedOn w:val="DefaultParagraphFont"/>
    <w:rsid w:val="00AB692D"/>
    <w:rPr>
      <w:rFonts w:ascii="Symbol" w:hAnsi="Symbol"/>
    </w:rPr>
  </w:style>
  <w:style w:type="character" w:customStyle="1" w:styleId="MenuOptions">
    <w:name w:val="Menu Options"/>
    <w:basedOn w:val="DefaultParagraphFont"/>
    <w:rsid w:val="00AB692D"/>
    <w:rPr>
      <w:rFonts w:ascii="Arial Narrow" w:hAnsi="Arial Narrow"/>
      <w:smallCaps/>
    </w:rPr>
  </w:style>
  <w:style w:type="character" w:customStyle="1" w:styleId="Underlined">
    <w:name w:val="Underlined"/>
    <w:basedOn w:val="DefaultParagraphFont"/>
    <w:rsid w:val="00AB692D"/>
    <w:rPr>
      <w:u w:val="single"/>
    </w:rPr>
  </w:style>
  <w:style w:type="paragraph" w:customStyle="1" w:styleId="TableBodyTextRight">
    <w:name w:val="Table Body Text Right"/>
    <w:basedOn w:val="TableBodyText"/>
    <w:rsid w:val="00AB692D"/>
    <w:pPr>
      <w:widowControl w:val="0"/>
      <w:autoSpaceDE w:val="0"/>
      <w:autoSpaceDN w:val="0"/>
      <w:adjustRightInd w:val="0"/>
      <w:jc w:val="right"/>
    </w:pPr>
    <w:rPr>
      <w:rFonts w:cs="Arial"/>
      <w:szCs w:val="18"/>
    </w:rPr>
  </w:style>
  <w:style w:type="paragraph" w:customStyle="1" w:styleId="CopyrightText">
    <w:name w:val="Copyright Text"/>
    <w:basedOn w:val="BodyText"/>
    <w:rsid w:val="00AB692D"/>
    <w:rPr>
      <w:sz w:val="18"/>
    </w:rPr>
  </w:style>
  <w:style w:type="paragraph" w:customStyle="1" w:styleId="BodySmallRight">
    <w:name w:val="Body Small Right"/>
    <w:basedOn w:val="BodyTextRight"/>
    <w:rsid w:val="00AB692D"/>
    <w:rPr>
      <w:sz w:val="18"/>
      <w:szCs w:val="18"/>
    </w:rPr>
  </w:style>
  <w:style w:type="paragraph" w:customStyle="1" w:styleId="MarginEdition">
    <w:name w:val="Margin Edition"/>
    <w:basedOn w:val="MarginNote"/>
    <w:rsid w:val="00AB692D"/>
    <w:pPr>
      <w:spacing w:before="0" w:after="0"/>
    </w:pPr>
    <w:rPr>
      <w:rFonts w:ascii="Times New Roman" w:hAnsi="Times New Roman"/>
      <w:color w:val="999999"/>
    </w:rPr>
  </w:style>
  <w:style w:type="paragraph" w:customStyle="1" w:styleId="Spacer">
    <w:name w:val="Spacer"/>
    <w:basedOn w:val="Normal"/>
    <w:rsid w:val="00AB692D"/>
    <w:rPr>
      <w:sz w:val="2"/>
      <w:szCs w:val="2"/>
    </w:rPr>
  </w:style>
  <w:style w:type="character" w:customStyle="1" w:styleId="Small">
    <w:name w:val="Small"/>
    <w:basedOn w:val="DefaultParagraphFont"/>
    <w:rsid w:val="00AB692D"/>
    <w:rPr>
      <w:sz w:val="16"/>
    </w:rPr>
  </w:style>
  <w:style w:type="paragraph" w:customStyle="1" w:styleId="WideTable">
    <w:name w:val="Wide Table"/>
    <w:basedOn w:val="Normal"/>
    <w:rsid w:val="00AB692D"/>
    <w:pPr>
      <w:ind w:left="-1418"/>
    </w:pPr>
    <w:rPr>
      <w:sz w:val="2"/>
      <w:szCs w:val="2"/>
    </w:rPr>
  </w:style>
  <w:style w:type="character" w:styleId="PageNumber">
    <w:name w:val="page number"/>
    <w:basedOn w:val="DefaultParagraphFont"/>
    <w:rsid w:val="00AB692D"/>
  </w:style>
  <w:style w:type="paragraph" w:styleId="Quote">
    <w:name w:val="Quote"/>
    <w:basedOn w:val="Heading1"/>
    <w:link w:val="QuoteChar"/>
    <w:qFormat/>
    <w:rsid w:val="00AB692D"/>
    <w:rPr>
      <w:b w:val="0"/>
      <w:sz w:val="72"/>
      <w:szCs w:val="72"/>
      <w:lang w:val="en-NZ"/>
    </w:rPr>
  </w:style>
  <w:style w:type="character" w:customStyle="1" w:styleId="QuoteChar">
    <w:name w:val="Quote Char"/>
    <w:basedOn w:val="DefaultParagraphFont"/>
    <w:link w:val="Quote"/>
    <w:rsid w:val="00AB6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92D"/>
    <w:pPr>
      <w:pageBreakBefore/>
    </w:pPr>
  </w:style>
  <w:style w:type="paragraph" w:customStyle="1" w:styleId="Border">
    <w:name w:val="Border"/>
    <w:basedOn w:val="Normal"/>
    <w:qFormat/>
    <w:rsid w:val="00AB6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92D"/>
    <w:rPr>
      <w:b/>
      <w:bCs/>
      <w:i/>
      <w:iCs/>
      <w:color w:val="auto"/>
    </w:rPr>
  </w:style>
  <w:style w:type="paragraph" w:styleId="IntenseQuote">
    <w:name w:val="Intense Quote"/>
    <w:basedOn w:val="Normal"/>
    <w:next w:val="Normal"/>
    <w:link w:val="IntenseQuoteChar"/>
    <w:uiPriority w:val="30"/>
    <w:qFormat/>
    <w:rsid w:val="00AB6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92D"/>
    <w:rPr>
      <w:smallCaps/>
      <w:color w:val="auto"/>
      <w:u w:val="single"/>
    </w:rPr>
  </w:style>
  <w:style w:type="character" w:styleId="IntenseReference">
    <w:name w:val="Intense Reference"/>
    <w:basedOn w:val="DefaultParagraphFont"/>
    <w:uiPriority w:val="32"/>
    <w:qFormat/>
    <w:rsid w:val="00AB692D"/>
    <w:rPr>
      <w:b/>
      <w:bCs/>
      <w:smallCaps/>
      <w:color w:val="auto"/>
      <w:spacing w:val="5"/>
      <w:u w:val="single"/>
    </w:rPr>
  </w:style>
  <w:style w:type="paragraph" w:customStyle="1" w:styleId="2ColumnHeading">
    <w:name w:val="2Column Heading"/>
    <w:basedOn w:val="BodyText"/>
    <w:qFormat/>
    <w:rsid w:val="00AB692D"/>
    <w:pPr>
      <w:spacing w:after="60"/>
      <w:ind w:left="-2268"/>
    </w:pPr>
    <w:rPr>
      <w:b/>
    </w:rPr>
  </w:style>
  <w:style w:type="paragraph" w:customStyle="1" w:styleId="Heading1TOC">
    <w:name w:val="Heading1 TOC"/>
    <w:basedOn w:val="Normal"/>
    <w:qFormat/>
    <w:rsid w:val="00AB692D"/>
    <w:pPr>
      <w:spacing w:before="240" w:after="120"/>
    </w:pPr>
    <w:rPr>
      <w:rFonts w:ascii="Times New Roman" w:hAnsi="Times New Roman"/>
      <w:b/>
      <w:sz w:val="32"/>
    </w:rPr>
  </w:style>
  <w:style w:type="paragraph" w:customStyle="1" w:styleId="Heading2TOC">
    <w:name w:val="Heading2 TOC"/>
    <w:basedOn w:val="Normal"/>
    <w:qFormat/>
    <w:rsid w:val="00AB692D"/>
    <w:pPr>
      <w:spacing w:before="240" w:after="60"/>
    </w:pPr>
    <w:rPr>
      <w:rFonts w:ascii="Times New Roman" w:hAnsi="Times New Roman"/>
      <w:b/>
      <w:sz w:val="28"/>
    </w:rPr>
  </w:style>
  <w:style w:type="character" w:customStyle="1" w:styleId="Underline">
    <w:name w:val="Underline"/>
    <w:basedOn w:val="DefaultParagraphFont"/>
    <w:qFormat/>
    <w:rsid w:val="00AB692D"/>
    <w:rPr>
      <w:u w:val="single"/>
    </w:rPr>
  </w:style>
  <w:style w:type="character" w:customStyle="1" w:styleId="BoldandItalics">
    <w:name w:val="Bold and Italics"/>
    <w:qFormat/>
    <w:rsid w:val="00AB692D"/>
    <w:rPr>
      <w:b/>
      <w:i/>
      <w:u w:val="none"/>
    </w:rPr>
  </w:style>
  <w:style w:type="paragraph" w:styleId="BalloonText">
    <w:name w:val="Balloon Text"/>
    <w:basedOn w:val="Normal"/>
    <w:link w:val="BalloonTextChar"/>
    <w:rsid w:val="00AB692D"/>
    <w:rPr>
      <w:rFonts w:ascii="Tahoma" w:hAnsi="Tahoma" w:cs="Tahoma"/>
      <w:sz w:val="16"/>
      <w:szCs w:val="16"/>
    </w:rPr>
  </w:style>
  <w:style w:type="character" w:customStyle="1" w:styleId="BalloonTextChar">
    <w:name w:val="Balloon Text Char"/>
    <w:basedOn w:val="DefaultParagraphFont"/>
    <w:link w:val="BalloonText"/>
    <w:rsid w:val="00AB6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92D"/>
    <w:rPr>
      <w:b/>
      <w:color w:val="660033"/>
      <w:spacing w:val="0"/>
    </w:rPr>
  </w:style>
  <w:style w:type="paragraph" w:customStyle="1" w:styleId="Nameditemlist">
    <w:name w:val="Named item list"/>
    <w:basedOn w:val="BodyText"/>
    <w:qFormat/>
    <w:rsid w:val="00AB692D"/>
    <w:pPr>
      <w:tabs>
        <w:tab w:val="left" w:pos="2835"/>
      </w:tabs>
      <w:ind w:left="2835" w:hanging="2835"/>
    </w:pPr>
  </w:style>
  <w:style w:type="paragraph" w:customStyle="1" w:styleId="BodyTextnopadding">
    <w:name w:val="Body Text no padding"/>
    <w:basedOn w:val="BodyText"/>
    <w:qFormat/>
    <w:rsid w:val="00AB692D"/>
    <w:pPr>
      <w:spacing w:before="0" w:after="0"/>
    </w:pPr>
  </w:style>
  <w:style w:type="paragraph" w:customStyle="1" w:styleId="BodyTextBold">
    <w:name w:val="Body Text Bold"/>
    <w:basedOn w:val="BodyText"/>
    <w:qFormat/>
    <w:rsid w:val="00AB692D"/>
    <w:rPr>
      <w:b/>
    </w:rPr>
  </w:style>
  <w:style w:type="character" w:styleId="Hyperlink">
    <w:name w:val="Hyperlink"/>
    <w:basedOn w:val="DefaultParagraphFont"/>
    <w:uiPriority w:val="99"/>
    <w:unhideWhenUsed/>
    <w:rsid w:val="00BB0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7440</Characters>
  <Application>Microsoft Office Word</Application>
  <DocSecurity>0</DocSecurity>
  <Lines>297</Lines>
  <Paragraphs>219</Paragraphs>
  <ScaleCrop>false</ScaleCrop>
  <Company>Author-it Software Corporation Ltd.</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MSTTX3013 Perform wool processing operations</dc:title>
  <dc:subject>Approved</dc:subject>
  <dc:creator>Skills Insight</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