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483" w:rsidP="00674483">
      <w:pPr>
        <w:pStyle w:val="Title"/>
      </w:pPr>
      <w:r>
        <w:fldChar w:fldCharType="begin"/>
      </w:r>
      <w:r>
        <w:instrText xml:space="preserve"> TITLE   \* MERGEFORMAT </w:instrText>
      </w:r>
      <w:r>
        <w:fldChar w:fldCharType="separate"/>
      </w:r>
      <w:r>
        <w:t>MSTTX3011 Set up, adjust and monitor a machine for TCF production</w:t>
      </w:r>
      <w:r>
        <w:fldChar w:fldCharType="end"/>
      </w:r>
    </w:p>
    <w:p w:rsidR="00674483" w:rsidP="00674483">
      <w:pPr>
        <w:pStyle w:val="Version"/>
        <w:sectPr w:rsidSect="00D44A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A98" w:rsidP="00D44A98">
      <w:pPr>
        <w:pStyle w:val="SuperHeading"/>
      </w:pPr>
      <w:r w:rsidRPr="00D44A98">
        <w:t>MSTTX3011 Set</w:t>
      </w:r>
      <w:r w:rsidRPr="00D44A98">
        <w:t xml:space="preserve"> up, adjust and monitor a machine for TCF production</w:t>
      </w:r>
    </w:p>
    <w:p w:rsidR="00000000" w:rsidRPr="00D44A98" w:rsidP="00D44A98">
      <w:pPr>
        <w:pStyle w:val="Heading1"/>
      </w:pPr>
      <w:bookmarkStart w:id="1" w:name="O_933130"/>
      <w:bookmarkEnd w:id="1"/>
      <w:r w:rsidRPr="00D44A98">
        <w:t>Modification History</w:t>
      </w:r>
    </w:p>
    <w:p w:rsidR="00000000" w:rsidRPr="00D44A98" w:rsidP="00674483">
      <w:pPr>
        <w:pStyle w:val="BodyText"/>
      </w:pPr>
      <w:r w:rsidRPr="00D44A98">
        <w:t>Release 1. Supersedes:</w:t>
      </w:r>
    </w:p>
    <w:p w:rsidR="00000000" w:rsidRPr="00D44A98" w:rsidP="00D44A98">
      <w:pPr>
        <w:pStyle w:val="ListBullet"/>
      </w:pPr>
      <w:r w:rsidRPr="00D44A98">
        <w:t>LMTTX3011A Set up, adjust and maintain circular knitting machines</w:t>
      </w:r>
    </w:p>
    <w:p w:rsidR="00000000" w:rsidRPr="00D44A98" w:rsidP="00D44A98">
      <w:pPr>
        <w:pStyle w:val="ListBullet"/>
      </w:pPr>
      <w:r w:rsidRPr="00D44A98">
        <w:t>LMTTX3012A Set up, adjust and maintain  flat knitting machines</w:t>
      </w:r>
    </w:p>
    <w:p w:rsidR="00000000" w:rsidRPr="00D44A98" w:rsidP="00D44A98">
      <w:pPr>
        <w:pStyle w:val="ListBullet"/>
      </w:pPr>
      <w:r w:rsidRPr="00D44A98">
        <w:t>LMTTX3013A Set up, adjust and maintain spinning machines</w:t>
      </w:r>
    </w:p>
    <w:p w:rsidR="00000000" w:rsidRPr="00D44A98" w:rsidP="00D44A98">
      <w:pPr>
        <w:pStyle w:val="ListBullet"/>
      </w:pPr>
      <w:r w:rsidRPr="00D44A98">
        <w:t>LMTTX3014A Set up, adjust and maintain carding machines</w:t>
      </w:r>
    </w:p>
    <w:p w:rsidR="00000000" w:rsidRPr="00D44A98" w:rsidP="00D44A98">
      <w:pPr>
        <w:pStyle w:val="ListBullet"/>
      </w:pPr>
      <w:r w:rsidRPr="00D44A98">
        <w:t>LMTTX3015A Set up, adjust and maintain tufting looms</w:t>
      </w:r>
    </w:p>
    <w:p w:rsidR="00000000" w:rsidRPr="00D44A98" w:rsidP="00D44A98">
      <w:pPr>
        <w:pStyle w:val="ListBullet"/>
      </w:pPr>
      <w:r w:rsidRPr="00D44A98">
        <w:t>LMTTX3016A Set up, adjust and maintain domestic sewing machines</w:t>
      </w:r>
    </w:p>
    <w:p w:rsidR="00000000" w:rsidRPr="00D44A98" w:rsidP="00D44A98">
      <w:pPr>
        <w:pStyle w:val="ListBullet"/>
      </w:pPr>
      <w:r w:rsidRPr="00D44A98">
        <w:t>LMTTX3020A Identify and co</w:t>
      </w:r>
      <w:r w:rsidRPr="00D44A98">
        <w:t>rrect weaving process faults</w:t>
      </w:r>
    </w:p>
    <w:p w:rsidR="00000000" w:rsidRPr="00D44A98" w:rsidP="00D44A98">
      <w:pPr>
        <w:pStyle w:val="ListBullet"/>
      </w:pPr>
      <w:r w:rsidRPr="00D44A98">
        <w:t>LMTTX3021A Apply knowledge of weaving processes to production requirements</w:t>
      </w:r>
    </w:p>
    <w:p w:rsidR="00000000" w:rsidRPr="00D44A98" w:rsidP="00D44A98">
      <w:pPr>
        <w:pStyle w:val="ListBullet"/>
      </w:pPr>
      <w:r w:rsidRPr="00D44A98">
        <w:t>LMTTX3022A Set up and operate weaving looms for production</w:t>
      </w:r>
    </w:p>
    <w:p w:rsidR="00000000" w:rsidRPr="00D44A98" w:rsidP="00674483">
      <w:pPr>
        <w:pStyle w:val="BodyText"/>
      </w:pPr>
      <w:r w:rsidRPr="00D44A98">
        <w:t>Not equivalent</w:t>
      </w:r>
    </w:p>
    <w:p w:rsidR="00000000" w:rsidRPr="00D44A98" w:rsidP="00D44A98">
      <w:pPr>
        <w:pStyle w:val="Heading1"/>
      </w:pPr>
      <w:bookmarkStart w:id="2" w:name="O_933138"/>
      <w:bookmarkEnd w:id="2"/>
      <w:r w:rsidRPr="00D44A98">
        <w:t>Application</w:t>
      </w:r>
    </w:p>
    <w:p w:rsidR="00000000" w:rsidRPr="00D44A98" w:rsidP="00674483">
      <w:pPr>
        <w:pStyle w:val="BodyText"/>
      </w:pPr>
      <w:r w:rsidRPr="00D44A98">
        <w:t>This unit of competency covers the skills and kno</w:t>
      </w:r>
      <w:r w:rsidRPr="00D44A98">
        <w:t xml:space="preserve">wledge required to set up, adjust and monitor machines used in a textile enterprise. It includes set up for production and the conduct of sample runs, problem solving, repair and preventative maintenance. </w:t>
      </w:r>
    </w:p>
    <w:p w:rsidR="00000000" w:rsidRPr="00D44A98" w:rsidP="00674483">
      <w:pPr>
        <w:pStyle w:val="BodyText"/>
      </w:pPr>
      <w:r w:rsidRPr="00D44A98">
        <w:t xml:space="preserve">This unit of competency applies to the operation </w:t>
      </w:r>
      <w:r w:rsidRPr="00D44A98">
        <w:t>of one or more machines and the repair, adjustment, maintenance and testing of the machine/s to ensure efficient working order. Discretion and judgement may be required, for both self and others, in planning and selecting processes, procedures or outcomes.</w:t>
      </w:r>
      <w:r w:rsidRPr="00D44A98">
        <w:t xml:space="preserve"> </w:t>
      </w:r>
    </w:p>
    <w:p w:rsidR="00000000" w:rsidRPr="00D44A98" w:rsidP="00674483">
      <w:pPr>
        <w:pStyle w:val="BodyText"/>
      </w:pPr>
      <w:r w:rsidRPr="00D44A98">
        <w:t>The application of the unit and the evidence requirements may focus on one or more industry sectors or workplace contexts and will be determined by operational conditions and production requirements.</w:t>
      </w:r>
    </w:p>
    <w:p w:rsidR="00000000" w:rsidRPr="00D44A98" w:rsidP="00674483">
      <w:pPr>
        <w:pStyle w:val="BodyText"/>
      </w:pPr>
      <w:r w:rsidRPr="00D44A98">
        <w:t>This unit does not cover all repair and adjustment f</w:t>
      </w:r>
      <w:r w:rsidRPr="00D44A98">
        <w:t>unctions associated with the machine operation. Skills not covered by this unit include repairs or adjustments associated with general engineering (fitting), electrical and electronic systems, and fluid power systems, according to the nature of the set up,</w:t>
      </w:r>
      <w:r w:rsidRPr="00D44A98">
        <w:t xml:space="preserve"> repair or adjustment, and the workplace practices of a particular enterprise. </w:t>
      </w:r>
    </w:p>
    <w:p w:rsidR="00000000" w:rsidRPr="00D44A98" w:rsidP="00674483">
      <w:pPr>
        <w:pStyle w:val="BodyText"/>
      </w:pPr>
      <w:r w:rsidRPr="00D44A98">
        <w:t>Work may be conducted in a variety of environments, such as operational workplace activities, restricted space, hazardous, controlled or exposed conditions.</w:t>
      </w:r>
    </w:p>
    <w:p w:rsidR="00000000" w:rsidRPr="00D44A98" w:rsidP="00674483">
      <w:pPr>
        <w:pStyle w:val="BodyText"/>
      </w:pPr>
      <w:r w:rsidRPr="00D44A98">
        <w:t>No licensing, legislative or certification requirements apply to this unit at the time of publication.</w:t>
      </w:r>
    </w:p>
    <w:p w:rsidR="00000000" w:rsidRPr="00D44A98" w:rsidP="00D44A98">
      <w:pPr>
        <w:pStyle w:val="Heading1"/>
      </w:pPr>
      <w:bookmarkStart w:id="3" w:name="O_933137"/>
      <w:bookmarkEnd w:id="3"/>
      <w:r w:rsidRPr="00D44A98">
        <w:t>Pre-requisite Unit</w:t>
      </w:r>
    </w:p>
    <w:p w:rsidR="00000000" w:rsidRPr="00D44A98" w:rsidP="00674483">
      <w:pPr>
        <w:pStyle w:val="BodyText"/>
      </w:pPr>
      <w:r w:rsidRPr="00D44A98">
        <w:t>Nil</w:t>
      </w:r>
    </w:p>
    <w:p w:rsidR="00000000" w:rsidRPr="00D44A98" w:rsidP="00D44A98">
      <w:pPr>
        <w:pStyle w:val="Heading1"/>
      </w:pPr>
      <w:bookmarkStart w:id="4" w:name="O_933136"/>
      <w:bookmarkEnd w:id="4"/>
      <w:r w:rsidRPr="00D44A98">
        <w:t>Competency Field</w:t>
      </w:r>
    </w:p>
    <w:p w:rsidR="00000000" w:rsidRPr="00D44A98" w:rsidP="00674483">
      <w:pPr>
        <w:pStyle w:val="BodyText"/>
      </w:pPr>
      <w:r w:rsidRPr="00D44A98">
        <w:t>Textile production</w:t>
      </w:r>
    </w:p>
    <w:p w:rsidR="00000000" w:rsidRPr="00D44A98" w:rsidP="00D44A98">
      <w:pPr>
        <w:pStyle w:val="Heading1"/>
      </w:pPr>
      <w:bookmarkStart w:id="5" w:name="O_933135"/>
      <w:bookmarkEnd w:id="5"/>
      <w:r w:rsidRPr="00D44A98">
        <w:t>Unit Sector</w:t>
      </w:r>
    </w:p>
    <w:p w:rsidR="00000000" w:rsidRPr="00D44A98" w:rsidP="00674483">
      <w:pPr>
        <w:pStyle w:val="BodyText"/>
      </w:pPr>
      <w:r w:rsidRPr="00D44A98">
        <w:t>Not applicable</w:t>
      </w:r>
    </w:p>
    <w:p w:rsidR="00000000" w:rsidRPr="00D44A98" w:rsidP="00D44A98">
      <w:pPr>
        <w:pStyle w:val="Heading1"/>
      </w:pPr>
      <w:bookmarkStart w:id="6" w:name="O_933134"/>
      <w:bookmarkEnd w:id="6"/>
      <w:r w:rsidRPr="00D44A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4A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Performance criteria describe the performance needed to demonstrate achievement of the element.</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1</w:t>
            </w:r>
          </w:p>
        </w:tc>
        <w:tc>
          <w:tcPr>
            <w:tcW w:w="1962" w:type="dxa"/>
            <w:vMerge w:val="restart"/>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1.1</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Follow standard operating procedures (SOPs)</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1.2</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Comply with work health and safety (WHS) requirements at all times</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1.3</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Use appropriate personal protective equipment (PPE) in accordance with SOPs</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1.4</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Identify job requirements from specifications, drawings, job sheets or work instructions</w:t>
            </w:r>
          </w:p>
        </w:tc>
      </w:tr>
      <w:tr w:rsidTr="00D44A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4A98">
            <w:pPr>
              <w:pStyle w:val="BodyText"/>
              <w:rPr>
                <w:lang w:val="en-NZ"/>
              </w:rPr>
            </w:pP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2</w:t>
            </w:r>
          </w:p>
        </w:tc>
        <w:tc>
          <w:tcPr>
            <w:tcW w:w="1962" w:type="dxa"/>
            <w:vMerge w:val="restart"/>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Prepare to set up, adjust and maintain machines</w:t>
            </w: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2.1</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Interpret specifications and production requirements to determine required machine settings for textile product</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2.2</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Interpret, reference and apply documentation</w:t>
            </w:r>
            <w:r w:rsidRPr="00D44A98">
              <w:t xml:space="preserve"> relating to machine settings, operation and maintenance, according to the needs of the task</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2.3</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Select, prepare and use tools appropriate for the machine and task to set up machine for operation</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2.4</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 xml:space="preserve">Set up machine according to required specifications for operation or product change, including fixing required </w:t>
            </w:r>
            <w:r w:rsidRPr="00D44A98">
              <w:t xml:space="preserve">attachments and operation run at optimum quality and efficiency levels </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2.5</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Identify and undertake preliminary operations, as required, and fo</w:t>
            </w:r>
            <w:r w:rsidRPr="00D44A98">
              <w:t>llow required procedures to prepare materials and equipment</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2.6</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Instruct machine operators of any special operating requirements</w:t>
            </w:r>
          </w:p>
        </w:tc>
      </w:tr>
      <w:tr w:rsidTr="00D44A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4A98">
            <w:pPr>
              <w:pStyle w:val="BodyText"/>
              <w:rPr>
                <w:lang w:val="en-NZ"/>
              </w:rPr>
            </w:pP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3</w:t>
            </w:r>
          </w:p>
        </w:tc>
        <w:tc>
          <w:tcPr>
            <w:tcW w:w="1962" w:type="dxa"/>
            <w:vMerge w:val="restart"/>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Test machine settings</w:t>
            </w: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3.1</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Start, operate, stop, re-start and monitor machine operations in accordance with manufacturer requirements to produce textile material or product</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3.2</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Operate machine in accordance with manufacturer and workplace instructions to test settings against spe</w:t>
            </w:r>
            <w:r w:rsidRPr="00D44A98">
              <w:t>cifications and operational standards</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3.3</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Examine textile materials, fibres, yarn, product or sample to identify required adjustments to machine settings or pattern specifications</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3.4</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Conduct or organise quality tests as required to ensure optimal production outcomes are achieved</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3.5</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Identify and document required adjustments, and adjust machine settings accordingly</w:t>
            </w:r>
          </w:p>
        </w:tc>
      </w:tr>
      <w:tr w:rsidTr="00D44A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4A98">
            <w:pPr>
              <w:pStyle w:val="BodyText"/>
              <w:rPr>
                <w:lang w:val="en-NZ"/>
              </w:rPr>
            </w:pP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4</w:t>
            </w:r>
          </w:p>
        </w:tc>
        <w:tc>
          <w:tcPr>
            <w:tcW w:w="1962" w:type="dxa"/>
            <w:vMerge w:val="restart"/>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Diagnose problems</w:t>
            </w: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4.1</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 xml:space="preserve">Monitor machine </w:t>
            </w:r>
            <w:r w:rsidRPr="00D44A98">
              <w:t>operation to assess operational efficiency and safe operation in accordance with workplace procedures</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4.2</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Communicate with operator to identify the nature and extent of machine or faults</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4.3</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 xml:space="preserve">Assess product to identify faults, and examine textile product to assess possible impact on operational problems </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4.4</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 xml:space="preserve">Identify and analyse problems and faults to determine root cause </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4.5</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Establish fault diagnosis and determine strategy for repair, i</w:t>
            </w:r>
            <w:r w:rsidRPr="00D44A98">
              <w:t>ncluding replacement of yarn or parts, or refer to relevant personnel</w:t>
            </w:r>
          </w:p>
        </w:tc>
      </w:tr>
      <w:tr w:rsidTr="00D44A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4A98">
            <w:pPr>
              <w:pStyle w:val="BodyText"/>
              <w:rPr>
                <w:lang w:val="en-NZ"/>
              </w:rPr>
            </w:pP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5</w:t>
            </w:r>
          </w:p>
        </w:tc>
        <w:tc>
          <w:tcPr>
            <w:tcW w:w="1962" w:type="dxa"/>
            <w:vMerge w:val="restart"/>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Operate machine and communicate outcomes</w:t>
            </w: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5.1</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Return machine to optimal performance through repair of faulty operation or replacement of fibres, yarn or machine parts</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5.2</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Test machine and produce sample to ensure problems have been fixed</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5.3</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Set machine to run at optimum quality and efficiency levels to produce required quantity and quality of product</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5.4</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Set electronic process monitoring safely and to correct functions, as required</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5.5</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Maintain records and prepare reports, where necessary</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5.6</w:t>
            </w:r>
          </w:p>
        </w:tc>
        <w:tc>
          <w:tcPr>
            <w:tcW w:w="561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Document adjustments to machines and patterns and communicate to appropriate personnel</w:t>
            </w:r>
          </w:p>
        </w:tc>
      </w:tr>
      <w:tr w:rsidTr="00D44A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5.7</w:t>
            </w:r>
          </w:p>
        </w:tc>
        <w:tc>
          <w:tcPr>
            <w:tcW w:w="5610" w:type="dxa"/>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Document operational instructions</w:t>
            </w:r>
          </w:p>
        </w:tc>
      </w:tr>
    </w:tbl>
    <w:p w:rsidR="00000000" w:rsidRPr="00D44A98" w:rsidP="00D44A98">
      <w:pPr>
        <w:pStyle w:val="BodyText"/>
      </w:pPr>
    </w:p>
    <w:p w:rsidR="00000000" w:rsidRPr="00D44A98" w:rsidP="00D44A98">
      <w:pPr>
        <w:pStyle w:val="AllowPageBreak"/>
      </w:pPr>
    </w:p>
    <w:p w:rsidR="00000000" w:rsidRPr="00D44A98" w:rsidP="00D44A98">
      <w:pPr>
        <w:pStyle w:val="Heading1"/>
      </w:pPr>
      <w:bookmarkStart w:id="7" w:name="O_933133"/>
      <w:bookmarkEnd w:id="7"/>
      <w:r w:rsidRPr="00D44A98">
        <w:t>Foundation Skills</w:t>
      </w:r>
    </w:p>
    <w:p w:rsidR="00000000" w:rsidRPr="00D44A98" w:rsidP="00674483">
      <w:pPr>
        <w:pStyle w:val="BodyText"/>
      </w:pPr>
      <w:r w:rsidRPr="00D44A98">
        <w:t>This section describes those required skills (language, literacy and numeracy) that are essential to performance.</w:t>
      </w:r>
    </w:p>
    <w:p w:rsidR="00000000" w:rsidRPr="00D44A98" w:rsidP="00674483">
      <w:pPr>
        <w:pStyle w:val="BodyText"/>
      </w:pPr>
      <w:r w:rsidRPr="00D44A98">
        <w:t>Foundation skills essential to performance are explicit in the perform</w:t>
      </w:r>
      <w:r w:rsidRPr="00D44A98">
        <w:t>ance criteria of this unit of competency.</w:t>
      </w:r>
    </w:p>
    <w:p w:rsidR="00000000" w:rsidRPr="00D44A98" w:rsidP="00D44A98">
      <w:pPr>
        <w:pStyle w:val="Heading1"/>
      </w:pPr>
      <w:bookmarkStart w:id="8" w:name="O_933132"/>
      <w:bookmarkEnd w:id="8"/>
      <w:r w:rsidRPr="00D44A98">
        <w:t>Range of Conditions</w:t>
      </w:r>
    </w:p>
    <w:tbl>
      <w:tblPr>
        <w:tblW w:w="0" w:type="auto"/>
        <w:tblCellMar>
          <w:left w:w="62" w:type="dxa"/>
          <w:right w:w="62" w:type="dxa"/>
        </w:tblCellMar>
        <w:tblLook w:val="0000"/>
      </w:tblPr>
      <w:tblGrid>
        <w:gridCol w:w="2163"/>
        <w:gridCol w:w="7033"/>
      </w:tblGrid>
      <w:tr w:rsidTr="006744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This field allows for different work environments and conditions that may affect performance. Essential operating conditions that may be present (depending on the work situation</w:t>
            </w:r>
            <w:r w:rsidRPr="00D44A98">
              <w:t>, needs of the candidate, accessibility of the item, and local industry and regional contexts) are included.</w:t>
            </w:r>
          </w:p>
        </w:tc>
      </w:tr>
      <w:tr w:rsidTr="006744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rPr>
                <w:rStyle w:val="SpecialBold"/>
              </w:rPr>
              <w:t>Workplace procedures include one or more of the following:</w:t>
            </w:r>
          </w:p>
          <w:p w:rsidR="00000000" w:rsidRPr="00D44A98" w:rsidP="00D44A98">
            <w:pPr>
              <w:pStyle w:val="BodyText"/>
            </w:pPr>
          </w:p>
          <w:p w:rsidR="00000000" w:rsidP="00D44A9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Bullet"/>
            </w:pPr>
            <w:r w:rsidRPr="00D44A98">
              <w:t>requirements prescribed by legislation, awards, agreements and conditions of employment</w:t>
            </w:r>
          </w:p>
          <w:p w:rsidR="00000000" w:rsidRPr="00D44A98" w:rsidP="00D44A98">
            <w:pPr>
              <w:pStyle w:val="ListBullet"/>
            </w:pPr>
            <w:r w:rsidRPr="00D44A98">
              <w:t>SOPs</w:t>
            </w:r>
          </w:p>
          <w:p w:rsidR="00000000" w:rsidRPr="00D44A98" w:rsidP="00D44A98">
            <w:pPr>
              <w:pStyle w:val="ListBullet"/>
            </w:pPr>
            <w:r w:rsidRPr="00D44A98">
              <w:t>work instructions</w:t>
            </w:r>
          </w:p>
          <w:p w:rsidR="00000000" w:rsidRPr="00D44A98" w:rsidP="00D44A98">
            <w:pPr>
              <w:pStyle w:val="ListBullet"/>
            </w:pPr>
            <w:r w:rsidRPr="00D44A98">
              <w:t>PPE</w:t>
            </w:r>
          </w:p>
          <w:p w:rsidR="00000000" w:rsidRPr="00D44A98" w:rsidP="00D44A98">
            <w:pPr>
              <w:pStyle w:val="ListBullet"/>
            </w:pPr>
            <w:r w:rsidRPr="00D44A98">
              <w:t>oral, written and visual communication</w:t>
            </w:r>
          </w:p>
          <w:p w:rsidR="00000000" w:rsidRPr="00D44A98" w:rsidP="00D44A98">
            <w:pPr>
              <w:pStyle w:val="ListBullet"/>
            </w:pPr>
            <w:r w:rsidRPr="00D44A98">
              <w:t>quality practices, including responsibility for maintenance of own work quality and contribution to qu</w:t>
            </w:r>
            <w:r w:rsidRPr="00D44A98">
              <w:t>ality improvement of team or section output</w:t>
            </w:r>
          </w:p>
          <w:p w:rsidR="00000000" w:rsidRPr="00D44A98" w:rsidP="00D44A98">
            <w:pPr>
              <w:pStyle w:val="ListBullet"/>
            </w:pPr>
            <w:r w:rsidRPr="00D44A98">
              <w:t>housekeeping</w:t>
            </w:r>
          </w:p>
          <w:p w:rsidR="00000000" w:rsidRPr="00D44A98" w:rsidP="00D44A98">
            <w:pPr>
              <w:pStyle w:val="ListBullet"/>
            </w:pPr>
            <w:r w:rsidRPr="00D44A98">
              <w:t>tasks related to environmental protection, waste disposal, pollution control and recycling</w:t>
            </w:r>
          </w:p>
          <w:p w:rsidR="00000000" w:rsidRPr="00D44A98" w:rsidP="00D44A98">
            <w:pPr>
              <w:pStyle w:val="ListBullet"/>
            </w:pPr>
            <w:r w:rsidRPr="00D44A98">
              <w:t>WHS practices</w:t>
            </w:r>
          </w:p>
          <w:p w:rsidR="00000000" w:rsidP="00D44A98">
            <w:pPr>
              <w:pStyle w:val="BodyText"/>
              <w:rPr>
                <w:lang w:val="en-NZ"/>
              </w:rPr>
            </w:pPr>
          </w:p>
        </w:tc>
      </w:tr>
      <w:tr w:rsidTr="006744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Bullet"/>
            </w:pPr>
            <w:r w:rsidRPr="00D44A98">
              <w:t>the relevant industry or Australian Standards that are curren</w:t>
            </w:r>
            <w:r w:rsidRPr="00D44A98">
              <w:t>t at the time this unit is being undertaken</w:t>
            </w:r>
          </w:p>
          <w:p w:rsidR="00000000" w:rsidP="00D44A98">
            <w:pPr>
              <w:pStyle w:val="BodyText"/>
              <w:rPr>
                <w:lang w:val="en-NZ"/>
              </w:rPr>
            </w:pPr>
          </w:p>
        </w:tc>
      </w:tr>
      <w:tr w:rsidTr="006744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 xml:space="preserve">WHS practices must include hazard identification and control, risk assessment and implementation of risk reduction measures specific to the tasks </w:t>
            </w:r>
            <w:r w:rsidRPr="00D44A98">
              <w:t>described by this unit, and include one or more of the following:</w:t>
            </w:r>
          </w:p>
          <w:p w:rsidR="00000000" w:rsidRPr="00D44A98" w:rsidP="00D44A98">
            <w:pPr>
              <w:pStyle w:val="ListBullet"/>
            </w:pPr>
            <w:r w:rsidRPr="00D44A98">
              <w:t>hazard identification</w:t>
            </w:r>
          </w:p>
          <w:p w:rsidR="00000000" w:rsidRPr="00D44A98" w:rsidP="00D44A98">
            <w:pPr>
              <w:pStyle w:val="ListBullet"/>
            </w:pPr>
            <w:r w:rsidRPr="00D44A98">
              <w:t>induction training</w:t>
            </w:r>
          </w:p>
          <w:p w:rsidR="00000000" w:rsidRPr="00D44A98" w:rsidP="00D44A98">
            <w:pPr>
              <w:pStyle w:val="ListBullet"/>
            </w:pPr>
            <w:r w:rsidRPr="00D44A98">
              <w:t>hazard control</w:t>
            </w:r>
          </w:p>
          <w:p w:rsidR="00000000" w:rsidRPr="00D44A98" w:rsidP="00D44A98">
            <w:pPr>
              <w:pStyle w:val="ListBullet"/>
            </w:pPr>
            <w:r w:rsidRPr="00D44A98">
              <w:t>risk assessment</w:t>
            </w:r>
          </w:p>
          <w:p w:rsidR="00000000" w:rsidRPr="00D44A98" w:rsidP="00D44A98">
            <w:pPr>
              <w:pStyle w:val="ListBullet"/>
            </w:pPr>
            <w:r w:rsidRPr="00D44A98">
              <w:t>implementing risk reduction measures specific to the tasks</w:t>
            </w:r>
          </w:p>
          <w:p w:rsidR="00000000" w:rsidRPr="00D44A98" w:rsidP="00D44A98">
            <w:pPr>
              <w:pStyle w:val="ListBullet"/>
            </w:pPr>
            <w:r w:rsidRPr="00D44A98">
              <w:t>manual handling techniques</w:t>
            </w:r>
          </w:p>
          <w:p w:rsidR="00000000" w:rsidRPr="00D44A98" w:rsidP="00D44A98">
            <w:pPr>
              <w:pStyle w:val="ListBullet"/>
            </w:pPr>
            <w:r w:rsidRPr="00D44A98">
              <w:t>SOPs</w:t>
            </w:r>
          </w:p>
          <w:p w:rsidR="00000000" w:rsidRPr="00D44A98" w:rsidP="00D44A98">
            <w:pPr>
              <w:pStyle w:val="ListBullet"/>
            </w:pPr>
            <w:r w:rsidRPr="00D44A98">
              <w:t>PPE</w:t>
            </w:r>
          </w:p>
          <w:p w:rsidR="00000000" w:rsidRPr="00D44A98" w:rsidP="00D44A98">
            <w:pPr>
              <w:pStyle w:val="ListBullet"/>
            </w:pPr>
            <w:r w:rsidRPr="00D44A98">
              <w:t>safe materials handlin</w:t>
            </w:r>
            <w:r w:rsidRPr="00D44A98">
              <w:t>g</w:t>
            </w:r>
          </w:p>
          <w:p w:rsidR="00000000" w:rsidRPr="00D44A98" w:rsidP="00D44A98">
            <w:pPr>
              <w:pStyle w:val="ListBullet"/>
            </w:pPr>
            <w:r w:rsidRPr="00D44A98">
              <w:t>taking of rest breaks</w:t>
            </w:r>
          </w:p>
          <w:p w:rsidR="00000000" w:rsidRPr="00D44A98" w:rsidP="00D44A98">
            <w:pPr>
              <w:pStyle w:val="ListBullet"/>
            </w:pPr>
            <w:r w:rsidRPr="00D44A98">
              <w:t>ergonomic conditions of workplace</w:t>
            </w:r>
          </w:p>
          <w:p w:rsidR="00000000" w:rsidRPr="00D44A98" w:rsidP="00D44A98">
            <w:pPr>
              <w:pStyle w:val="ListBullet"/>
            </w:pPr>
            <w:r w:rsidRPr="00D44A98">
              <w:t>following marked walkways</w:t>
            </w:r>
          </w:p>
          <w:p w:rsidR="00000000" w:rsidRPr="00D44A98" w:rsidP="00D44A98">
            <w:pPr>
              <w:pStyle w:val="ListBullet"/>
            </w:pPr>
            <w:r w:rsidRPr="00D44A98">
              <w:t>safe storage of equipment</w:t>
            </w:r>
          </w:p>
          <w:p w:rsidR="00000000" w:rsidRPr="00D44A98" w:rsidP="00D44A98">
            <w:pPr>
              <w:pStyle w:val="ListBullet"/>
            </w:pPr>
            <w:r w:rsidRPr="00D44A98">
              <w:t>housekeeping to keep work area safe</w:t>
            </w:r>
          </w:p>
          <w:p w:rsidR="00000000" w:rsidRPr="00D44A98" w:rsidP="00D44A98">
            <w:pPr>
              <w:pStyle w:val="ListBullet"/>
            </w:pPr>
            <w:r w:rsidRPr="00D44A98">
              <w:t>reporting accidents and incidents</w:t>
            </w:r>
          </w:p>
          <w:p w:rsidR="00000000" w:rsidRPr="00D44A98" w:rsidP="00D44A98">
            <w:pPr>
              <w:pStyle w:val="ListBullet"/>
            </w:pPr>
            <w:r w:rsidRPr="00D44A98">
              <w:t>environmental practices</w:t>
            </w:r>
          </w:p>
          <w:p w:rsidR="00000000" w:rsidRPr="00D44A98" w:rsidP="00D44A98">
            <w:pPr>
              <w:pStyle w:val="ListBullet"/>
            </w:pPr>
            <w:r w:rsidRPr="00D44A98">
              <w:t>safe disposal of chemical and hazardous substances</w:t>
            </w:r>
          </w:p>
        </w:tc>
      </w:tr>
    </w:tbl>
    <w:p w:rsidR="00000000" w:rsidRPr="00D44A98" w:rsidP="00D44A98">
      <w:pPr>
        <w:pStyle w:val="BodyText"/>
      </w:pPr>
    </w:p>
    <w:p w:rsidR="00000000" w:rsidRPr="00D44A98" w:rsidP="00D44A98">
      <w:pPr>
        <w:pStyle w:val="AllowPageBreak"/>
      </w:pPr>
    </w:p>
    <w:p w:rsidR="00000000" w:rsidRPr="00D44A98" w:rsidP="00D44A98">
      <w:pPr>
        <w:pStyle w:val="Heading1"/>
      </w:pPr>
      <w:bookmarkStart w:id="9" w:name="O_933131"/>
      <w:bookmarkEnd w:id="9"/>
      <w:r w:rsidRPr="00D44A98">
        <w:t>Unit Mapping Information</w:t>
      </w:r>
    </w:p>
    <w:p w:rsidR="00000000" w:rsidRPr="00D44A98" w:rsidP="00674483">
      <w:pPr>
        <w:pStyle w:val="BodyText"/>
      </w:pPr>
      <w:r w:rsidRPr="00D44A98">
        <w:t>Release 1. Supersedes:</w:t>
      </w:r>
    </w:p>
    <w:p w:rsidR="00000000" w:rsidRPr="00D44A98" w:rsidP="00D44A98">
      <w:pPr>
        <w:pStyle w:val="ListBullet"/>
      </w:pPr>
      <w:r w:rsidRPr="00D44A98">
        <w:t>LMTTX3011A Set up, adjust and maintain circular knitting machines</w:t>
      </w:r>
    </w:p>
    <w:p w:rsidR="00000000" w:rsidRPr="00D44A98" w:rsidP="00D44A98">
      <w:pPr>
        <w:pStyle w:val="ListBullet"/>
      </w:pPr>
      <w:r w:rsidRPr="00D44A98">
        <w:t>LMTTX3012A Set up, adjust and maintain  flat knitting machines</w:t>
      </w:r>
    </w:p>
    <w:p w:rsidR="00000000" w:rsidRPr="00D44A98" w:rsidP="00D44A98">
      <w:pPr>
        <w:pStyle w:val="ListBullet"/>
      </w:pPr>
      <w:r w:rsidRPr="00D44A98">
        <w:t>LMTTX3013A Set up, adjust and maintain spinning machines</w:t>
      </w:r>
    </w:p>
    <w:p w:rsidR="00000000" w:rsidRPr="00D44A98" w:rsidP="00D44A98">
      <w:pPr>
        <w:pStyle w:val="ListBullet"/>
      </w:pPr>
      <w:r w:rsidRPr="00D44A98">
        <w:t>LMTTX3014A Set up, adjust and maintain carding machines</w:t>
      </w:r>
    </w:p>
    <w:p w:rsidR="00000000" w:rsidRPr="00D44A98" w:rsidP="00D44A98">
      <w:pPr>
        <w:pStyle w:val="ListBullet"/>
      </w:pPr>
      <w:r w:rsidRPr="00D44A98">
        <w:t>LMTTX3015A Set up, adjust and maintain tufting looms</w:t>
      </w:r>
    </w:p>
    <w:p w:rsidR="00000000" w:rsidRPr="00D44A98" w:rsidP="00D44A98">
      <w:pPr>
        <w:pStyle w:val="ListBullet"/>
      </w:pPr>
      <w:r w:rsidRPr="00D44A98">
        <w:t>LMTTX3016A Set up, adjust and maintain domestic sewing machines</w:t>
      </w:r>
    </w:p>
    <w:p w:rsidR="00000000" w:rsidRPr="00D44A98" w:rsidP="00D44A98">
      <w:pPr>
        <w:pStyle w:val="ListBullet"/>
      </w:pPr>
      <w:r w:rsidRPr="00D44A98">
        <w:t>LMTTX3020A Identify and correct weaving process faults</w:t>
      </w:r>
    </w:p>
    <w:p w:rsidR="00000000" w:rsidRPr="00D44A98" w:rsidP="00D44A98">
      <w:pPr>
        <w:pStyle w:val="ListBullet"/>
      </w:pPr>
      <w:r w:rsidRPr="00D44A98">
        <w:t>LMTTX3021A Apply knowledge o</w:t>
      </w:r>
      <w:r w:rsidRPr="00D44A98">
        <w:t>f weaving processes to production requirements</w:t>
      </w:r>
    </w:p>
    <w:p w:rsidR="00000000" w:rsidRPr="00D44A98" w:rsidP="00D44A98">
      <w:pPr>
        <w:pStyle w:val="ListBullet"/>
      </w:pPr>
      <w:r w:rsidRPr="00D44A98">
        <w:t>LMTTX3022A Set up and operate weaving looms for production</w:t>
      </w:r>
    </w:p>
    <w:p w:rsidR="00000000" w:rsidRPr="00D44A98" w:rsidP="00674483">
      <w:pPr>
        <w:pStyle w:val="BodyText"/>
      </w:pPr>
      <w:r w:rsidRPr="00D44A98">
        <w:t>Not equivalent</w:t>
      </w:r>
    </w:p>
    <w:p w:rsidR="00000000" w:rsidRPr="00D44A98" w:rsidP="00D44A98">
      <w:pPr>
        <w:pStyle w:val="Heading1"/>
      </w:pPr>
      <w:bookmarkStart w:id="10" w:name="O_933124"/>
      <w:bookmarkEnd w:id="10"/>
      <w:r w:rsidRPr="00D44A98">
        <w:t>Links</w:t>
      </w:r>
    </w:p>
    <w:p w:rsidR="00000000" w:rsidRPr="00D44A98" w:rsidP="00674483">
      <w:pPr>
        <w:pStyle w:val="BodyText"/>
      </w:pPr>
      <w:r w:rsidRPr="00D44A9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C63DC">
        <w:rPr>
          <w:rStyle w:val="Hyperlink"/>
        </w:rPr>
        <w:t>https://vetnet.gov.au/Pages/TrainingDocs.aspx?q=a203ec5c-de7d-406b-b3e1-8f1a9b76e92e</w:t>
      </w:r>
      <w:r>
        <w:fldChar w:fldCharType="end"/>
      </w:r>
    </w:p>
    <w:p w:rsidR="00000000" w:rsidRPr="00D44A98" w:rsidP="00D44A98"/>
    <w:sectPr w:rsidSect="00D44A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rsidRPr="00674483" w:rsidP="00674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83" w:rsidP="00D44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4483" w:rsidP="00D44A9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4483" w:rsidP="00D44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A98" w:rsidRPr="00674483" w:rsidP="006744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83" w:rsidRPr="002D2AF8" w:rsidP="00D44A98">
    <w:pPr>
      <w:pStyle w:val="Header"/>
      <w:framePr w:wrap="around"/>
    </w:pPr>
    <w:r>
      <w:fldChar w:fldCharType="begin"/>
    </w:r>
    <w:r>
      <w:instrText xml:space="preserve"> TITLE   \* MERGEFORMAT </w:instrText>
    </w:r>
    <w:r>
      <w:fldChar w:fldCharType="separate"/>
    </w:r>
    <w:r>
      <w:t>MSTTX3011 Set up, adjust and monitor a machine for TCF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74483" w:rsidP="00D44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0A0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0C9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A98"/>
    <w:pPr>
      <w:spacing w:before="360" w:after="60"/>
      <w:outlineLvl w:val="0"/>
    </w:pPr>
    <w:rPr>
      <w:sz w:val="32"/>
    </w:rPr>
  </w:style>
  <w:style w:type="paragraph" w:styleId="Heading2">
    <w:name w:val="heading 2"/>
    <w:basedOn w:val="HeadingBase"/>
    <w:next w:val="BodyText"/>
    <w:link w:val="Heading2Char"/>
    <w:qFormat/>
    <w:rsid w:val="00D44A98"/>
    <w:pPr>
      <w:keepLines/>
      <w:spacing w:before="240" w:after="120"/>
      <w:outlineLvl w:val="1"/>
    </w:pPr>
    <w:rPr>
      <w:sz w:val="28"/>
      <w:szCs w:val="40"/>
    </w:rPr>
  </w:style>
  <w:style w:type="paragraph" w:styleId="Heading3">
    <w:name w:val="heading 3"/>
    <w:basedOn w:val="HeadingBase"/>
    <w:next w:val="BodyText"/>
    <w:link w:val="Heading3Char"/>
    <w:qFormat/>
    <w:rsid w:val="00D44A98"/>
    <w:pPr>
      <w:spacing w:before="180" w:after="120"/>
      <w:outlineLvl w:val="2"/>
    </w:pPr>
    <w:rPr>
      <w:spacing w:val="-10"/>
      <w:kern w:val="32"/>
    </w:rPr>
  </w:style>
  <w:style w:type="paragraph" w:styleId="Heading4">
    <w:name w:val="heading 4"/>
    <w:basedOn w:val="HeadingBase"/>
    <w:next w:val="BodyText"/>
    <w:link w:val="Heading4Char"/>
    <w:qFormat/>
    <w:rsid w:val="00D44A98"/>
    <w:pPr>
      <w:spacing w:before="160" w:after="120"/>
      <w:outlineLvl w:val="3"/>
    </w:pPr>
    <w:rPr>
      <w:sz w:val="22"/>
    </w:rPr>
  </w:style>
  <w:style w:type="paragraph" w:styleId="Heading5">
    <w:name w:val="heading 5"/>
    <w:basedOn w:val="HeadingBase"/>
    <w:next w:val="Normal"/>
    <w:link w:val="Heading5Char"/>
    <w:qFormat/>
    <w:rsid w:val="00D44A98"/>
    <w:pPr>
      <w:spacing w:before="80"/>
      <w:outlineLvl w:val="4"/>
    </w:pPr>
    <w:rPr>
      <w:color w:val="918585"/>
      <w:sz w:val="20"/>
    </w:rPr>
  </w:style>
  <w:style w:type="paragraph" w:styleId="Heading6">
    <w:name w:val="heading 6"/>
    <w:basedOn w:val="HeadingBase"/>
    <w:next w:val="Normal"/>
    <w:link w:val="Heading6Char"/>
    <w:qFormat/>
    <w:rsid w:val="00D44A98"/>
    <w:pPr>
      <w:spacing w:before="60"/>
      <w:outlineLvl w:val="5"/>
    </w:pPr>
    <w:rPr>
      <w:color w:val="918585"/>
      <w:sz w:val="20"/>
    </w:rPr>
  </w:style>
  <w:style w:type="paragraph" w:styleId="Heading7">
    <w:name w:val="heading 7"/>
    <w:basedOn w:val="Normal"/>
    <w:next w:val="Normal"/>
    <w:link w:val="Heading7Char"/>
    <w:qFormat/>
    <w:rsid w:val="00D44A98"/>
    <w:pPr>
      <w:ind w:left="720"/>
      <w:outlineLvl w:val="6"/>
    </w:pPr>
    <w:rPr>
      <w:i/>
    </w:rPr>
  </w:style>
  <w:style w:type="paragraph" w:styleId="Heading8">
    <w:name w:val="heading 8"/>
    <w:basedOn w:val="Normal"/>
    <w:next w:val="Normal"/>
    <w:link w:val="Heading8Char"/>
    <w:qFormat/>
    <w:rsid w:val="00D44A98"/>
    <w:pPr>
      <w:ind w:left="720"/>
      <w:outlineLvl w:val="7"/>
    </w:pPr>
    <w:rPr>
      <w:i/>
    </w:rPr>
  </w:style>
  <w:style w:type="paragraph" w:styleId="Heading9">
    <w:name w:val="heading 9"/>
    <w:basedOn w:val="Normal"/>
    <w:next w:val="Normal"/>
    <w:link w:val="Heading9Char"/>
    <w:qFormat/>
    <w:rsid w:val="00D44A98"/>
    <w:pPr>
      <w:ind w:left="720"/>
      <w:outlineLvl w:val="8"/>
    </w:pPr>
    <w:rPr>
      <w:i/>
    </w:rPr>
  </w:style>
  <w:style w:type="character" w:default="1" w:styleId="DefaultParagraphFont">
    <w:name w:val="Default Paragraph Font"/>
    <w:uiPriority w:val="1"/>
    <w:unhideWhenUsed/>
    <w:rsid w:val="00D44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A98"/>
  </w:style>
  <w:style w:type="character" w:customStyle="1" w:styleId="Heading1Char">
    <w:name w:val="Heading 1 Char"/>
    <w:basedOn w:val="DefaultParagraphFont"/>
    <w:link w:val="Heading1"/>
    <w:rsid w:val="00D44A98"/>
    <w:rPr>
      <w:rFonts w:ascii="Times New Roman" w:eastAsia="Times New Roman" w:hAnsi="Times New Roman" w:cs="Times New Roman"/>
      <w:b/>
      <w:sz w:val="32"/>
      <w:szCs w:val="20"/>
      <w:lang w:eastAsia="en-US"/>
    </w:rPr>
  </w:style>
  <w:style w:type="paragraph" w:styleId="BodyText">
    <w:name w:val="Body Text"/>
    <w:basedOn w:val="Normal"/>
    <w:link w:val="BodyTextChar"/>
    <w:rsid w:val="00D44A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A98"/>
    <w:rPr>
      <w:rFonts w:ascii="Times New Roman" w:eastAsia="Times New Roman" w:hAnsi="Times New Roman" w:cs="Times New Roman"/>
      <w:sz w:val="24"/>
      <w:lang w:eastAsia="en-US"/>
    </w:rPr>
  </w:style>
  <w:style w:type="paragraph" w:styleId="ListBullet">
    <w:name w:val="List Bullet"/>
    <w:basedOn w:val="List"/>
    <w:rsid w:val="00D44A98"/>
    <w:pPr>
      <w:numPr>
        <w:numId w:val="11"/>
      </w:numPr>
      <w:tabs>
        <w:tab w:val="clear" w:pos="340"/>
      </w:tabs>
      <w:spacing w:before="40" w:after="40"/>
    </w:pPr>
  </w:style>
  <w:style w:type="character" w:customStyle="1" w:styleId="SpecialBold">
    <w:name w:val="Special Bold"/>
    <w:basedOn w:val="DefaultParagraphFont"/>
    <w:rsid w:val="00D44A98"/>
    <w:rPr>
      <w:b/>
      <w:spacing w:val="0"/>
    </w:rPr>
  </w:style>
  <w:style w:type="paragraph" w:customStyle="1" w:styleId="SuperHeading">
    <w:name w:val="SuperHeading"/>
    <w:basedOn w:val="Normal"/>
    <w:rsid w:val="00D44A98"/>
    <w:pPr>
      <w:spacing w:before="240" w:after="120"/>
      <w:outlineLvl w:val="0"/>
    </w:pPr>
    <w:rPr>
      <w:rFonts w:ascii="Times New Roman" w:hAnsi="Times New Roman"/>
      <w:b/>
      <w:sz w:val="32"/>
    </w:rPr>
  </w:style>
  <w:style w:type="paragraph" w:customStyle="1" w:styleId="AllowPageBreak">
    <w:name w:val="AllowPageBreak"/>
    <w:rsid w:val="00D44A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A98"/>
    <w:rPr>
      <w:rFonts w:ascii="Courier New" w:eastAsia="Times New Roman" w:hAnsi="Courier New" w:cs="Times New Roman"/>
      <w:i/>
      <w:szCs w:val="20"/>
      <w:lang w:eastAsia="en-US"/>
    </w:rPr>
  </w:style>
  <w:style w:type="paragraph" w:customStyle="1" w:styleId="HeadingBase">
    <w:name w:val="Heading Base"/>
    <w:rsid w:val="00D44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A98"/>
    <w:pPr>
      <w:tabs>
        <w:tab w:val="right" w:leader="dot" w:pos="9072"/>
      </w:tabs>
      <w:ind w:left="567"/>
    </w:pPr>
    <w:rPr>
      <w:szCs w:val="22"/>
    </w:rPr>
  </w:style>
  <w:style w:type="paragraph" w:customStyle="1" w:styleId="TOCBase">
    <w:name w:val="TOC Base"/>
    <w:rsid w:val="00D44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A98"/>
    <w:pPr>
      <w:tabs>
        <w:tab w:val="right" w:leader="dot" w:pos="9072"/>
      </w:tabs>
      <w:spacing w:before="40" w:after="40"/>
      <w:ind w:left="284"/>
    </w:pPr>
    <w:rPr>
      <w:rFonts w:ascii="Times New Roman" w:hAnsi="Times New Roman"/>
    </w:rPr>
  </w:style>
  <w:style w:type="paragraph" w:styleId="TOC1">
    <w:name w:val="toc 1"/>
    <w:basedOn w:val="TOCBase"/>
    <w:next w:val="Normal"/>
    <w:rsid w:val="00D44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A98"/>
    <w:rPr>
      <w:rFonts w:ascii="Times New Roman" w:eastAsia="Times New Roman" w:hAnsi="Times New Roman" w:cs="Times New Roman"/>
      <w:sz w:val="16"/>
      <w:lang w:eastAsia="en-US"/>
    </w:rPr>
  </w:style>
  <w:style w:type="paragraph" w:styleId="Title">
    <w:name w:val="Title"/>
    <w:basedOn w:val="HeadingBase"/>
    <w:link w:val="TitleChar"/>
    <w:qFormat/>
    <w:rsid w:val="00D44A98"/>
    <w:pPr>
      <w:spacing w:before="5040"/>
      <w:jc w:val="center"/>
    </w:pPr>
    <w:rPr>
      <w:sz w:val="48"/>
      <w:szCs w:val="72"/>
      <w:lang w:val="en-US"/>
    </w:rPr>
  </w:style>
  <w:style w:type="character" w:customStyle="1" w:styleId="TitleChar">
    <w:name w:val="Title Char"/>
    <w:basedOn w:val="DefaultParagraphFont"/>
    <w:link w:val="Title"/>
    <w:rsid w:val="00D44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A98"/>
    <w:pPr>
      <w:tabs>
        <w:tab w:val="left" w:pos="3600"/>
        <w:tab w:val="left" w:pos="3958"/>
      </w:tabs>
    </w:pPr>
  </w:style>
  <w:style w:type="paragraph" w:styleId="List">
    <w:name w:val="List"/>
    <w:basedOn w:val="BodyText"/>
    <w:next w:val="BodyText"/>
    <w:rsid w:val="00D44A98"/>
    <w:pPr>
      <w:tabs>
        <w:tab w:val="left" w:pos="340"/>
      </w:tabs>
      <w:spacing w:before="60" w:after="60"/>
      <w:ind w:left="340" w:hanging="340"/>
    </w:pPr>
  </w:style>
  <w:style w:type="paragraph" w:customStyle="1" w:styleId="Note">
    <w:name w:val="Note"/>
    <w:basedOn w:val="BodyText"/>
    <w:rsid w:val="00D44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A98"/>
    <w:pPr>
      <w:framePr w:wrap="auto" w:hAnchor="text" w:y="6049"/>
    </w:pPr>
    <w:rPr>
      <w:color w:val="000000"/>
      <w:sz w:val="40"/>
    </w:rPr>
  </w:style>
  <w:style w:type="paragraph" w:customStyle="1" w:styleId="TOCTitle">
    <w:name w:val="TOCTitle"/>
    <w:basedOn w:val="Heading1"/>
    <w:rsid w:val="00D44A98"/>
    <w:pPr>
      <w:spacing w:after="240"/>
      <w:jc w:val="center"/>
      <w:outlineLvl w:val="9"/>
    </w:pPr>
    <w:rPr>
      <w:caps/>
    </w:rPr>
  </w:style>
  <w:style w:type="paragraph" w:customStyle="1" w:styleId="Version">
    <w:name w:val="Version"/>
    <w:rsid w:val="00D44A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A98"/>
    <w:pPr>
      <w:numPr>
        <w:numId w:val="12"/>
      </w:numPr>
      <w:tabs>
        <w:tab w:val="clear" w:pos="680"/>
      </w:tabs>
    </w:pPr>
  </w:style>
  <w:style w:type="paragraph" w:styleId="Index1">
    <w:name w:val="index 1"/>
    <w:basedOn w:val="Normal"/>
    <w:next w:val="Normal"/>
    <w:semiHidden/>
    <w:rsid w:val="00D44A98"/>
    <w:pPr>
      <w:keepNext w:val="0"/>
      <w:tabs>
        <w:tab w:val="right" w:pos="4176"/>
      </w:tabs>
      <w:ind w:left="198" w:hanging="198"/>
    </w:pPr>
    <w:rPr>
      <w:rFonts w:ascii="Garamond" w:hAnsi="Garamond"/>
    </w:rPr>
  </w:style>
  <w:style w:type="paragraph" w:styleId="IndexHeading">
    <w:name w:val="index heading"/>
    <w:basedOn w:val="Normal"/>
    <w:next w:val="Index1"/>
    <w:semiHidden/>
    <w:rsid w:val="00D44A98"/>
    <w:pPr>
      <w:spacing w:before="120" w:after="120"/>
    </w:pPr>
    <w:rPr>
      <w:rFonts w:ascii="Arial" w:hAnsi="Arial"/>
      <w:b/>
      <w:color w:val="918585"/>
      <w:sz w:val="24"/>
    </w:rPr>
  </w:style>
  <w:style w:type="paragraph" w:styleId="Header">
    <w:name w:val="header"/>
    <w:basedOn w:val="Normal"/>
    <w:link w:val="HeaderChar"/>
    <w:rsid w:val="00D44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A98"/>
    <w:rPr>
      <w:rFonts w:ascii="Times New Roman" w:eastAsia="Times New Roman" w:hAnsi="Times New Roman" w:cs="Times New Roman"/>
      <w:sz w:val="16"/>
      <w:szCs w:val="20"/>
      <w:lang w:val="en-GB" w:eastAsia="en-US"/>
    </w:rPr>
  </w:style>
  <w:style w:type="paragraph" w:customStyle="1" w:styleId="Chapter">
    <w:name w:val="Chapter"/>
    <w:basedOn w:val="Normal"/>
    <w:rsid w:val="00D44A98"/>
    <w:pPr>
      <w:spacing w:before="240"/>
    </w:pPr>
    <w:rPr>
      <w:rFonts w:ascii="Times New Roman" w:hAnsi="Times New Roman"/>
      <w:smallCaps/>
      <w:spacing w:val="80"/>
      <w:sz w:val="28"/>
    </w:rPr>
  </w:style>
  <w:style w:type="paragraph" w:customStyle="1" w:styleId="InChapter">
    <w:name w:val="InChapter"/>
    <w:basedOn w:val="Heading3"/>
    <w:rsid w:val="00D44A98"/>
    <w:pPr>
      <w:spacing w:after="240"/>
      <w:outlineLvl w:val="9"/>
    </w:pPr>
    <w:rPr>
      <w:noProof/>
    </w:rPr>
  </w:style>
  <w:style w:type="paragraph" w:styleId="Index2">
    <w:name w:val="index 2"/>
    <w:basedOn w:val="Normal"/>
    <w:next w:val="Normal"/>
    <w:semiHidden/>
    <w:rsid w:val="00D44A98"/>
    <w:pPr>
      <w:tabs>
        <w:tab w:val="right" w:pos="4176"/>
      </w:tabs>
      <w:ind w:left="568" w:hanging="284"/>
    </w:pPr>
    <w:rPr>
      <w:rFonts w:ascii="Garamond" w:hAnsi="Garamond"/>
    </w:rPr>
  </w:style>
  <w:style w:type="paragraph" w:customStyle="1" w:styleId="Byline">
    <w:name w:val="Byline"/>
    <w:rsid w:val="00D44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A98"/>
    <w:pPr>
      <w:tabs>
        <w:tab w:val="clear" w:pos="3600"/>
        <w:tab w:val="clear" w:pos="3958"/>
      </w:tabs>
      <w:jc w:val="right"/>
    </w:pPr>
  </w:style>
  <w:style w:type="character" w:styleId="Emphasis">
    <w:name w:val="Emphasis"/>
    <w:basedOn w:val="DefaultParagraphFont"/>
    <w:qFormat/>
    <w:rsid w:val="00D44A98"/>
    <w:rPr>
      <w:i/>
    </w:rPr>
  </w:style>
  <w:style w:type="paragraph" w:styleId="Caption">
    <w:name w:val="caption"/>
    <w:basedOn w:val="BodyText"/>
    <w:next w:val="Normal"/>
    <w:qFormat/>
    <w:rsid w:val="00D44A98"/>
    <w:pPr>
      <w:framePr w:w="2268" w:hSpace="181" w:vSpace="181" w:wrap="around" w:vAnchor="text" w:hAnchor="page" w:x="1135" w:y="285" w:anchorLock="1"/>
    </w:pPr>
    <w:rPr>
      <w:i/>
    </w:rPr>
  </w:style>
  <w:style w:type="paragraph" w:customStyle="1" w:styleId="MiniTOCTitle">
    <w:name w:val="MiniTOCTitle"/>
    <w:basedOn w:val="Heading4"/>
    <w:rsid w:val="00D44A98"/>
    <w:pPr>
      <w:spacing w:before="240"/>
      <w:outlineLvl w:val="9"/>
    </w:pPr>
    <w:rPr>
      <w:noProof/>
      <w:sz w:val="24"/>
    </w:rPr>
  </w:style>
  <w:style w:type="paragraph" w:customStyle="1" w:styleId="MiniTOCItem">
    <w:name w:val="MiniTOCItem"/>
    <w:basedOn w:val="ListBullet"/>
    <w:rsid w:val="00D44A98"/>
    <w:pPr>
      <w:numPr>
        <w:numId w:val="0"/>
      </w:numPr>
      <w:tabs>
        <w:tab w:val="right" w:leader="dot" w:pos="6521"/>
      </w:tabs>
      <w:spacing w:before="0" w:after="0"/>
    </w:pPr>
  </w:style>
  <w:style w:type="paragraph" w:customStyle="1" w:styleId="TOFTitle">
    <w:name w:val="TOFTitle"/>
    <w:basedOn w:val="TOCTitle"/>
    <w:rsid w:val="00D44A98"/>
  </w:style>
  <w:style w:type="paragraph" w:styleId="TableofFigures">
    <w:name w:val="table of figures"/>
    <w:basedOn w:val="Normal"/>
    <w:next w:val="Normal"/>
    <w:semiHidden/>
    <w:rsid w:val="00D44A98"/>
    <w:pPr>
      <w:tabs>
        <w:tab w:val="right" w:leader="dot" w:pos="9072"/>
      </w:tabs>
      <w:ind w:left="970" w:hanging="403"/>
    </w:pPr>
    <w:rPr>
      <w:rFonts w:ascii="Times New Roman" w:hAnsi="Times New Roman"/>
      <w:b/>
    </w:rPr>
  </w:style>
  <w:style w:type="paragraph" w:styleId="ListNumber">
    <w:name w:val="List Number"/>
    <w:basedOn w:val="List"/>
    <w:rsid w:val="00D44A98"/>
    <w:pPr>
      <w:numPr>
        <w:numId w:val="14"/>
      </w:numPr>
      <w:tabs>
        <w:tab w:val="clear" w:pos="340"/>
      </w:tabs>
    </w:pPr>
  </w:style>
  <w:style w:type="character" w:customStyle="1" w:styleId="WingdingSymbols">
    <w:name w:val="Wingding Symbols"/>
    <w:rsid w:val="00D44A98"/>
    <w:rPr>
      <w:rFonts w:ascii="Wingdings" w:hAnsi="Wingdings"/>
    </w:rPr>
  </w:style>
  <w:style w:type="paragraph" w:customStyle="1" w:styleId="TableHeading">
    <w:name w:val="Table Heading"/>
    <w:basedOn w:val="HeadingBase"/>
    <w:rsid w:val="00D44A98"/>
    <w:pPr>
      <w:keepLines/>
      <w:pBdr>
        <w:bottom w:val="single" w:sz="6" w:space="1" w:color="918585"/>
      </w:pBdr>
      <w:spacing w:before="240"/>
    </w:pPr>
  </w:style>
  <w:style w:type="character" w:customStyle="1" w:styleId="HotSpot">
    <w:name w:val="HotSpot"/>
    <w:rsid w:val="00D44A98"/>
    <w:rPr>
      <w:color w:val="0033CC"/>
      <w:u w:val="none"/>
    </w:rPr>
  </w:style>
  <w:style w:type="paragraph" w:customStyle="1" w:styleId="BodyTextRight">
    <w:name w:val="Body Text Right"/>
    <w:basedOn w:val="BodyText"/>
    <w:rsid w:val="00D44A98"/>
    <w:pPr>
      <w:spacing w:before="0" w:after="0"/>
      <w:jc w:val="right"/>
    </w:pPr>
  </w:style>
  <w:style w:type="paragraph" w:styleId="Index3">
    <w:name w:val="index 3"/>
    <w:basedOn w:val="ListNumber2"/>
    <w:next w:val="Normal"/>
    <w:semiHidden/>
    <w:rsid w:val="00D44A98"/>
    <w:pPr>
      <w:numPr>
        <w:numId w:val="0"/>
      </w:numPr>
      <w:tabs>
        <w:tab w:val="right" w:leader="dot" w:pos="4176"/>
      </w:tabs>
    </w:pPr>
  </w:style>
  <w:style w:type="paragraph" w:styleId="ListNumber2">
    <w:name w:val="List Number 2"/>
    <w:basedOn w:val="List2"/>
    <w:rsid w:val="00D44A98"/>
    <w:pPr>
      <w:numPr>
        <w:numId w:val="9"/>
      </w:numPr>
      <w:tabs>
        <w:tab w:val="clear" w:pos="1060"/>
      </w:tabs>
    </w:pPr>
  </w:style>
  <w:style w:type="paragraph" w:customStyle="1" w:styleId="MarginNote">
    <w:name w:val="Margin Note"/>
    <w:basedOn w:val="BodyText"/>
    <w:rsid w:val="00D44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A98"/>
    <w:rPr>
      <w:sz w:val="32"/>
    </w:rPr>
  </w:style>
  <w:style w:type="paragraph" w:customStyle="1" w:styleId="HeadingProcedure">
    <w:name w:val="Heading Procedure"/>
    <w:basedOn w:val="HeadingBase"/>
    <w:next w:val="Normal"/>
    <w:rsid w:val="00D44A98"/>
    <w:pPr>
      <w:tabs>
        <w:tab w:val="left" w:pos="0"/>
      </w:tabs>
      <w:spacing w:before="120" w:after="60"/>
    </w:pPr>
    <w:rPr>
      <w:i/>
      <w:color w:val="918585"/>
      <w:sz w:val="22"/>
    </w:rPr>
  </w:style>
  <w:style w:type="paragraph" w:customStyle="1" w:styleId="TableBodyText">
    <w:name w:val="Table Body Text"/>
    <w:basedOn w:val="BodyText"/>
    <w:rsid w:val="00D44A98"/>
    <w:pPr>
      <w:spacing w:before="60" w:after="60"/>
    </w:pPr>
  </w:style>
  <w:style w:type="paragraph" w:styleId="ListContinue">
    <w:name w:val="List Continue"/>
    <w:basedOn w:val="List"/>
    <w:rsid w:val="00D44A98"/>
    <w:pPr>
      <w:ind w:firstLine="0"/>
    </w:pPr>
  </w:style>
  <w:style w:type="paragraph" w:customStyle="1" w:styleId="ListNote">
    <w:name w:val="List Note"/>
    <w:basedOn w:val="List"/>
    <w:rsid w:val="00D44A98"/>
    <w:pPr>
      <w:pBdr>
        <w:top w:val="single" w:sz="6" w:space="2" w:color="918585"/>
        <w:bottom w:val="single" w:sz="6" w:space="2" w:color="918585"/>
      </w:pBdr>
      <w:tabs>
        <w:tab w:val="left" w:pos="1021"/>
      </w:tabs>
      <w:ind w:firstLine="0"/>
    </w:pPr>
  </w:style>
  <w:style w:type="paragraph" w:customStyle="1" w:styleId="Warning">
    <w:name w:val="Warning"/>
    <w:basedOn w:val="BodyText"/>
    <w:rsid w:val="00D44A98"/>
    <w:pPr>
      <w:shd w:val="clear" w:color="auto" w:fill="D9D9D9"/>
      <w:tabs>
        <w:tab w:val="left" w:pos="992"/>
      </w:tabs>
      <w:ind w:left="119" w:right="119"/>
    </w:pPr>
    <w:rPr>
      <w:sz w:val="20"/>
    </w:rPr>
  </w:style>
  <w:style w:type="paragraph" w:customStyle="1" w:styleId="MarginIcons">
    <w:name w:val="Margin Icons"/>
    <w:basedOn w:val="BodyText"/>
    <w:rsid w:val="00D44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A98"/>
    <w:rPr>
      <w:rFonts w:ascii="Courier New" w:hAnsi="Courier New"/>
    </w:rPr>
  </w:style>
  <w:style w:type="paragraph" w:customStyle="1" w:styleId="NoteBullet">
    <w:name w:val="Note Bullet"/>
    <w:basedOn w:val="Note"/>
    <w:rsid w:val="00D44A98"/>
    <w:pPr>
      <w:tabs>
        <w:tab w:val="clear" w:pos="680"/>
      </w:tabs>
      <w:spacing w:before="60" w:after="60"/>
    </w:pPr>
  </w:style>
  <w:style w:type="paragraph" w:customStyle="1" w:styleId="SubHeading2">
    <w:name w:val="SubHeading2"/>
    <w:basedOn w:val="HeadingBase"/>
    <w:rsid w:val="00D44A98"/>
    <w:pPr>
      <w:spacing w:before="240" w:after="60"/>
    </w:pPr>
    <w:rPr>
      <w:sz w:val="20"/>
    </w:rPr>
  </w:style>
  <w:style w:type="paragraph" w:customStyle="1" w:styleId="SubHeading1">
    <w:name w:val="SubHeading1"/>
    <w:basedOn w:val="HeadingBase"/>
    <w:rsid w:val="00D44A98"/>
    <w:pPr>
      <w:spacing w:before="240" w:after="60"/>
    </w:pPr>
    <w:rPr>
      <w:color w:val="918585"/>
      <w:sz w:val="22"/>
    </w:rPr>
  </w:style>
  <w:style w:type="paragraph" w:customStyle="1" w:styleId="SideHeading">
    <w:name w:val="Side Heading"/>
    <w:basedOn w:val="HeadingBase"/>
    <w:rsid w:val="00D44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A98"/>
    <w:pPr>
      <w:numPr>
        <w:numId w:val="10"/>
      </w:numPr>
    </w:pPr>
  </w:style>
  <w:style w:type="paragraph" w:styleId="PlainText">
    <w:name w:val="Plain Text"/>
    <w:basedOn w:val="Normal"/>
    <w:link w:val="PlainTextChar"/>
    <w:rsid w:val="00D44A98"/>
    <w:rPr>
      <w:sz w:val="20"/>
    </w:rPr>
  </w:style>
  <w:style w:type="character" w:customStyle="1" w:styleId="PlainTextChar">
    <w:name w:val="Plain Text Char"/>
    <w:basedOn w:val="DefaultParagraphFont"/>
    <w:link w:val="PlainText"/>
    <w:rsid w:val="00D44A98"/>
    <w:rPr>
      <w:rFonts w:ascii="Courier New" w:eastAsia="Times New Roman" w:hAnsi="Courier New" w:cs="Times New Roman"/>
      <w:sz w:val="20"/>
      <w:szCs w:val="20"/>
      <w:lang w:eastAsia="en-US"/>
    </w:rPr>
  </w:style>
  <w:style w:type="character" w:customStyle="1" w:styleId="MenuOption">
    <w:name w:val="Menu Option"/>
    <w:basedOn w:val="DefaultParagraphFont"/>
    <w:rsid w:val="00D44A98"/>
    <w:rPr>
      <w:b/>
      <w:smallCaps/>
    </w:rPr>
  </w:style>
  <w:style w:type="paragraph" w:customStyle="1" w:styleId="TableListNumber">
    <w:name w:val="Table List Number"/>
    <w:basedOn w:val="ListNumber"/>
    <w:rsid w:val="00D44A98"/>
    <w:pPr>
      <w:numPr>
        <w:numId w:val="0"/>
      </w:numPr>
    </w:pPr>
  </w:style>
  <w:style w:type="paragraph" w:styleId="TOC4">
    <w:name w:val="toc 4"/>
    <w:basedOn w:val="TOCBase"/>
    <w:next w:val="Normal"/>
    <w:semiHidden/>
    <w:rsid w:val="00D44A98"/>
    <w:pPr>
      <w:tabs>
        <w:tab w:val="right" w:leader="dot" w:pos="9071"/>
      </w:tabs>
      <w:ind w:left="1701"/>
    </w:pPr>
  </w:style>
  <w:style w:type="paragraph" w:customStyle="1" w:styleId="ListAlpha">
    <w:name w:val="List Alpha"/>
    <w:basedOn w:val="List"/>
    <w:rsid w:val="00D44A98"/>
    <w:pPr>
      <w:numPr>
        <w:numId w:val="8"/>
      </w:numPr>
    </w:pPr>
  </w:style>
  <w:style w:type="paragraph" w:customStyle="1" w:styleId="ListAlpha2">
    <w:name w:val="List Alpha 2"/>
    <w:basedOn w:val="List2"/>
    <w:rsid w:val="00D44A98"/>
    <w:pPr>
      <w:numPr>
        <w:numId w:val="7"/>
      </w:numPr>
    </w:pPr>
  </w:style>
  <w:style w:type="paragraph" w:styleId="List2">
    <w:name w:val="List 2"/>
    <w:basedOn w:val="BodyText"/>
    <w:rsid w:val="00D44A98"/>
    <w:pPr>
      <w:tabs>
        <w:tab w:val="left" w:pos="680"/>
      </w:tabs>
      <w:spacing w:before="60" w:after="60"/>
      <w:ind w:left="680" w:hanging="340"/>
    </w:pPr>
  </w:style>
  <w:style w:type="paragraph" w:styleId="List3">
    <w:name w:val="List 3"/>
    <w:basedOn w:val="BodyText"/>
    <w:rsid w:val="00D44A98"/>
    <w:pPr>
      <w:tabs>
        <w:tab w:val="left" w:pos="1021"/>
      </w:tabs>
      <w:spacing w:before="60" w:after="60"/>
      <w:ind w:left="1020" w:hanging="340"/>
    </w:pPr>
  </w:style>
  <w:style w:type="paragraph" w:styleId="List4">
    <w:name w:val="List 4"/>
    <w:basedOn w:val="BodyText"/>
    <w:rsid w:val="00D44A98"/>
    <w:pPr>
      <w:tabs>
        <w:tab w:val="left" w:pos="1361"/>
      </w:tabs>
      <w:spacing w:before="60" w:after="60"/>
      <w:ind w:left="1361" w:hanging="340"/>
    </w:pPr>
  </w:style>
  <w:style w:type="paragraph" w:styleId="List5">
    <w:name w:val="List 5"/>
    <w:basedOn w:val="BodyText"/>
    <w:rsid w:val="00D44A98"/>
    <w:pPr>
      <w:tabs>
        <w:tab w:val="left" w:pos="1701"/>
      </w:tabs>
      <w:spacing w:before="60" w:after="60"/>
      <w:ind w:left="1701" w:hanging="340"/>
    </w:pPr>
  </w:style>
  <w:style w:type="paragraph" w:styleId="ListBullet3">
    <w:name w:val="List Bullet 3"/>
    <w:basedOn w:val="List3"/>
    <w:rsid w:val="00D44A98"/>
    <w:pPr>
      <w:numPr>
        <w:numId w:val="13"/>
      </w:numPr>
      <w:tabs>
        <w:tab w:val="clear" w:pos="1021"/>
      </w:tabs>
      <w:ind w:left="1037" w:hanging="357"/>
    </w:pPr>
  </w:style>
  <w:style w:type="paragraph" w:styleId="ListBullet4">
    <w:name w:val="List Bullet 4"/>
    <w:basedOn w:val="List4"/>
    <w:rsid w:val="00D44A98"/>
    <w:pPr>
      <w:numPr>
        <w:numId w:val="2"/>
      </w:numPr>
      <w:tabs>
        <w:tab w:val="clear" w:pos="1361"/>
      </w:tabs>
    </w:pPr>
  </w:style>
  <w:style w:type="paragraph" w:styleId="ListBullet5">
    <w:name w:val="List Bullet 5"/>
    <w:basedOn w:val="List5"/>
    <w:rsid w:val="00D44A98"/>
    <w:pPr>
      <w:numPr>
        <w:numId w:val="3"/>
      </w:numPr>
    </w:pPr>
  </w:style>
  <w:style w:type="paragraph" w:styleId="ListContinue2">
    <w:name w:val="List Continue 2"/>
    <w:basedOn w:val="List2"/>
    <w:rsid w:val="00D44A98"/>
    <w:pPr>
      <w:ind w:firstLine="0"/>
    </w:pPr>
  </w:style>
  <w:style w:type="paragraph" w:styleId="ListContinue3">
    <w:name w:val="List Continue 3"/>
    <w:basedOn w:val="List3"/>
    <w:rsid w:val="00D44A98"/>
    <w:pPr>
      <w:ind w:left="1021" w:firstLine="0"/>
    </w:pPr>
  </w:style>
  <w:style w:type="paragraph" w:styleId="ListContinue4">
    <w:name w:val="List Continue 4"/>
    <w:basedOn w:val="List4"/>
    <w:rsid w:val="00D44A98"/>
    <w:pPr>
      <w:ind w:firstLine="0"/>
    </w:pPr>
  </w:style>
  <w:style w:type="paragraph" w:styleId="ListContinue5">
    <w:name w:val="List Continue 5"/>
    <w:basedOn w:val="List5"/>
    <w:rsid w:val="00D44A98"/>
    <w:pPr>
      <w:ind w:firstLine="0"/>
    </w:pPr>
  </w:style>
  <w:style w:type="paragraph" w:styleId="ListNumber3">
    <w:name w:val="List Number 3"/>
    <w:basedOn w:val="List3"/>
    <w:rsid w:val="00D44A98"/>
    <w:pPr>
      <w:numPr>
        <w:numId w:val="4"/>
      </w:numPr>
    </w:pPr>
  </w:style>
  <w:style w:type="paragraph" w:styleId="ListNumber4">
    <w:name w:val="List Number 4"/>
    <w:basedOn w:val="List4"/>
    <w:rsid w:val="00D44A98"/>
    <w:pPr>
      <w:numPr>
        <w:numId w:val="5"/>
      </w:numPr>
    </w:pPr>
  </w:style>
  <w:style w:type="paragraph" w:styleId="ListNumber5">
    <w:name w:val="List Number 5"/>
    <w:basedOn w:val="List5"/>
    <w:rsid w:val="00D44A98"/>
    <w:pPr>
      <w:numPr>
        <w:numId w:val="6"/>
      </w:numPr>
    </w:pPr>
  </w:style>
  <w:style w:type="paragraph" w:styleId="BlockText">
    <w:name w:val="Block Text"/>
    <w:basedOn w:val="Normal"/>
    <w:rsid w:val="00D44A98"/>
    <w:pPr>
      <w:spacing w:after="120"/>
      <w:ind w:left="1440" w:right="1440"/>
    </w:pPr>
  </w:style>
  <w:style w:type="character" w:customStyle="1" w:styleId="Subscript">
    <w:name w:val="Subscript"/>
    <w:basedOn w:val="DefaultParagraphFont"/>
    <w:rsid w:val="00D44A98"/>
    <w:rPr>
      <w:sz w:val="16"/>
      <w:vertAlign w:val="subscript"/>
    </w:rPr>
  </w:style>
  <w:style w:type="character" w:customStyle="1" w:styleId="Superscript">
    <w:name w:val="Superscript"/>
    <w:basedOn w:val="DefaultParagraphFont"/>
    <w:rsid w:val="00D44A98"/>
    <w:rPr>
      <w:sz w:val="16"/>
      <w:vertAlign w:val="superscript"/>
    </w:rPr>
  </w:style>
  <w:style w:type="character" w:customStyle="1" w:styleId="Symbols">
    <w:name w:val="Symbols"/>
    <w:basedOn w:val="DefaultParagraphFont"/>
    <w:rsid w:val="00D44A98"/>
    <w:rPr>
      <w:rFonts w:ascii="Symbol" w:hAnsi="Symbol"/>
    </w:rPr>
  </w:style>
  <w:style w:type="character" w:customStyle="1" w:styleId="MenuOptions">
    <w:name w:val="Menu Options"/>
    <w:basedOn w:val="DefaultParagraphFont"/>
    <w:rsid w:val="00D44A98"/>
    <w:rPr>
      <w:rFonts w:ascii="Arial Narrow" w:hAnsi="Arial Narrow"/>
      <w:smallCaps/>
    </w:rPr>
  </w:style>
  <w:style w:type="character" w:customStyle="1" w:styleId="Buttons">
    <w:name w:val="Buttons"/>
    <w:basedOn w:val="DefaultParagraphFont"/>
    <w:rsid w:val="00D44A98"/>
    <w:rPr>
      <w:b/>
    </w:rPr>
  </w:style>
  <w:style w:type="character" w:customStyle="1" w:styleId="Underlined">
    <w:name w:val="Underlined"/>
    <w:basedOn w:val="DefaultParagraphFont"/>
    <w:rsid w:val="00D44A98"/>
    <w:rPr>
      <w:u w:val="single"/>
    </w:rPr>
  </w:style>
  <w:style w:type="paragraph" w:customStyle="1" w:styleId="TableBodyTextRight">
    <w:name w:val="Table Body Text Right"/>
    <w:basedOn w:val="TableBodyText"/>
    <w:rsid w:val="00D44A98"/>
    <w:pPr>
      <w:widowControl w:val="0"/>
      <w:autoSpaceDE w:val="0"/>
      <w:autoSpaceDN w:val="0"/>
      <w:adjustRightInd w:val="0"/>
      <w:jc w:val="right"/>
    </w:pPr>
    <w:rPr>
      <w:rFonts w:cs="Arial"/>
      <w:szCs w:val="18"/>
    </w:rPr>
  </w:style>
  <w:style w:type="paragraph" w:customStyle="1" w:styleId="CopyrightText">
    <w:name w:val="Copyright Text"/>
    <w:basedOn w:val="BodyText"/>
    <w:rsid w:val="00D44A98"/>
    <w:rPr>
      <w:sz w:val="18"/>
    </w:rPr>
  </w:style>
  <w:style w:type="paragraph" w:customStyle="1" w:styleId="BodySmallRight">
    <w:name w:val="Body Small Right"/>
    <w:basedOn w:val="BodyTextRight"/>
    <w:rsid w:val="00D44A98"/>
    <w:rPr>
      <w:sz w:val="18"/>
      <w:szCs w:val="18"/>
    </w:rPr>
  </w:style>
  <w:style w:type="paragraph" w:customStyle="1" w:styleId="MarginEdition">
    <w:name w:val="Margin Edition"/>
    <w:basedOn w:val="MarginNote"/>
    <w:rsid w:val="00D44A98"/>
    <w:pPr>
      <w:spacing w:before="0" w:after="0"/>
    </w:pPr>
    <w:rPr>
      <w:rFonts w:ascii="Times New Roman" w:hAnsi="Times New Roman"/>
      <w:color w:val="999999"/>
    </w:rPr>
  </w:style>
  <w:style w:type="paragraph" w:customStyle="1" w:styleId="Spacer">
    <w:name w:val="Spacer"/>
    <w:basedOn w:val="Normal"/>
    <w:rsid w:val="00D44A98"/>
    <w:rPr>
      <w:sz w:val="2"/>
      <w:szCs w:val="2"/>
    </w:rPr>
  </w:style>
  <w:style w:type="character" w:customStyle="1" w:styleId="Small">
    <w:name w:val="Small"/>
    <w:basedOn w:val="DefaultParagraphFont"/>
    <w:rsid w:val="00D44A98"/>
    <w:rPr>
      <w:sz w:val="16"/>
    </w:rPr>
  </w:style>
  <w:style w:type="paragraph" w:customStyle="1" w:styleId="WideTable">
    <w:name w:val="Wide Table"/>
    <w:basedOn w:val="Normal"/>
    <w:rsid w:val="00D44A98"/>
    <w:pPr>
      <w:ind w:left="-1418"/>
    </w:pPr>
    <w:rPr>
      <w:sz w:val="2"/>
      <w:szCs w:val="2"/>
    </w:rPr>
  </w:style>
  <w:style w:type="character" w:styleId="PageNumber">
    <w:name w:val="page number"/>
    <w:basedOn w:val="DefaultParagraphFont"/>
    <w:rsid w:val="00D44A98"/>
  </w:style>
  <w:style w:type="paragraph" w:styleId="Quote">
    <w:name w:val="Quote"/>
    <w:basedOn w:val="Heading1"/>
    <w:link w:val="QuoteChar"/>
    <w:qFormat/>
    <w:rsid w:val="00D44A98"/>
    <w:rPr>
      <w:b w:val="0"/>
      <w:sz w:val="72"/>
      <w:szCs w:val="72"/>
      <w:lang w:val="en-NZ"/>
    </w:rPr>
  </w:style>
  <w:style w:type="character" w:customStyle="1" w:styleId="QuoteChar">
    <w:name w:val="Quote Char"/>
    <w:basedOn w:val="DefaultParagraphFont"/>
    <w:link w:val="Quote"/>
    <w:rsid w:val="00D44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A98"/>
    <w:pPr>
      <w:pageBreakBefore/>
    </w:pPr>
  </w:style>
  <w:style w:type="paragraph" w:customStyle="1" w:styleId="Border">
    <w:name w:val="Border"/>
    <w:basedOn w:val="Normal"/>
    <w:qFormat/>
    <w:rsid w:val="00D44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A98"/>
    <w:rPr>
      <w:b/>
      <w:bCs/>
      <w:i/>
      <w:iCs/>
      <w:color w:val="auto"/>
    </w:rPr>
  </w:style>
  <w:style w:type="paragraph" w:styleId="IntenseQuote">
    <w:name w:val="Intense Quote"/>
    <w:basedOn w:val="Normal"/>
    <w:next w:val="Normal"/>
    <w:link w:val="IntenseQuoteChar"/>
    <w:uiPriority w:val="30"/>
    <w:qFormat/>
    <w:rsid w:val="00D44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A98"/>
    <w:rPr>
      <w:smallCaps/>
      <w:color w:val="auto"/>
      <w:u w:val="single"/>
    </w:rPr>
  </w:style>
  <w:style w:type="character" w:styleId="IntenseReference">
    <w:name w:val="Intense Reference"/>
    <w:basedOn w:val="DefaultParagraphFont"/>
    <w:uiPriority w:val="32"/>
    <w:qFormat/>
    <w:rsid w:val="00D44A98"/>
    <w:rPr>
      <w:b/>
      <w:bCs/>
      <w:smallCaps/>
      <w:color w:val="auto"/>
      <w:spacing w:val="5"/>
      <w:u w:val="single"/>
    </w:rPr>
  </w:style>
  <w:style w:type="paragraph" w:customStyle="1" w:styleId="2ColumnHeading">
    <w:name w:val="2Column Heading"/>
    <w:basedOn w:val="BodyText"/>
    <w:qFormat/>
    <w:rsid w:val="00D44A98"/>
    <w:pPr>
      <w:spacing w:after="60"/>
      <w:ind w:left="-2268"/>
    </w:pPr>
    <w:rPr>
      <w:b/>
    </w:rPr>
  </w:style>
  <w:style w:type="paragraph" w:customStyle="1" w:styleId="Heading1TOC">
    <w:name w:val="Heading1 TOC"/>
    <w:basedOn w:val="Normal"/>
    <w:qFormat/>
    <w:rsid w:val="00D44A98"/>
    <w:pPr>
      <w:spacing w:before="240" w:after="120"/>
    </w:pPr>
    <w:rPr>
      <w:rFonts w:ascii="Times New Roman" w:hAnsi="Times New Roman"/>
      <w:b/>
      <w:sz w:val="32"/>
    </w:rPr>
  </w:style>
  <w:style w:type="paragraph" w:customStyle="1" w:styleId="Heading2TOC">
    <w:name w:val="Heading2 TOC"/>
    <w:basedOn w:val="Normal"/>
    <w:qFormat/>
    <w:rsid w:val="00D44A98"/>
    <w:pPr>
      <w:spacing w:before="240" w:after="60"/>
    </w:pPr>
    <w:rPr>
      <w:rFonts w:ascii="Times New Roman" w:hAnsi="Times New Roman"/>
      <w:b/>
      <w:sz w:val="28"/>
    </w:rPr>
  </w:style>
  <w:style w:type="character" w:customStyle="1" w:styleId="Underline">
    <w:name w:val="Underline"/>
    <w:basedOn w:val="DefaultParagraphFont"/>
    <w:qFormat/>
    <w:rsid w:val="00D44A98"/>
    <w:rPr>
      <w:u w:val="single"/>
    </w:rPr>
  </w:style>
  <w:style w:type="character" w:customStyle="1" w:styleId="BoldandItalics">
    <w:name w:val="Bold and Italics"/>
    <w:qFormat/>
    <w:rsid w:val="00D44A98"/>
    <w:rPr>
      <w:b/>
      <w:i/>
      <w:u w:val="none"/>
    </w:rPr>
  </w:style>
  <w:style w:type="paragraph" w:styleId="BalloonText">
    <w:name w:val="Balloon Text"/>
    <w:basedOn w:val="Normal"/>
    <w:link w:val="BalloonTextChar"/>
    <w:rsid w:val="00D44A98"/>
    <w:rPr>
      <w:rFonts w:ascii="Tahoma" w:hAnsi="Tahoma" w:cs="Tahoma"/>
      <w:sz w:val="16"/>
      <w:szCs w:val="16"/>
    </w:rPr>
  </w:style>
  <w:style w:type="character" w:customStyle="1" w:styleId="BalloonTextChar">
    <w:name w:val="Balloon Text Char"/>
    <w:basedOn w:val="DefaultParagraphFont"/>
    <w:link w:val="BalloonText"/>
    <w:rsid w:val="00D44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A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A98"/>
    <w:rPr>
      <w:b/>
      <w:color w:val="660033"/>
      <w:spacing w:val="0"/>
    </w:rPr>
  </w:style>
  <w:style w:type="paragraph" w:customStyle="1" w:styleId="Nameditemlist">
    <w:name w:val="Named item list"/>
    <w:basedOn w:val="BodyText"/>
    <w:qFormat/>
    <w:rsid w:val="00D44A98"/>
    <w:pPr>
      <w:tabs>
        <w:tab w:val="left" w:pos="2835"/>
      </w:tabs>
      <w:ind w:left="2835" w:hanging="2835"/>
    </w:pPr>
  </w:style>
  <w:style w:type="paragraph" w:customStyle="1" w:styleId="BodyTextnopadding">
    <w:name w:val="Body Text no padding"/>
    <w:basedOn w:val="BodyText"/>
    <w:qFormat/>
    <w:rsid w:val="00D44A98"/>
    <w:pPr>
      <w:spacing w:before="0" w:after="0"/>
    </w:pPr>
  </w:style>
  <w:style w:type="paragraph" w:customStyle="1" w:styleId="BodyTextBold">
    <w:name w:val="Body Text Bold"/>
    <w:basedOn w:val="BodyText"/>
    <w:qFormat/>
    <w:rsid w:val="00D44A98"/>
    <w:rPr>
      <w:b/>
    </w:rPr>
  </w:style>
  <w:style w:type="character" w:styleId="Hyperlink">
    <w:name w:val="Hyperlink"/>
    <w:basedOn w:val="DefaultParagraphFont"/>
    <w:uiPriority w:val="99"/>
    <w:unhideWhenUsed/>
    <w:rsid w:val="006744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1146</Words>
  <Characters>7086</Characters>
  <Application>Microsoft Office Word</Application>
  <DocSecurity>0</DocSecurity>
  <Lines>308</Lines>
  <Paragraphs>171</Paragraphs>
  <ScaleCrop>false</ScaleCrop>
  <Company>Author-it Software Corporation Ltd.</Company>
  <LinksUpToDate>false</LinksUpToDate>
  <CharactersWithSpaces>8061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MSTTX3011 Set up, adjust and monitor a machine for TCF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2023-02-03T07:03:00Z</dcterms:created>
  <dcterms:modified xsi:type="dcterms:W3CDTF">2023-02-03T07:03:00Z</dcterms:modified>
</cp:coreProperties>
</file>