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B04" w:rsidP="006B6B04">
      <w:pPr>
        <w:pStyle w:val="Title"/>
      </w:pPr>
      <w:r>
        <w:fldChar w:fldCharType="begin"/>
      </w:r>
      <w:r>
        <w:instrText xml:space="preserve"> TITLE   \* MERGEFORMAT </w:instrText>
      </w:r>
      <w:r>
        <w:fldChar w:fldCharType="separate"/>
      </w:r>
      <w:r>
        <w:t>MSTTX3010 Monitor textile production processes</w:t>
      </w:r>
      <w:r>
        <w:fldChar w:fldCharType="end"/>
      </w:r>
    </w:p>
    <w:p w:rsidR="006B6B04" w:rsidP="006B6B04">
      <w:pPr>
        <w:pStyle w:val="Version"/>
        <w:sectPr w:rsidSect="005261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610E" w:rsidP="0052610E">
      <w:pPr>
        <w:pStyle w:val="SuperHeading"/>
      </w:pPr>
      <w:r w:rsidRPr="0052610E">
        <w:t>MSTTX3010 Monitor textile production processes</w:t>
      </w:r>
    </w:p>
    <w:p w:rsidR="00000000" w:rsidRPr="0052610E" w:rsidP="0052610E">
      <w:pPr>
        <w:pStyle w:val="Heading1"/>
      </w:pPr>
      <w:bookmarkStart w:id="1" w:name="O_933111"/>
      <w:bookmarkEnd w:id="1"/>
      <w:r w:rsidRPr="0052610E">
        <w:t>Modification History</w:t>
      </w:r>
    </w:p>
    <w:p w:rsidR="00000000" w:rsidRPr="0052610E" w:rsidP="006B6B04">
      <w:pPr>
        <w:pStyle w:val="BodyText"/>
      </w:pPr>
      <w:r w:rsidRPr="0052610E">
        <w:t>Release 1. Supersedes and is equivalent to LMTTX3010B Monitor textile production processes</w:t>
      </w:r>
    </w:p>
    <w:p w:rsidR="00000000" w:rsidRPr="0052610E" w:rsidP="0052610E">
      <w:pPr>
        <w:pStyle w:val="Heading1"/>
      </w:pPr>
      <w:bookmarkStart w:id="2" w:name="O_933119"/>
      <w:bookmarkEnd w:id="2"/>
      <w:r w:rsidRPr="0052610E">
        <w:t>Application</w:t>
      </w:r>
    </w:p>
    <w:p w:rsidR="00000000" w:rsidRPr="0052610E" w:rsidP="006B6B04">
      <w:pPr>
        <w:pStyle w:val="BodyText"/>
      </w:pPr>
      <w:r w:rsidRPr="0052610E">
        <w:t xml:space="preserve">This unit of competency covers the skills and knowledge required to monitor textile production processes. </w:t>
      </w:r>
    </w:p>
    <w:p w:rsidR="00000000" w:rsidRPr="0052610E" w:rsidP="006B6B04">
      <w:pPr>
        <w:pStyle w:val="BodyText"/>
      </w:pPr>
      <w:r w:rsidRPr="0052610E">
        <w:t>The unit of competency applies to ensuring that textile production outcomes are consistent with job specifications, identifying performance parameters, solving problems and conducting checks of performance efficiency.</w:t>
      </w:r>
    </w:p>
    <w:p w:rsidR="00000000" w:rsidRPr="0052610E" w:rsidP="006B6B04">
      <w:pPr>
        <w:pStyle w:val="BodyText"/>
      </w:pPr>
      <w:r w:rsidRPr="0052610E">
        <w:t>The unit of competency involves work</w:t>
      </w:r>
      <w:r w:rsidRPr="0052610E">
        <w:t>ing with discretion, judgement, and initiative on the job either individually or in a team environment, and may include liaison with specialist technicians, including textile mechanics or technicians and production supervisors.</w:t>
      </w:r>
    </w:p>
    <w:p w:rsidR="00000000" w:rsidRPr="0052610E" w:rsidP="006B6B04">
      <w:pPr>
        <w:pStyle w:val="BodyText"/>
      </w:pPr>
      <w:r w:rsidRPr="0052610E">
        <w:t>Enterprises covered by this</w:t>
      </w:r>
      <w:r w:rsidRPr="0052610E">
        <w:t xml:space="preserve"> unit will process natural or synthetic source fibres, yarns or textile materials. Production processes covered include, but are not limited to, carding, spinning, knitting, tufting, weaving, finishing, dyeing and non-woven production processes.</w:t>
      </w:r>
    </w:p>
    <w:p w:rsidR="00000000" w:rsidRPr="0052610E" w:rsidP="006B6B04">
      <w:pPr>
        <w:pStyle w:val="BodyText"/>
      </w:pPr>
      <w:r w:rsidRPr="0052610E">
        <w:t xml:space="preserve">Work may </w:t>
      </w:r>
      <w:r w:rsidRPr="0052610E">
        <w:t>be conducted in small to large scale enterprises and may involve individual and team activities.</w:t>
      </w:r>
    </w:p>
    <w:p w:rsidR="00000000" w:rsidRPr="0052610E" w:rsidP="006B6B04">
      <w:pPr>
        <w:pStyle w:val="BodyText"/>
      </w:pPr>
      <w:r w:rsidRPr="0052610E">
        <w:t>No licensing, legislative or certification requirements apply to this unit at the time of publication.</w:t>
      </w:r>
    </w:p>
    <w:p w:rsidR="00000000" w:rsidRPr="0052610E" w:rsidP="0052610E">
      <w:pPr>
        <w:pStyle w:val="Heading1"/>
      </w:pPr>
      <w:bookmarkStart w:id="3" w:name="O_933118"/>
      <w:bookmarkEnd w:id="3"/>
      <w:r w:rsidRPr="0052610E">
        <w:t>Pre-requisite Unit</w:t>
      </w:r>
    </w:p>
    <w:p w:rsidR="00000000" w:rsidRPr="0052610E" w:rsidP="006B6B04">
      <w:pPr>
        <w:pStyle w:val="BodyText"/>
      </w:pPr>
      <w:r w:rsidRPr="0052610E">
        <w:t>Nil</w:t>
      </w:r>
    </w:p>
    <w:p w:rsidR="00000000" w:rsidRPr="0052610E" w:rsidP="0052610E">
      <w:pPr>
        <w:pStyle w:val="Heading1"/>
      </w:pPr>
      <w:bookmarkStart w:id="4" w:name="O_933117"/>
      <w:bookmarkEnd w:id="4"/>
      <w:r w:rsidRPr="0052610E">
        <w:t>Competency Field</w:t>
      </w:r>
    </w:p>
    <w:p w:rsidR="00000000" w:rsidRPr="0052610E" w:rsidP="006B6B04">
      <w:pPr>
        <w:pStyle w:val="BodyText"/>
      </w:pPr>
      <w:r w:rsidRPr="0052610E">
        <w:t>Textile production</w:t>
      </w:r>
    </w:p>
    <w:p w:rsidR="00000000" w:rsidRPr="0052610E" w:rsidP="0052610E">
      <w:pPr>
        <w:pStyle w:val="Heading1"/>
      </w:pPr>
      <w:bookmarkStart w:id="5" w:name="O_933116"/>
      <w:bookmarkEnd w:id="5"/>
      <w:r w:rsidRPr="0052610E">
        <w:t>Unit Sector</w:t>
      </w:r>
    </w:p>
    <w:p w:rsidR="00000000" w:rsidRPr="0052610E" w:rsidP="006B6B04">
      <w:pPr>
        <w:pStyle w:val="BodyText"/>
      </w:pPr>
      <w:r w:rsidRPr="0052610E">
        <w:t>Not applicable</w:t>
      </w:r>
    </w:p>
    <w:p w:rsidR="00000000" w:rsidRPr="0052610E" w:rsidP="0052610E">
      <w:pPr>
        <w:pStyle w:val="Heading1"/>
      </w:pPr>
      <w:bookmarkStart w:id="6" w:name="O_933115"/>
      <w:bookmarkEnd w:id="6"/>
      <w:r w:rsidRPr="0052610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2610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Performance criteria describe the performance needed to demonstrate achievement of the element.</w:t>
            </w:r>
          </w:p>
        </w:tc>
      </w:tr>
      <w:tr w:rsidTr="005261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2610E" w:rsidP="0052610E">
            <w:pPr>
              <w:pStyle w:val="BodyText"/>
            </w:pPr>
            <w:r w:rsidRPr="0052610E">
              <w:t>1</w:t>
            </w:r>
          </w:p>
        </w:tc>
        <w:tc>
          <w:tcPr>
            <w:tcW w:w="1962" w:type="dxa"/>
            <w:vMerge w:val="restart"/>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1.1</w:t>
            </w:r>
          </w:p>
        </w:tc>
        <w:tc>
          <w:tcPr>
            <w:tcW w:w="561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Follow standard operating procedures (SOPs)</w:t>
            </w:r>
          </w:p>
        </w:tc>
      </w:tr>
      <w:tr w:rsidTr="005261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1.2</w:t>
            </w:r>
          </w:p>
        </w:tc>
        <w:tc>
          <w:tcPr>
            <w:tcW w:w="561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Comply with work health and safety (WHS) requirements at all times</w:t>
            </w:r>
          </w:p>
        </w:tc>
      </w:tr>
      <w:tr w:rsidTr="005261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1.3</w:t>
            </w:r>
          </w:p>
        </w:tc>
        <w:tc>
          <w:tcPr>
            <w:tcW w:w="561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Use appropriate personal protective equipment (PPE) in accordance with SOPs</w:t>
            </w:r>
          </w:p>
        </w:tc>
      </w:tr>
      <w:tr w:rsidTr="005261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1.4</w:t>
            </w:r>
          </w:p>
        </w:tc>
        <w:tc>
          <w:tcPr>
            <w:tcW w:w="561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Identify job requirements from specifications, drawings, job sheets or work instructions</w:t>
            </w:r>
          </w:p>
        </w:tc>
      </w:tr>
      <w:tr w:rsidTr="0052610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2610E">
            <w:pPr>
              <w:pStyle w:val="BodyText"/>
              <w:rPr>
                <w:lang w:val="en-NZ"/>
              </w:rPr>
            </w:pPr>
          </w:p>
        </w:tc>
      </w:tr>
      <w:tr w:rsidTr="005261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2610E" w:rsidP="0052610E">
            <w:pPr>
              <w:pStyle w:val="BodyText"/>
            </w:pPr>
            <w:r w:rsidRPr="0052610E">
              <w:t>2</w:t>
            </w:r>
          </w:p>
        </w:tc>
        <w:tc>
          <w:tcPr>
            <w:tcW w:w="1962" w:type="dxa"/>
            <w:vMerge w:val="restart"/>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rPr>
                <w:rStyle w:val="SpecialBold"/>
              </w:rPr>
              <w:t>Prepare to monitor textile production procedures</w:t>
            </w:r>
          </w:p>
        </w:tc>
        <w:tc>
          <w:tcPr>
            <w:tcW w:w="77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2.1</w:t>
            </w:r>
          </w:p>
        </w:tc>
        <w:tc>
          <w:tcPr>
            <w:tcW w:w="561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Check job specifications for requirements including quantity, quality, colour and pattern</w:t>
            </w:r>
          </w:p>
        </w:tc>
      </w:tr>
      <w:tr w:rsidTr="005261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2.2</w:t>
            </w:r>
          </w:p>
        </w:tc>
        <w:tc>
          <w:tcPr>
            <w:tcW w:w="561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Identify performance parameters to the extent required to be able to report known or suspected problems</w:t>
            </w:r>
          </w:p>
        </w:tc>
      </w:tr>
      <w:tr w:rsidTr="005261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2.3</w:t>
            </w:r>
          </w:p>
        </w:tc>
        <w:tc>
          <w:tcPr>
            <w:tcW w:w="561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Monitor production processes to ensure consisten</w:t>
            </w:r>
            <w:r w:rsidRPr="0052610E">
              <w:t>cy with specified outcomes and comply with workplace procedures</w:t>
            </w:r>
          </w:p>
        </w:tc>
      </w:tr>
      <w:tr w:rsidTr="005261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2.4</w:t>
            </w:r>
          </w:p>
        </w:tc>
        <w:tc>
          <w:tcPr>
            <w:tcW w:w="561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Maintain job records and other documentation</w:t>
            </w:r>
          </w:p>
        </w:tc>
      </w:tr>
      <w:tr w:rsidTr="0052610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2610E">
            <w:pPr>
              <w:pStyle w:val="BodyText"/>
              <w:rPr>
                <w:lang w:val="en-NZ"/>
              </w:rPr>
            </w:pPr>
          </w:p>
        </w:tc>
      </w:tr>
      <w:tr w:rsidTr="005261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2610E" w:rsidP="0052610E">
            <w:pPr>
              <w:pStyle w:val="BodyText"/>
            </w:pPr>
            <w:r w:rsidRPr="0052610E">
              <w:t>3</w:t>
            </w:r>
          </w:p>
        </w:tc>
        <w:tc>
          <w:tcPr>
            <w:tcW w:w="1962" w:type="dxa"/>
            <w:vMerge w:val="restart"/>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rPr>
                <w:rStyle w:val="SpecialBold"/>
              </w:rPr>
              <w:t>Determine problem cause and solution</w:t>
            </w:r>
          </w:p>
        </w:tc>
        <w:tc>
          <w:tcPr>
            <w:tcW w:w="77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3.1</w:t>
            </w:r>
          </w:p>
        </w:tc>
        <w:tc>
          <w:tcPr>
            <w:tcW w:w="561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Identify problems and categorise as either machine or process faults</w:t>
            </w:r>
          </w:p>
        </w:tc>
      </w:tr>
      <w:tr w:rsidTr="005261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3.2</w:t>
            </w:r>
          </w:p>
        </w:tc>
        <w:tc>
          <w:tcPr>
            <w:tcW w:w="561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Refer to operating manuals and documentation and determine possible causes of the problems</w:t>
            </w:r>
          </w:p>
        </w:tc>
      </w:tr>
      <w:tr w:rsidTr="005261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3.3</w:t>
            </w:r>
          </w:p>
        </w:tc>
        <w:tc>
          <w:tcPr>
            <w:tcW w:w="561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Gather further information to confirm and eliminate possible causes</w:t>
            </w:r>
          </w:p>
        </w:tc>
      </w:tr>
      <w:tr w:rsidTr="005261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3.4</w:t>
            </w:r>
          </w:p>
        </w:tc>
        <w:tc>
          <w:tcPr>
            <w:tcW w:w="561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Consult appropriate personnel to confirm causes</w:t>
            </w:r>
          </w:p>
        </w:tc>
      </w:tr>
      <w:tr w:rsidTr="005261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3.5</w:t>
            </w:r>
          </w:p>
        </w:tc>
        <w:tc>
          <w:tcPr>
            <w:tcW w:w="561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 xml:space="preserve">Determine and trial immediate or short-term solution and/or determine permanent solution to eliminate the cause of the problem in consultation with appropriate </w:t>
            </w:r>
            <w:r w:rsidRPr="0052610E">
              <w:t>personnel</w:t>
            </w:r>
          </w:p>
        </w:tc>
      </w:tr>
      <w:tr w:rsidTr="0052610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2610E">
            <w:pPr>
              <w:pStyle w:val="BodyText"/>
              <w:rPr>
                <w:lang w:val="en-NZ"/>
              </w:rPr>
            </w:pPr>
          </w:p>
        </w:tc>
      </w:tr>
      <w:tr w:rsidTr="005261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2610E" w:rsidP="0052610E">
            <w:pPr>
              <w:pStyle w:val="BodyText"/>
            </w:pPr>
            <w:r w:rsidRPr="0052610E">
              <w:t>4</w:t>
            </w:r>
          </w:p>
        </w:tc>
        <w:tc>
          <w:tcPr>
            <w:tcW w:w="1962" w:type="dxa"/>
            <w:vMerge w:val="restart"/>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rPr>
                <w:rStyle w:val="SpecialBold"/>
              </w:rPr>
              <w:t>Conduct regular checks of performance</w:t>
            </w:r>
          </w:p>
        </w:tc>
        <w:tc>
          <w:tcPr>
            <w:tcW w:w="77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4.1</w:t>
            </w:r>
          </w:p>
        </w:tc>
        <w:tc>
          <w:tcPr>
            <w:tcW w:w="561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Make regular checks of process opera</w:t>
            </w:r>
            <w:r w:rsidRPr="0052610E">
              <w:t>tion and assess results against job specifications</w:t>
            </w:r>
          </w:p>
        </w:tc>
      </w:tr>
      <w:tr w:rsidTr="005261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4.2</w:t>
            </w:r>
          </w:p>
        </w:tc>
        <w:tc>
          <w:tcPr>
            <w:tcW w:w="561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Record results of checks and identify opportunities for process improvements</w:t>
            </w:r>
          </w:p>
        </w:tc>
      </w:tr>
      <w:tr w:rsidTr="005261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4.3</w:t>
            </w:r>
          </w:p>
        </w:tc>
        <w:tc>
          <w:tcPr>
            <w:tcW w:w="5610" w:type="dxa"/>
            <w:tcBorders>
              <w:top w:val="nil"/>
              <w:left w:val="nil"/>
              <w:bottom w:val="nil"/>
              <w:right w:val="nil"/>
            </w:tcBorders>
            <w:tcMar>
              <w:top w:w="0" w:type="dxa"/>
              <w:left w:w="62" w:type="dxa"/>
              <w:bottom w:w="0" w:type="dxa"/>
              <w:right w:w="62" w:type="dxa"/>
            </w:tcMar>
          </w:tcPr>
          <w:p w:rsidR="00000000" w:rsidRPr="0052610E" w:rsidP="0052610E">
            <w:pPr>
              <w:pStyle w:val="BodyText"/>
            </w:pPr>
            <w:r w:rsidRPr="0052610E">
              <w:t>Communicate and document improvements</w:t>
            </w:r>
          </w:p>
        </w:tc>
      </w:tr>
    </w:tbl>
    <w:p w:rsidR="00000000" w:rsidRPr="0052610E" w:rsidP="0052610E">
      <w:pPr>
        <w:pStyle w:val="BodyText"/>
      </w:pPr>
    </w:p>
    <w:p w:rsidR="00000000" w:rsidRPr="0052610E" w:rsidP="0052610E">
      <w:pPr>
        <w:pStyle w:val="AllowPageBreak"/>
      </w:pPr>
    </w:p>
    <w:p w:rsidR="00000000" w:rsidRPr="0052610E" w:rsidP="0052610E">
      <w:pPr>
        <w:pStyle w:val="Heading1"/>
      </w:pPr>
      <w:bookmarkStart w:id="7" w:name="O_933114"/>
      <w:bookmarkEnd w:id="7"/>
      <w:r w:rsidRPr="0052610E">
        <w:t>Foundation Skills</w:t>
      </w:r>
    </w:p>
    <w:p w:rsidR="00000000" w:rsidRPr="0052610E" w:rsidP="006B6B04">
      <w:pPr>
        <w:pStyle w:val="BodyText"/>
      </w:pPr>
      <w:r w:rsidRPr="0052610E">
        <w:t>This section describes those required skills (language, literacy and numeracy) that are essential to performance.</w:t>
      </w:r>
    </w:p>
    <w:p w:rsidR="00000000" w:rsidRPr="0052610E" w:rsidP="006B6B04">
      <w:pPr>
        <w:pStyle w:val="BodyText"/>
      </w:pPr>
      <w:r w:rsidRPr="0052610E">
        <w:t>Foundation skills essential to performance are explicit in the performance criteria of this unit of competency.</w:t>
      </w:r>
    </w:p>
    <w:p w:rsidR="00000000" w:rsidRPr="0052610E" w:rsidP="0052610E">
      <w:pPr>
        <w:pStyle w:val="Heading1"/>
      </w:pPr>
      <w:bookmarkStart w:id="8" w:name="O_933113"/>
      <w:bookmarkEnd w:id="8"/>
      <w:r w:rsidRPr="0052610E">
        <w:t>Range of Conditions</w:t>
      </w:r>
    </w:p>
    <w:tbl>
      <w:tblPr>
        <w:tblW w:w="0" w:type="auto"/>
        <w:tblCellMar>
          <w:left w:w="62" w:type="dxa"/>
          <w:right w:w="62" w:type="dxa"/>
        </w:tblCellMar>
        <w:tblLook w:val="0000"/>
      </w:tblPr>
      <w:tblGrid>
        <w:gridCol w:w="2163"/>
        <w:gridCol w:w="7033"/>
      </w:tblGrid>
      <w:tr w:rsidTr="006B6B0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t>This field allows for different work environments and conditions that may affect performance. Essential operating conditions that may be present (depending on the work situation, needs of the candidate, accessibility of the item, and lo</w:t>
            </w:r>
            <w:r w:rsidRPr="0052610E">
              <w:t>cal industry and regional contexts) are included.</w:t>
            </w:r>
          </w:p>
        </w:tc>
      </w:tr>
      <w:tr w:rsidTr="006B6B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610E" w:rsidP="0052610E">
            <w:pPr>
              <w:pStyle w:val="BodyText"/>
            </w:pPr>
            <w:r w:rsidRPr="0052610E">
              <w:rPr>
                <w:rStyle w:val="SpecialBold"/>
              </w:rPr>
              <w:t>Workplace procedures include one or more of the following:</w:t>
            </w:r>
          </w:p>
          <w:p w:rsidR="00000000" w:rsidRPr="0052610E" w:rsidP="0052610E">
            <w:pPr>
              <w:pStyle w:val="BodyText"/>
            </w:pPr>
          </w:p>
          <w:p w:rsidR="00000000" w:rsidP="0052610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2610E" w:rsidP="0052610E">
            <w:pPr>
              <w:pStyle w:val="ListBullet"/>
            </w:pPr>
            <w:r w:rsidRPr="0052610E">
              <w:t>requirements prescribed by legislation, awards, agreements and conditions of employment</w:t>
            </w:r>
          </w:p>
          <w:p w:rsidR="00000000" w:rsidRPr="0052610E" w:rsidP="0052610E">
            <w:pPr>
              <w:pStyle w:val="ListBullet"/>
            </w:pPr>
            <w:r w:rsidRPr="0052610E">
              <w:t>SOPs</w:t>
            </w:r>
          </w:p>
          <w:p w:rsidR="00000000" w:rsidRPr="0052610E" w:rsidP="0052610E">
            <w:pPr>
              <w:pStyle w:val="ListBullet"/>
            </w:pPr>
            <w:r w:rsidRPr="0052610E">
              <w:t>work instructions</w:t>
            </w:r>
          </w:p>
          <w:p w:rsidR="00000000" w:rsidRPr="0052610E" w:rsidP="0052610E">
            <w:pPr>
              <w:pStyle w:val="ListBullet"/>
            </w:pPr>
            <w:r w:rsidRPr="0052610E">
              <w:t>PPE</w:t>
            </w:r>
          </w:p>
          <w:p w:rsidR="00000000" w:rsidRPr="0052610E" w:rsidP="0052610E">
            <w:pPr>
              <w:pStyle w:val="ListBullet"/>
            </w:pPr>
            <w:r w:rsidRPr="0052610E">
              <w:t>oral, written and visual communication</w:t>
            </w:r>
          </w:p>
          <w:p w:rsidR="00000000" w:rsidRPr="0052610E" w:rsidP="0052610E">
            <w:pPr>
              <w:pStyle w:val="ListBullet"/>
            </w:pPr>
            <w:r w:rsidRPr="0052610E">
              <w:t>quality practices, including responsibility for maintenance of own work quality and contribution to quality improvement of team or section output</w:t>
            </w:r>
          </w:p>
          <w:p w:rsidR="00000000" w:rsidRPr="0052610E" w:rsidP="0052610E">
            <w:pPr>
              <w:pStyle w:val="ListBullet"/>
            </w:pPr>
            <w:r w:rsidRPr="0052610E">
              <w:t>housekeeping</w:t>
            </w:r>
          </w:p>
          <w:p w:rsidR="00000000" w:rsidRPr="0052610E" w:rsidP="0052610E">
            <w:pPr>
              <w:pStyle w:val="ListBullet"/>
            </w:pPr>
            <w:r w:rsidRPr="0052610E">
              <w:t>tasks related to environmental protection, waste disposal,</w:t>
            </w:r>
            <w:r w:rsidRPr="0052610E">
              <w:t xml:space="preserve"> pollution control and recycling</w:t>
            </w:r>
          </w:p>
          <w:p w:rsidR="00000000" w:rsidRPr="0052610E" w:rsidP="0052610E">
            <w:pPr>
              <w:pStyle w:val="ListBullet"/>
            </w:pPr>
            <w:r w:rsidRPr="0052610E">
              <w:t>WHS practices</w:t>
            </w:r>
          </w:p>
          <w:p w:rsidR="00000000" w:rsidP="0052610E">
            <w:pPr>
              <w:pStyle w:val="BodyText"/>
              <w:rPr>
                <w:lang w:val="en-NZ"/>
              </w:rPr>
            </w:pPr>
          </w:p>
        </w:tc>
      </w:tr>
      <w:tr w:rsidTr="006B6B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52610E" w:rsidP="0052610E">
            <w:pPr>
              <w:pStyle w:val="ListBullet"/>
            </w:pPr>
            <w:r w:rsidRPr="0052610E">
              <w:t>the relevant industry or Australian Standards that are current at the time this unit is being undertaken</w:t>
            </w:r>
          </w:p>
          <w:p w:rsidR="00000000" w:rsidP="0052610E">
            <w:pPr>
              <w:pStyle w:val="BodyText"/>
              <w:rPr>
                <w:lang w:val="en-NZ"/>
              </w:rPr>
            </w:pPr>
          </w:p>
        </w:tc>
      </w:tr>
      <w:tr w:rsidTr="006B6B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rPr>
                <w:rStyle w:val="SpecialBold"/>
              </w:rPr>
              <w:t>Job specifications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2610E" w:rsidP="0052610E">
            <w:pPr>
              <w:pStyle w:val="ListBullet"/>
            </w:pPr>
            <w:r w:rsidRPr="0052610E">
              <w:t>customer orders</w:t>
            </w:r>
          </w:p>
          <w:p w:rsidR="00000000" w:rsidRPr="0052610E" w:rsidP="0052610E">
            <w:pPr>
              <w:pStyle w:val="ListBullet"/>
            </w:pPr>
            <w:r w:rsidRPr="0052610E">
              <w:t>pattern diagrams</w:t>
            </w:r>
          </w:p>
          <w:p w:rsidR="00000000" w:rsidRPr="0052610E" w:rsidP="0052610E">
            <w:pPr>
              <w:pStyle w:val="ListBullet"/>
            </w:pPr>
            <w:r w:rsidRPr="0052610E">
              <w:t>colour charts</w:t>
            </w:r>
          </w:p>
          <w:p w:rsidR="00000000" w:rsidRPr="0052610E" w:rsidP="0052610E">
            <w:pPr>
              <w:pStyle w:val="ListBullet"/>
            </w:pPr>
            <w:r w:rsidRPr="0052610E">
              <w:t>simple formulae</w:t>
            </w:r>
          </w:p>
          <w:p w:rsidR="00000000" w:rsidRPr="0052610E" w:rsidP="0052610E">
            <w:pPr>
              <w:pStyle w:val="ListBullet"/>
            </w:pPr>
            <w:r w:rsidRPr="0052610E">
              <w:t>written and verbal instructions</w:t>
            </w:r>
          </w:p>
          <w:p w:rsidR="00000000" w:rsidRPr="0052610E" w:rsidP="0052610E">
            <w:pPr>
              <w:pStyle w:val="ListBullet"/>
            </w:pPr>
            <w:r w:rsidRPr="0052610E">
              <w:t>drawings</w:t>
            </w:r>
          </w:p>
          <w:p w:rsidR="00000000" w:rsidP="0052610E">
            <w:pPr>
              <w:pStyle w:val="BodyText"/>
              <w:rPr>
                <w:lang w:val="en-NZ"/>
              </w:rPr>
            </w:pPr>
          </w:p>
        </w:tc>
      </w:tr>
      <w:tr w:rsidTr="006B6B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rPr>
                <w:rStyle w:val="SpecialBold"/>
              </w:rPr>
              <w:t>Performance parameters include the following:</w:t>
            </w:r>
          </w:p>
        </w:tc>
        <w:tc>
          <w:tcPr>
            <w:tcW w:w="0" w:type="auto"/>
            <w:tcBorders>
              <w:top w:val="nil"/>
              <w:left w:val="nil"/>
              <w:bottom w:val="nil"/>
              <w:right w:val="nil"/>
            </w:tcBorders>
            <w:tcMar>
              <w:top w:w="0" w:type="dxa"/>
              <w:left w:w="62" w:type="dxa"/>
              <w:bottom w:w="0" w:type="dxa"/>
              <w:right w:w="62" w:type="dxa"/>
            </w:tcMar>
          </w:tcPr>
          <w:p w:rsidR="00000000" w:rsidRPr="0052610E" w:rsidP="0052610E">
            <w:pPr>
              <w:pStyle w:val="ListBullet"/>
            </w:pPr>
            <w:r w:rsidRPr="0052610E">
              <w:t>processing time</w:t>
            </w:r>
          </w:p>
          <w:p w:rsidR="00000000" w:rsidRPr="0052610E" w:rsidP="0052610E">
            <w:pPr>
              <w:pStyle w:val="ListBullet"/>
            </w:pPr>
            <w:r w:rsidRPr="0052610E">
              <w:t>acceptable error rate</w:t>
            </w:r>
          </w:p>
          <w:p w:rsidR="00000000" w:rsidRPr="0052610E" w:rsidP="0052610E">
            <w:pPr>
              <w:pStyle w:val="ListBullet"/>
            </w:pPr>
            <w:r w:rsidRPr="0052610E">
              <w:t>wastage</w:t>
            </w:r>
          </w:p>
          <w:p w:rsidR="00000000" w:rsidRPr="0052610E" w:rsidP="0052610E">
            <w:pPr>
              <w:pStyle w:val="ListBullet"/>
            </w:pPr>
            <w:r w:rsidRPr="0052610E">
              <w:t>noise</w:t>
            </w:r>
          </w:p>
          <w:p w:rsidR="00000000" w:rsidRPr="0052610E" w:rsidP="0052610E">
            <w:pPr>
              <w:pStyle w:val="ListBullet"/>
            </w:pPr>
            <w:r w:rsidRPr="0052610E">
              <w:t>vibration</w:t>
            </w:r>
          </w:p>
          <w:p w:rsidR="00000000" w:rsidP="0052610E">
            <w:pPr>
              <w:pStyle w:val="BodyText"/>
              <w:rPr>
                <w:lang w:val="en-NZ"/>
              </w:rPr>
            </w:pPr>
          </w:p>
        </w:tc>
      </w:tr>
      <w:tr w:rsidTr="006B6B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rPr>
                <w:rStyle w:val="SpecialBold"/>
              </w:rPr>
              <w:t>Production processes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2610E" w:rsidP="0052610E">
            <w:pPr>
              <w:pStyle w:val="ListBullet"/>
            </w:pPr>
            <w:r w:rsidRPr="0052610E">
              <w:t>carding</w:t>
            </w:r>
          </w:p>
          <w:p w:rsidR="00000000" w:rsidRPr="0052610E" w:rsidP="0052610E">
            <w:pPr>
              <w:pStyle w:val="ListBullet"/>
            </w:pPr>
            <w:r w:rsidRPr="0052610E">
              <w:t>spinning</w:t>
            </w:r>
          </w:p>
          <w:p w:rsidR="00000000" w:rsidRPr="0052610E" w:rsidP="0052610E">
            <w:pPr>
              <w:pStyle w:val="ListBullet"/>
            </w:pPr>
            <w:r w:rsidRPr="0052610E">
              <w:t>sizing</w:t>
            </w:r>
          </w:p>
          <w:p w:rsidR="00000000" w:rsidRPr="0052610E" w:rsidP="0052610E">
            <w:pPr>
              <w:pStyle w:val="ListBullet"/>
            </w:pPr>
            <w:r w:rsidRPr="0052610E">
              <w:t>winding</w:t>
            </w:r>
          </w:p>
          <w:p w:rsidR="00000000" w:rsidRPr="0052610E" w:rsidP="0052610E">
            <w:pPr>
              <w:pStyle w:val="ListBullet"/>
            </w:pPr>
            <w:r w:rsidRPr="0052610E">
              <w:t>weaving</w:t>
            </w:r>
          </w:p>
          <w:p w:rsidR="00000000" w:rsidRPr="0052610E" w:rsidP="0052610E">
            <w:pPr>
              <w:pStyle w:val="ListBullet"/>
            </w:pPr>
            <w:r w:rsidRPr="0052610E">
              <w:t>tufting</w:t>
            </w:r>
          </w:p>
          <w:p w:rsidR="00000000" w:rsidRPr="0052610E" w:rsidP="0052610E">
            <w:pPr>
              <w:pStyle w:val="ListBullet"/>
            </w:pPr>
            <w:r w:rsidRPr="0052610E">
              <w:t>knitting</w:t>
            </w:r>
          </w:p>
          <w:p w:rsidR="00000000" w:rsidRPr="0052610E" w:rsidP="0052610E">
            <w:pPr>
              <w:pStyle w:val="ListBullet"/>
            </w:pPr>
            <w:r w:rsidRPr="0052610E">
              <w:t>dyeing</w:t>
            </w:r>
          </w:p>
          <w:p w:rsidR="00000000" w:rsidRPr="0052610E" w:rsidP="0052610E">
            <w:pPr>
              <w:pStyle w:val="ListBullet"/>
            </w:pPr>
            <w:r w:rsidRPr="0052610E">
              <w:t>finishing</w:t>
            </w:r>
          </w:p>
          <w:p w:rsidR="00000000" w:rsidRPr="0052610E" w:rsidP="0052610E">
            <w:pPr>
              <w:pStyle w:val="ListBullet"/>
            </w:pPr>
            <w:r w:rsidRPr="0052610E">
              <w:t>non-woven textile production process</w:t>
            </w:r>
          </w:p>
          <w:p w:rsidR="00000000" w:rsidRPr="0052610E" w:rsidP="0052610E">
            <w:pPr>
              <w:pStyle w:val="ListBullet"/>
            </w:pPr>
            <w:r w:rsidRPr="0052610E">
              <w:t>any special production systems of manufacturing practice, including:</w:t>
            </w:r>
          </w:p>
          <w:p w:rsidR="00000000" w:rsidRPr="0052610E" w:rsidP="0052610E">
            <w:pPr>
              <w:pStyle w:val="ListBullet2"/>
            </w:pPr>
            <w:r w:rsidRPr="0052610E">
              <w:t>just in time (JIT) movement between departments and suppliers or customers</w:t>
            </w:r>
          </w:p>
          <w:p w:rsidR="00000000" w:rsidRPr="0052610E" w:rsidP="0052610E">
            <w:pPr>
              <w:pStyle w:val="ListBullet2"/>
            </w:pPr>
            <w:r w:rsidRPr="0052610E">
              <w:t>special housekeeping practices, including 5S</w:t>
            </w:r>
          </w:p>
          <w:p w:rsidR="00000000" w:rsidP="0052610E">
            <w:pPr>
              <w:pStyle w:val="BodyText"/>
              <w:rPr>
                <w:lang w:val="en-NZ"/>
              </w:rPr>
            </w:pPr>
          </w:p>
        </w:tc>
      </w:tr>
      <w:tr w:rsidTr="006B6B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10E">
            <w:pPr>
              <w:pStyle w:val="BodyText"/>
              <w:rPr>
                <w:lang w:val="en-NZ"/>
              </w:rPr>
            </w:pPr>
            <w:r w:rsidRPr="0052610E">
              <w:rPr>
                <w:rStyle w:val="SpecialBold"/>
              </w:rPr>
              <w:t>Appropriate personnel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2610E" w:rsidP="0052610E">
            <w:pPr>
              <w:pStyle w:val="ListBullet"/>
            </w:pPr>
            <w:r w:rsidRPr="0052610E">
              <w:t>internal technical specialists</w:t>
            </w:r>
          </w:p>
          <w:p w:rsidR="00000000" w:rsidRPr="0052610E" w:rsidP="0052610E">
            <w:pPr>
              <w:pStyle w:val="ListBullet"/>
            </w:pPr>
            <w:r w:rsidRPr="0052610E">
              <w:t>supervisors</w:t>
            </w:r>
          </w:p>
          <w:p w:rsidR="00000000" w:rsidRPr="0052610E" w:rsidP="0052610E">
            <w:pPr>
              <w:pStyle w:val="ListBullet"/>
            </w:pPr>
            <w:r w:rsidRPr="0052610E">
              <w:t>equipment manufacturer service personnel</w:t>
            </w:r>
          </w:p>
        </w:tc>
      </w:tr>
    </w:tbl>
    <w:p w:rsidR="00000000" w:rsidRPr="0052610E" w:rsidP="0052610E">
      <w:pPr>
        <w:pStyle w:val="BodyText"/>
      </w:pPr>
    </w:p>
    <w:p w:rsidR="00000000" w:rsidRPr="0052610E" w:rsidP="0052610E">
      <w:pPr>
        <w:pStyle w:val="AllowPageBreak"/>
      </w:pPr>
    </w:p>
    <w:p w:rsidR="00000000" w:rsidRPr="0052610E" w:rsidP="0052610E">
      <w:pPr>
        <w:pStyle w:val="Heading1"/>
      </w:pPr>
      <w:bookmarkStart w:id="9" w:name="O_933112"/>
      <w:bookmarkEnd w:id="9"/>
      <w:r w:rsidRPr="0052610E">
        <w:t>Unit Mapping Information</w:t>
      </w:r>
    </w:p>
    <w:p w:rsidR="00000000" w:rsidRPr="0052610E" w:rsidP="006B6B04">
      <w:pPr>
        <w:pStyle w:val="BodyText"/>
      </w:pPr>
      <w:r w:rsidRPr="0052610E">
        <w:t>Release 1. Supersedes and is equivalent to LMTTX3010B Monitor textile production processes</w:t>
      </w:r>
    </w:p>
    <w:p w:rsidR="00000000" w:rsidRPr="0052610E" w:rsidP="0052610E">
      <w:pPr>
        <w:pStyle w:val="Heading1"/>
      </w:pPr>
      <w:bookmarkStart w:id="10" w:name="O_933105"/>
      <w:bookmarkEnd w:id="10"/>
      <w:r w:rsidRPr="0052610E">
        <w:t>Links</w:t>
      </w:r>
    </w:p>
    <w:p w:rsidR="00000000" w:rsidRPr="0052610E" w:rsidP="006B6B04">
      <w:pPr>
        <w:pStyle w:val="BodyText"/>
      </w:pPr>
      <w:r w:rsidRPr="0052610E">
        <w:t>Companion Volume implementation guides are found in VETNe</w:t>
      </w:r>
      <w:r w:rsidRPr="0052610E">
        <w:t xml:space="preserve">t - </w:t>
      </w:r>
      <w:r>
        <w:fldChar w:fldCharType="begin"/>
      </w:r>
      <w:r>
        <w:instrText xml:space="preserve"> HYPERLINK "https://vetnet.gov.au/Pages/TrainingDocs.aspx?q=a203ec5c-de7d-406b-b3e1-8f1a9b76e92e" </w:instrText>
      </w:r>
      <w:r>
        <w:fldChar w:fldCharType="separate"/>
      </w:r>
      <w:r w:rsidRPr="004346BD">
        <w:rPr>
          <w:rStyle w:val="Hyperlink"/>
        </w:rPr>
        <w:t>https://vetnet.gov.au/Pages/TrainingDocs.aspx?q=a203ec5c-de7d-406b-b3e1-8f1a9b76e92e</w:t>
      </w:r>
      <w:r>
        <w:fldChar w:fldCharType="end"/>
      </w:r>
    </w:p>
    <w:p w:rsidR="00000000" w:rsidRPr="0052610E" w:rsidP="006B6B04">
      <w:pPr>
        <w:pStyle w:val="BodyText"/>
        <w:sectPr w:rsidSect="0052610E">
          <w:headerReference w:type="default" r:id="rId10"/>
          <w:footerReference w:type="default" r:id="rId11"/>
          <w:pgSz w:w="11908" w:h="16833"/>
          <w:pgMar w:top="1702" w:right="1418" w:bottom="1702" w:left="1418" w:header="992" w:footer="992" w:gutter="0"/>
          <w:cols w:space="720"/>
          <w:noEndnote/>
          <w:docGrid w:linePitch="299"/>
        </w:sectPr>
      </w:pPr>
    </w:p>
    <w:p w:rsidR="00000000" w:rsidRPr="0052610E" w:rsidP="0052610E">
      <w:pPr>
        <w:pStyle w:val="SuperHeading"/>
      </w:pPr>
      <w:r w:rsidRPr="0052610E">
        <w:t>Assessment Requirements for MSTTX3010 Monitor textile production processes</w:t>
      </w:r>
    </w:p>
    <w:p w:rsidR="00000000" w:rsidRPr="0052610E" w:rsidP="0052610E">
      <w:pPr>
        <w:pStyle w:val="Heading1"/>
      </w:pPr>
      <w:bookmarkStart w:id="11" w:name="O_933107"/>
      <w:bookmarkEnd w:id="11"/>
      <w:r w:rsidRPr="0052610E">
        <w:t>Modification History</w:t>
      </w:r>
    </w:p>
    <w:p w:rsidR="00000000" w:rsidRPr="0052610E" w:rsidP="006B6B04">
      <w:pPr>
        <w:pStyle w:val="BodyText"/>
      </w:pPr>
      <w:r w:rsidRPr="0052610E">
        <w:t>Release 1. Supersedes and is equivalent to LMTTX3010B Monitor textile production processes</w:t>
      </w:r>
    </w:p>
    <w:p w:rsidR="00000000" w:rsidRPr="0052610E" w:rsidP="0052610E">
      <w:pPr>
        <w:pStyle w:val="Heading1"/>
      </w:pPr>
      <w:bookmarkStart w:id="12" w:name="O_933110"/>
      <w:bookmarkEnd w:id="12"/>
      <w:r w:rsidRPr="0052610E">
        <w:t>Performance Evidence</w:t>
      </w:r>
    </w:p>
    <w:p w:rsidR="00000000" w:rsidRPr="0052610E" w:rsidP="006B6B04">
      <w:pPr>
        <w:pStyle w:val="BodyText"/>
      </w:pPr>
      <w:r w:rsidRPr="0052610E">
        <w:t>Evidence required to demonstrate competence in this unit must be relevant to and satisfy the requirements of the elements and p</w:t>
      </w:r>
      <w:r w:rsidRPr="0052610E">
        <w:t>erformance criteria, and include:</w:t>
      </w:r>
    </w:p>
    <w:p w:rsidR="00000000" w:rsidRPr="0052610E" w:rsidP="0052610E">
      <w:pPr>
        <w:pStyle w:val="ListBullet"/>
      </w:pPr>
      <w:r w:rsidRPr="0052610E">
        <w:t>reading and following work instructions, standard operating procedures (SOPs), safe work practices, operating manuals</w:t>
      </w:r>
    </w:p>
    <w:p w:rsidR="00000000" w:rsidRPr="0052610E" w:rsidP="0052610E">
      <w:pPr>
        <w:pStyle w:val="ListBullet"/>
      </w:pPr>
      <w:r w:rsidRPr="0052610E">
        <w:t>checking job specifications for requirements including quantity, quality, colour and pattern</w:t>
      </w:r>
    </w:p>
    <w:p w:rsidR="00000000" w:rsidRPr="0052610E" w:rsidP="0052610E">
      <w:pPr>
        <w:pStyle w:val="ListBullet"/>
      </w:pPr>
      <w:r w:rsidRPr="0052610E">
        <w:t>identifyin</w:t>
      </w:r>
      <w:r w:rsidRPr="0052610E">
        <w:t xml:space="preserve">g performance parameters </w:t>
      </w:r>
    </w:p>
    <w:p w:rsidR="00000000" w:rsidRPr="0052610E" w:rsidP="0052610E">
      <w:pPr>
        <w:pStyle w:val="ListBullet"/>
      </w:pPr>
      <w:r w:rsidRPr="0052610E">
        <w:t>monitoring production processes on at least two (2) occasions to ensure they are consistent with specified outcomes and comply with workplace procedures</w:t>
      </w:r>
    </w:p>
    <w:p w:rsidR="00000000" w:rsidRPr="0052610E" w:rsidP="0052610E">
      <w:pPr>
        <w:pStyle w:val="ListBullet"/>
      </w:pPr>
      <w:r w:rsidRPr="0052610E">
        <w:t>identifying major faults and out-of-specification performance</w:t>
      </w:r>
    </w:p>
    <w:p w:rsidR="00000000" w:rsidRPr="0052610E" w:rsidP="0052610E">
      <w:pPr>
        <w:pStyle w:val="ListBullet"/>
      </w:pPr>
      <w:r w:rsidRPr="0052610E">
        <w:t>maintaining job</w:t>
      </w:r>
      <w:r w:rsidRPr="0052610E">
        <w:t xml:space="preserve"> records and other documentation</w:t>
      </w:r>
    </w:p>
    <w:p w:rsidR="00000000" w:rsidRPr="0052610E" w:rsidP="0052610E">
      <w:pPr>
        <w:pStyle w:val="ListBullet"/>
      </w:pPr>
      <w:r w:rsidRPr="0052610E">
        <w:t>identifying faults and trialling immediate or short-term solution, and/or determining permanent solution to eliminate the cause of the problem in consultation with appropriate personnel</w:t>
      </w:r>
    </w:p>
    <w:p w:rsidR="00000000" w:rsidRPr="0052610E" w:rsidP="0052610E">
      <w:pPr>
        <w:pStyle w:val="ListBullet"/>
      </w:pPr>
      <w:r w:rsidRPr="0052610E">
        <w:t>making regular checks of process oper</w:t>
      </w:r>
      <w:r w:rsidRPr="0052610E">
        <w:t>ation and assessing results against job specifications</w:t>
      </w:r>
    </w:p>
    <w:p w:rsidR="00000000" w:rsidRPr="0052610E" w:rsidP="0052610E">
      <w:pPr>
        <w:pStyle w:val="ListBullet"/>
      </w:pPr>
      <w:r w:rsidRPr="0052610E">
        <w:t>recording results of checks and identifying opportunities for process improvements</w:t>
      </w:r>
    </w:p>
    <w:p w:rsidR="00000000" w:rsidRPr="0052610E" w:rsidP="0052610E">
      <w:pPr>
        <w:pStyle w:val="ListBullet"/>
      </w:pPr>
      <w:r w:rsidRPr="0052610E">
        <w:t>communicating and documenting improvements.</w:t>
      </w:r>
    </w:p>
    <w:p w:rsidR="00000000" w:rsidRPr="0052610E" w:rsidP="0052610E">
      <w:pPr>
        <w:pStyle w:val="AllowPageBreak"/>
      </w:pPr>
    </w:p>
    <w:p w:rsidR="00000000" w:rsidRPr="0052610E" w:rsidP="0052610E">
      <w:pPr>
        <w:pStyle w:val="Heading1"/>
      </w:pPr>
      <w:bookmarkStart w:id="13" w:name="O_933109"/>
      <w:bookmarkEnd w:id="13"/>
      <w:r w:rsidRPr="0052610E">
        <w:t>Knowledge Evidence</w:t>
      </w:r>
    </w:p>
    <w:p w:rsidR="00000000" w:rsidRPr="0052610E" w:rsidP="006B6B04">
      <w:pPr>
        <w:pStyle w:val="BodyText"/>
      </w:pPr>
      <w:r w:rsidRPr="0052610E">
        <w:t>Evidence must be provided that demonstrates knowledge of:</w:t>
      </w:r>
    </w:p>
    <w:p w:rsidR="00000000" w:rsidRPr="0052610E" w:rsidP="0052610E">
      <w:pPr>
        <w:pStyle w:val="ListBullet"/>
      </w:pPr>
      <w:r w:rsidRPr="0052610E">
        <w:t>safe work practices and procedures and use of personal protective equipment (PPE)</w:t>
      </w:r>
    </w:p>
    <w:p w:rsidR="00000000" w:rsidRPr="0052610E" w:rsidP="0052610E">
      <w:pPr>
        <w:pStyle w:val="ListBullet"/>
      </w:pPr>
      <w:r w:rsidRPr="0052610E">
        <w:t>relevant Australian Standards</w:t>
      </w:r>
    </w:p>
    <w:p w:rsidR="00000000" w:rsidRPr="0052610E" w:rsidP="0052610E">
      <w:pPr>
        <w:pStyle w:val="ListBullet"/>
      </w:pPr>
      <w:r w:rsidRPr="0052610E">
        <w:t>textile production processes used in an enterprise</w:t>
      </w:r>
    </w:p>
    <w:p w:rsidR="00000000" w:rsidRPr="0052610E" w:rsidP="0052610E">
      <w:pPr>
        <w:pStyle w:val="ListBullet"/>
      </w:pPr>
      <w:r w:rsidRPr="0052610E">
        <w:t>range of problems and their soluti</w:t>
      </w:r>
      <w:r w:rsidRPr="0052610E">
        <w:t>ons associated with textile production operations</w:t>
      </w:r>
    </w:p>
    <w:p w:rsidR="00000000" w:rsidRPr="0052610E" w:rsidP="0052610E">
      <w:pPr>
        <w:pStyle w:val="ListBullet"/>
      </w:pPr>
      <w:r w:rsidRPr="0052610E">
        <w:t xml:space="preserve">structure of organisation </w:t>
      </w:r>
    </w:p>
    <w:p w:rsidR="00000000" w:rsidRPr="0052610E" w:rsidP="0052610E">
      <w:pPr>
        <w:pStyle w:val="ListBullet"/>
      </w:pPr>
      <w:r w:rsidRPr="0052610E">
        <w:t>internal and external suppliers</w:t>
      </w:r>
    </w:p>
    <w:p w:rsidR="00000000" w:rsidRPr="0052610E" w:rsidP="0052610E">
      <w:pPr>
        <w:pStyle w:val="ListBullet"/>
      </w:pPr>
      <w:r w:rsidRPr="0052610E">
        <w:t>internal and external customers</w:t>
      </w:r>
    </w:p>
    <w:p w:rsidR="00000000" w:rsidRPr="0052610E" w:rsidP="0052610E">
      <w:pPr>
        <w:pStyle w:val="ListBullet"/>
      </w:pPr>
      <w:r w:rsidRPr="0052610E">
        <w:t>raw materials</w:t>
      </w:r>
    </w:p>
    <w:p w:rsidR="00000000" w:rsidRPr="0052610E" w:rsidP="0052610E">
      <w:pPr>
        <w:pStyle w:val="ListBullet"/>
      </w:pPr>
      <w:r w:rsidRPr="0052610E">
        <w:t>product flow</w:t>
      </w:r>
    </w:p>
    <w:p w:rsidR="00000000" w:rsidRPr="0052610E" w:rsidP="0052610E">
      <w:pPr>
        <w:pStyle w:val="ListBullet"/>
      </w:pPr>
      <w:r w:rsidRPr="0052610E">
        <w:t>quality standards and practices</w:t>
      </w:r>
    </w:p>
    <w:p w:rsidR="00000000" w:rsidRPr="0052610E" w:rsidP="0052610E">
      <w:pPr>
        <w:pStyle w:val="ListBullet"/>
      </w:pPr>
      <w:r w:rsidRPr="0052610E">
        <w:t>workplace procedures</w:t>
      </w:r>
    </w:p>
    <w:p w:rsidR="00000000" w:rsidRPr="0052610E" w:rsidP="0052610E">
      <w:pPr>
        <w:pStyle w:val="ListBullet"/>
      </w:pPr>
      <w:r w:rsidRPr="0052610E">
        <w:t>recording and reporting practices.</w:t>
      </w:r>
    </w:p>
    <w:p w:rsidR="00000000" w:rsidRPr="0052610E" w:rsidP="0052610E">
      <w:pPr>
        <w:pStyle w:val="AllowPageBreak"/>
      </w:pPr>
    </w:p>
    <w:p w:rsidR="00000000" w:rsidRPr="0052610E" w:rsidP="0052610E">
      <w:pPr>
        <w:pStyle w:val="Heading1"/>
      </w:pPr>
      <w:bookmarkStart w:id="14" w:name="O_933108"/>
      <w:bookmarkEnd w:id="14"/>
      <w:r w:rsidRPr="0052610E">
        <w:t>Assessment Conditions</w:t>
      </w:r>
    </w:p>
    <w:p w:rsidR="00000000" w:rsidRPr="0052610E" w:rsidP="0052610E">
      <w:pPr>
        <w:pStyle w:val="ListBullet"/>
      </w:pPr>
      <w:r w:rsidRPr="0052610E">
        <w:t>Assessors must:</w:t>
      </w:r>
    </w:p>
    <w:p w:rsidR="00000000" w:rsidRPr="0052610E" w:rsidP="0052610E">
      <w:pPr>
        <w:pStyle w:val="ListBullet2"/>
      </w:pPr>
      <w:r w:rsidRPr="0052610E">
        <w:t>satisfy the assessor competency requirements that are in place at the time of the assessment, as set by the VET regulator</w:t>
      </w:r>
    </w:p>
    <w:p w:rsidR="00000000" w:rsidRPr="0052610E" w:rsidP="0052610E">
      <w:pPr>
        <w:pStyle w:val="ListBullet2"/>
      </w:pPr>
      <w:r w:rsidRPr="0052610E">
        <w:t>have vocational competency in monitoring textile production processes, at least to the level being assessed, with relevant industry knowledge and experience.</w:t>
      </w:r>
    </w:p>
    <w:p w:rsidR="00000000" w:rsidRPr="0052610E" w:rsidP="0052610E">
      <w:pPr>
        <w:pStyle w:val="ListBullet"/>
      </w:pPr>
      <w:r w:rsidRPr="0052610E">
        <w:t>Assessment should occur in operational workplace situations. Where this is not possible, or where</w:t>
      </w:r>
      <w:r w:rsidRPr="0052610E">
        <w:t xml:space="preserve"> personal safety or environmental damage are limiting factors, assessment must occur in a sufficiently rigorous simulated environment reflecting realistic operational workplace conditions. This must cover all aspects of workplace performance, including env</w:t>
      </w:r>
      <w:r w:rsidRPr="0052610E">
        <w:t>ironment, task skills, task management skills, contingency management skills and job role environment skills.</w:t>
      </w:r>
    </w:p>
    <w:p w:rsidR="00000000" w:rsidRPr="0052610E" w:rsidP="0052610E">
      <w:pPr>
        <w:pStyle w:val="ListBullet"/>
      </w:pPr>
      <w:r w:rsidRPr="0052610E">
        <w:t>Assessment processes and techniques must be appropriate to the language, literacy and numeracy requirements of the work being performed and the ne</w:t>
      </w:r>
      <w:r w:rsidRPr="0052610E">
        <w:t>eds of the candidate.</w:t>
      </w:r>
    </w:p>
    <w:p w:rsidR="00000000" w:rsidRPr="0052610E" w:rsidP="0052610E">
      <w:pPr>
        <w:pStyle w:val="ListBullet"/>
      </w:pPr>
      <w:r w:rsidRPr="0052610E">
        <w:t>Conditions for assessment must include access to all tools, equipment, materials and documentation required, including relevant workplace procedures, product and manufacturing specifications associated with this unit.</w:t>
      </w:r>
    </w:p>
    <w:p w:rsidR="00000000" w:rsidRPr="0052610E" w:rsidP="0052610E">
      <w:pPr>
        <w:pStyle w:val="AllowPageBreak"/>
      </w:pPr>
    </w:p>
    <w:p w:rsidR="00000000" w:rsidRPr="0052610E" w:rsidP="0052610E">
      <w:pPr>
        <w:pStyle w:val="Heading1"/>
      </w:pPr>
      <w:bookmarkStart w:id="15" w:name="O_933106"/>
      <w:bookmarkEnd w:id="15"/>
      <w:r w:rsidRPr="0052610E">
        <w:t>Links</w:t>
      </w:r>
    </w:p>
    <w:p w:rsidR="00000000" w:rsidRPr="0052610E" w:rsidP="006B6B04">
      <w:pPr>
        <w:pStyle w:val="BodyText"/>
      </w:pPr>
      <w:r w:rsidRPr="0052610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346BD">
        <w:rPr>
          <w:rStyle w:val="Hyperlink"/>
        </w:rPr>
        <w:t>https://vetnet.gov.au/Pages/TrainingDocs.aspx?q=a203ec5c-de7d-406b-b3e1-8f1a9b76e92e</w:t>
      </w:r>
      <w:r>
        <w:fldChar w:fldCharType="end"/>
      </w:r>
    </w:p>
    <w:p w:rsidR="00000000" w:rsidRPr="0052610E" w:rsidP="0052610E"/>
    <w:sectPr w:rsidSect="005261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1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10E" w:rsidRPr="006B6B04" w:rsidP="006B6B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1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B04" w:rsidP="005261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B6B04" w:rsidP="005261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B6B04" w:rsidP="005261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10E" w:rsidP="0052610E">
    <w:pPr>
      <w:pStyle w:val="Footer"/>
      <w:framePr w:wrap="around"/>
    </w:pPr>
    <w:r>
      <w:fldChar w:fldCharType="begin"/>
    </w:r>
    <w:r>
      <w:instrText xml:space="preserve"> DOCPROPERTY  Subject  \* MERGEFORMAT </w:instrText>
    </w:r>
    <w:r>
      <w:fldChar w:fldCharType="separate"/>
    </w:r>
    <w:r w:rsidR="006B6B04">
      <w:t>Approved</w:t>
    </w:r>
    <w:r w:rsidR="006B6B04">
      <w:fldChar w:fldCharType="end"/>
    </w:r>
    <w:r>
      <w:tab/>
      <w:t xml:space="preserve">Page </w:t>
    </w:r>
    <w:r>
      <w:fldChar w:fldCharType="begin"/>
    </w:r>
    <w:r>
      <w:instrText xml:space="preserve"> PAGE  \* Arabic  \* MERGEFORMAT </w:instrText>
    </w:r>
    <w:r>
      <w:fldChar w:fldCharType="separate"/>
    </w:r>
    <w:r w:rsidR="006B6B0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6B04">
      <w:rPr>
        <w:noProof/>
      </w:rPr>
      <w:t>5</w:t>
    </w:r>
    <w:r>
      <w:rPr>
        <w:noProof/>
      </w:rPr>
      <w:fldChar w:fldCharType="end"/>
    </w:r>
  </w:p>
  <w:p w:rsidR="0052610E" w:rsidP="0052610E">
    <w:pPr>
      <w:pStyle w:val="Footer"/>
      <w:framePr w:wrap="around"/>
    </w:pPr>
    <w:r>
      <w:t xml:space="preserve">© Commonwealth of Australia, </w:t>
    </w:r>
    <w:r>
      <w:fldChar w:fldCharType="begin"/>
    </w:r>
    <w:r>
      <w:instrText xml:space="preserve"> DATE  \@ "yyyy"  \* MERGEFORMAT </w:instrText>
    </w:r>
    <w:r>
      <w:fldChar w:fldCharType="separate"/>
    </w:r>
    <w:r w:rsidR="006B6B04">
      <w:rPr>
        <w:noProof/>
      </w:rPr>
      <w:t>2025</w:t>
    </w:r>
    <w:r>
      <w:fldChar w:fldCharType="end"/>
    </w:r>
    <w:r>
      <w:tab/>
    </w:r>
    <w:r>
      <w:fldChar w:fldCharType="begin"/>
    </w:r>
    <w:r>
      <w:instrText xml:space="preserve"> DOCPROPERTY  Author  \* MERGEFORMAT </w:instrText>
    </w:r>
    <w:r>
      <w:fldChar w:fldCharType="separate"/>
    </w:r>
    <w:r w:rsidR="006B6B04">
      <w:t>Skills Insight</w:t>
    </w:r>
    <w:r w:rsidR="006B6B04">
      <w:fldChar w:fldCharType="end"/>
    </w:r>
  </w:p>
  <w:p w:rsidR="0052610E" w:rsidP="005261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1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B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610E" w:rsidRPr="006B6B04" w:rsidP="006B6B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1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B04" w:rsidRPr="002D2AF8" w:rsidP="0052610E">
    <w:pPr>
      <w:pStyle w:val="Header"/>
      <w:framePr w:wrap="around"/>
    </w:pPr>
    <w:r>
      <w:fldChar w:fldCharType="begin"/>
    </w:r>
    <w:r>
      <w:instrText xml:space="preserve"> TITLE   \* MERGEFORMAT </w:instrText>
    </w:r>
    <w:r>
      <w:fldChar w:fldCharType="separate"/>
    </w:r>
    <w:r>
      <w:t>MSTTX3010 Monitor textile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6B04" w:rsidP="005261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10E" w:rsidRPr="002D2AF8" w:rsidP="0052610E">
    <w:pPr>
      <w:pStyle w:val="Header"/>
      <w:framePr w:wrap="around"/>
    </w:pPr>
    <w:r>
      <w:fldChar w:fldCharType="begin"/>
    </w:r>
    <w:r>
      <w:instrText xml:space="preserve"> TITLE   \* MERGEFORMAT </w:instrText>
    </w:r>
    <w:r>
      <w:fldChar w:fldCharType="separate"/>
    </w:r>
    <w:r w:rsidR="006B6B04">
      <w:t>MSTTX3010 Monitor textile production processes</w:t>
    </w:r>
    <w:r w:rsidR="006B6B04">
      <w:fldChar w:fldCharType="end"/>
    </w:r>
    <w:r>
      <w:tab/>
      <w:t xml:space="preserve">Date this document was generated: </w:t>
    </w:r>
    <w:r>
      <w:fldChar w:fldCharType="begin"/>
    </w:r>
    <w:r>
      <w:instrText xml:space="preserve"> CREATEDATE  \@ "d MMMM yyyy"  \* MERGEFORMAT </w:instrText>
    </w:r>
    <w:r>
      <w:fldChar w:fldCharType="separate"/>
    </w:r>
    <w:r w:rsidR="006B6B04">
      <w:rPr>
        <w:noProof/>
      </w:rPr>
      <w:t>2 March 2025</w:t>
    </w:r>
    <w:r>
      <w:fldChar w:fldCharType="end"/>
    </w:r>
  </w:p>
  <w:p w:rsidR="0052610E" w:rsidP="005261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164A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0639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04C4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1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610E"/>
    <w:pPr>
      <w:spacing w:before="360" w:after="60"/>
      <w:outlineLvl w:val="0"/>
    </w:pPr>
    <w:rPr>
      <w:sz w:val="32"/>
    </w:rPr>
  </w:style>
  <w:style w:type="paragraph" w:styleId="Heading2">
    <w:name w:val="heading 2"/>
    <w:basedOn w:val="HeadingBase"/>
    <w:next w:val="BodyText"/>
    <w:link w:val="Heading2Char"/>
    <w:qFormat/>
    <w:rsid w:val="0052610E"/>
    <w:pPr>
      <w:keepLines/>
      <w:spacing w:before="240" w:after="120"/>
      <w:outlineLvl w:val="1"/>
    </w:pPr>
    <w:rPr>
      <w:sz w:val="28"/>
      <w:szCs w:val="40"/>
    </w:rPr>
  </w:style>
  <w:style w:type="paragraph" w:styleId="Heading3">
    <w:name w:val="heading 3"/>
    <w:basedOn w:val="HeadingBase"/>
    <w:next w:val="BodyText"/>
    <w:link w:val="Heading3Char"/>
    <w:qFormat/>
    <w:rsid w:val="0052610E"/>
    <w:pPr>
      <w:spacing w:before="180" w:after="120"/>
      <w:outlineLvl w:val="2"/>
    </w:pPr>
    <w:rPr>
      <w:spacing w:val="-10"/>
      <w:kern w:val="32"/>
    </w:rPr>
  </w:style>
  <w:style w:type="paragraph" w:styleId="Heading4">
    <w:name w:val="heading 4"/>
    <w:basedOn w:val="HeadingBase"/>
    <w:next w:val="BodyText"/>
    <w:link w:val="Heading4Char"/>
    <w:qFormat/>
    <w:rsid w:val="0052610E"/>
    <w:pPr>
      <w:spacing w:before="160" w:after="120"/>
      <w:outlineLvl w:val="3"/>
    </w:pPr>
    <w:rPr>
      <w:sz w:val="22"/>
    </w:rPr>
  </w:style>
  <w:style w:type="paragraph" w:styleId="Heading5">
    <w:name w:val="heading 5"/>
    <w:basedOn w:val="HeadingBase"/>
    <w:next w:val="Normal"/>
    <w:link w:val="Heading5Char"/>
    <w:qFormat/>
    <w:rsid w:val="0052610E"/>
    <w:pPr>
      <w:spacing w:before="80"/>
      <w:outlineLvl w:val="4"/>
    </w:pPr>
    <w:rPr>
      <w:color w:val="918585"/>
      <w:sz w:val="20"/>
    </w:rPr>
  </w:style>
  <w:style w:type="paragraph" w:styleId="Heading6">
    <w:name w:val="heading 6"/>
    <w:basedOn w:val="HeadingBase"/>
    <w:next w:val="Normal"/>
    <w:link w:val="Heading6Char"/>
    <w:qFormat/>
    <w:rsid w:val="0052610E"/>
    <w:pPr>
      <w:spacing w:before="60"/>
      <w:outlineLvl w:val="5"/>
    </w:pPr>
    <w:rPr>
      <w:color w:val="918585"/>
      <w:sz w:val="20"/>
    </w:rPr>
  </w:style>
  <w:style w:type="paragraph" w:styleId="Heading7">
    <w:name w:val="heading 7"/>
    <w:basedOn w:val="Normal"/>
    <w:next w:val="Normal"/>
    <w:link w:val="Heading7Char"/>
    <w:qFormat/>
    <w:rsid w:val="0052610E"/>
    <w:pPr>
      <w:ind w:left="720"/>
      <w:outlineLvl w:val="6"/>
    </w:pPr>
    <w:rPr>
      <w:i/>
    </w:rPr>
  </w:style>
  <w:style w:type="paragraph" w:styleId="Heading8">
    <w:name w:val="heading 8"/>
    <w:basedOn w:val="Normal"/>
    <w:next w:val="Normal"/>
    <w:link w:val="Heading8Char"/>
    <w:qFormat/>
    <w:rsid w:val="0052610E"/>
    <w:pPr>
      <w:ind w:left="720"/>
      <w:outlineLvl w:val="7"/>
    </w:pPr>
    <w:rPr>
      <w:i/>
    </w:rPr>
  </w:style>
  <w:style w:type="paragraph" w:styleId="Heading9">
    <w:name w:val="heading 9"/>
    <w:basedOn w:val="Normal"/>
    <w:next w:val="Normal"/>
    <w:link w:val="Heading9Char"/>
    <w:qFormat/>
    <w:rsid w:val="0052610E"/>
    <w:pPr>
      <w:ind w:left="720"/>
      <w:outlineLvl w:val="8"/>
    </w:pPr>
    <w:rPr>
      <w:i/>
    </w:rPr>
  </w:style>
  <w:style w:type="character" w:default="1" w:styleId="DefaultParagraphFont">
    <w:name w:val="Default Paragraph Font"/>
    <w:uiPriority w:val="1"/>
    <w:unhideWhenUsed/>
    <w:rsid w:val="005261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10E"/>
  </w:style>
  <w:style w:type="character" w:customStyle="1" w:styleId="Heading1Char">
    <w:name w:val="Heading 1 Char"/>
    <w:basedOn w:val="DefaultParagraphFont"/>
    <w:link w:val="Heading1"/>
    <w:rsid w:val="0052610E"/>
    <w:rPr>
      <w:rFonts w:ascii="Times New Roman" w:eastAsia="Times New Roman" w:hAnsi="Times New Roman" w:cs="Times New Roman"/>
      <w:b/>
      <w:sz w:val="32"/>
      <w:szCs w:val="20"/>
      <w:lang w:eastAsia="en-US"/>
    </w:rPr>
  </w:style>
  <w:style w:type="paragraph" w:styleId="BodyText">
    <w:name w:val="Body Text"/>
    <w:basedOn w:val="Normal"/>
    <w:link w:val="BodyTextChar"/>
    <w:rsid w:val="005261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610E"/>
    <w:rPr>
      <w:rFonts w:ascii="Times New Roman" w:eastAsia="Times New Roman" w:hAnsi="Times New Roman" w:cs="Times New Roman"/>
      <w:sz w:val="24"/>
      <w:lang w:eastAsia="en-US"/>
    </w:rPr>
  </w:style>
  <w:style w:type="paragraph" w:styleId="ListBullet">
    <w:name w:val="List Bullet"/>
    <w:basedOn w:val="List"/>
    <w:rsid w:val="0052610E"/>
    <w:pPr>
      <w:numPr>
        <w:numId w:val="12"/>
      </w:numPr>
      <w:tabs>
        <w:tab w:val="clear" w:pos="340"/>
      </w:tabs>
      <w:spacing w:before="40" w:after="40"/>
    </w:pPr>
  </w:style>
  <w:style w:type="character" w:customStyle="1" w:styleId="SpecialBold">
    <w:name w:val="Special Bold"/>
    <w:basedOn w:val="DefaultParagraphFont"/>
    <w:rsid w:val="0052610E"/>
    <w:rPr>
      <w:b/>
      <w:spacing w:val="0"/>
    </w:rPr>
  </w:style>
  <w:style w:type="paragraph" w:styleId="ListBullet2">
    <w:name w:val="List Bullet 2"/>
    <w:basedOn w:val="List2"/>
    <w:rsid w:val="0052610E"/>
    <w:pPr>
      <w:numPr>
        <w:numId w:val="13"/>
      </w:numPr>
      <w:tabs>
        <w:tab w:val="clear" w:pos="680"/>
      </w:tabs>
    </w:pPr>
  </w:style>
  <w:style w:type="paragraph" w:customStyle="1" w:styleId="SuperHeading">
    <w:name w:val="SuperHeading"/>
    <w:basedOn w:val="Normal"/>
    <w:rsid w:val="0052610E"/>
    <w:pPr>
      <w:spacing w:before="240" w:after="120"/>
      <w:outlineLvl w:val="0"/>
    </w:pPr>
    <w:rPr>
      <w:rFonts w:ascii="Times New Roman" w:hAnsi="Times New Roman"/>
      <w:b/>
      <w:sz w:val="32"/>
    </w:rPr>
  </w:style>
  <w:style w:type="paragraph" w:customStyle="1" w:styleId="AllowPageBreak">
    <w:name w:val="AllowPageBreak"/>
    <w:rsid w:val="005261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61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61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61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61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61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1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61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610E"/>
    <w:rPr>
      <w:rFonts w:ascii="Courier New" w:eastAsia="Times New Roman" w:hAnsi="Courier New" w:cs="Times New Roman"/>
      <w:i/>
      <w:szCs w:val="20"/>
      <w:lang w:eastAsia="en-US"/>
    </w:rPr>
  </w:style>
  <w:style w:type="paragraph" w:customStyle="1" w:styleId="HeadingBase">
    <w:name w:val="Heading Base"/>
    <w:rsid w:val="005261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10E"/>
    <w:pPr>
      <w:tabs>
        <w:tab w:val="right" w:leader="dot" w:pos="9072"/>
      </w:tabs>
      <w:ind w:left="567"/>
    </w:pPr>
    <w:rPr>
      <w:szCs w:val="22"/>
    </w:rPr>
  </w:style>
  <w:style w:type="paragraph" w:customStyle="1" w:styleId="TOCBase">
    <w:name w:val="TOC Base"/>
    <w:rsid w:val="005261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10E"/>
    <w:pPr>
      <w:tabs>
        <w:tab w:val="right" w:leader="dot" w:pos="9072"/>
      </w:tabs>
      <w:spacing w:before="40" w:after="40"/>
      <w:ind w:left="284"/>
    </w:pPr>
    <w:rPr>
      <w:rFonts w:ascii="Times New Roman" w:hAnsi="Times New Roman"/>
    </w:rPr>
  </w:style>
  <w:style w:type="paragraph" w:styleId="TOC1">
    <w:name w:val="toc 1"/>
    <w:basedOn w:val="TOCBase"/>
    <w:next w:val="Normal"/>
    <w:rsid w:val="005261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61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610E"/>
    <w:rPr>
      <w:rFonts w:ascii="Times New Roman" w:eastAsia="Times New Roman" w:hAnsi="Times New Roman" w:cs="Times New Roman"/>
      <w:sz w:val="16"/>
      <w:lang w:eastAsia="en-US"/>
    </w:rPr>
  </w:style>
  <w:style w:type="paragraph" w:styleId="Title">
    <w:name w:val="Title"/>
    <w:basedOn w:val="HeadingBase"/>
    <w:link w:val="TitleChar"/>
    <w:qFormat/>
    <w:rsid w:val="0052610E"/>
    <w:pPr>
      <w:spacing w:before="5040"/>
      <w:jc w:val="center"/>
    </w:pPr>
    <w:rPr>
      <w:sz w:val="48"/>
      <w:szCs w:val="72"/>
      <w:lang w:val="en-US"/>
    </w:rPr>
  </w:style>
  <w:style w:type="character" w:customStyle="1" w:styleId="TitleChar">
    <w:name w:val="Title Char"/>
    <w:basedOn w:val="DefaultParagraphFont"/>
    <w:link w:val="Title"/>
    <w:rsid w:val="005261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10E"/>
    <w:pPr>
      <w:tabs>
        <w:tab w:val="left" w:pos="3600"/>
        <w:tab w:val="left" w:pos="3958"/>
      </w:tabs>
    </w:pPr>
  </w:style>
  <w:style w:type="paragraph" w:styleId="List">
    <w:name w:val="List"/>
    <w:basedOn w:val="BodyText"/>
    <w:next w:val="BodyText"/>
    <w:rsid w:val="0052610E"/>
    <w:pPr>
      <w:tabs>
        <w:tab w:val="left" w:pos="340"/>
      </w:tabs>
      <w:spacing w:before="60" w:after="60"/>
      <w:ind w:left="340" w:hanging="340"/>
    </w:pPr>
  </w:style>
  <w:style w:type="paragraph" w:customStyle="1" w:styleId="Note">
    <w:name w:val="Note"/>
    <w:basedOn w:val="BodyText"/>
    <w:rsid w:val="005261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610E"/>
    <w:pPr>
      <w:framePr w:wrap="auto" w:hAnchor="text" w:y="6049"/>
    </w:pPr>
    <w:rPr>
      <w:color w:val="000000"/>
      <w:sz w:val="40"/>
    </w:rPr>
  </w:style>
  <w:style w:type="paragraph" w:customStyle="1" w:styleId="TOCTitle">
    <w:name w:val="TOCTitle"/>
    <w:basedOn w:val="Heading1"/>
    <w:rsid w:val="0052610E"/>
    <w:pPr>
      <w:spacing w:after="240"/>
      <w:jc w:val="center"/>
      <w:outlineLvl w:val="9"/>
    </w:pPr>
    <w:rPr>
      <w:caps/>
    </w:rPr>
  </w:style>
  <w:style w:type="paragraph" w:customStyle="1" w:styleId="Version">
    <w:name w:val="Version"/>
    <w:rsid w:val="005261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610E"/>
    <w:pPr>
      <w:keepNext w:val="0"/>
      <w:tabs>
        <w:tab w:val="right" w:pos="4176"/>
      </w:tabs>
      <w:ind w:left="198" w:hanging="198"/>
    </w:pPr>
    <w:rPr>
      <w:rFonts w:ascii="Garamond" w:hAnsi="Garamond"/>
    </w:rPr>
  </w:style>
  <w:style w:type="paragraph" w:styleId="IndexHeading">
    <w:name w:val="index heading"/>
    <w:basedOn w:val="Normal"/>
    <w:next w:val="Index1"/>
    <w:semiHidden/>
    <w:rsid w:val="0052610E"/>
    <w:pPr>
      <w:spacing w:before="120" w:after="120"/>
    </w:pPr>
    <w:rPr>
      <w:rFonts w:ascii="Arial" w:hAnsi="Arial"/>
      <w:b/>
      <w:color w:val="918585"/>
      <w:sz w:val="24"/>
    </w:rPr>
  </w:style>
  <w:style w:type="paragraph" w:styleId="Header">
    <w:name w:val="header"/>
    <w:basedOn w:val="Normal"/>
    <w:link w:val="HeaderChar"/>
    <w:rsid w:val="005261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610E"/>
    <w:rPr>
      <w:rFonts w:ascii="Times New Roman" w:eastAsia="Times New Roman" w:hAnsi="Times New Roman" w:cs="Times New Roman"/>
      <w:sz w:val="16"/>
      <w:szCs w:val="20"/>
      <w:lang w:val="en-GB" w:eastAsia="en-US"/>
    </w:rPr>
  </w:style>
  <w:style w:type="paragraph" w:customStyle="1" w:styleId="Chapter">
    <w:name w:val="Chapter"/>
    <w:basedOn w:val="Normal"/>
    <w:rsid w:val="0052610E"/>
    <w:pPr>
      <w:spacing w:before="240"/>
    </w:pPr>
    <w:rPr>
      <w:rFonts w:ascii="Times New Roman" w:hAnsi="Times New Roman"/>
      <w:smallCaps/>
      <w:spacing w:val="80"/>
      <w:sz w:val="28"/>
    </w:rPr>
  </w:style>
  <w:style w:type="paragraph" w:customStyle="1" w:styleId="InChapter">
    <w:name w:val="InChapter"/>
    <w:basedOn w:val="Heading3"/>
    <w:rsid w:val="0052610E"/>
    <w:pPr>
      <w:spacing w:after="240"/>
      <w:outlineLvl w:val="9"/>
    </w:pPr>
    <w:rPr>
      <w:noProof/>
    </w:rPr>
  </w:style>
  <w:style w:type="paragraph" w:styleId="Index2">
    <w:name w:val="index 2"/>
    <w:basedOn w:val="Normal"/>
    <w:next w:val="Normal"/>
    <w:semiHidden/>
    <w:rsid w:val="0052610E"/>
    <w:pPr>
      <w:tabs>
        <w:tab w:val="right" w:pos="4176"/>
      </w:tabs>
      <w:ind w:left="568" w:hanging="284"/>
    </w:pPr>
    <w:rPr>
      <w:rFonts w:ascii="Garamond" w:hAnsi="Garamond"/>
    </w:rPr>
  </w:style>
  <w:style w:type="paragraph" w:customStyle="1" w:styleId="Byline">
    <w:name w:val="Byline"/>
    <w:rsid w:val="005261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10E"/>
    <w:pPr>
      <w:tabs>
        <w:tab w:val="clear" w:pos="3600"/>
        <w:tab w:val="clear" w:pos="3958"/>
      </w:tabs>
      <w:jc w:val="right"/>
    </w:pPr>
  </w:style>
  <w:style w:type="character" w:styleId="Emphasis">
    <w:name w:val="Emphasis"/>
    <w:basedOn w:val="DefaultParagraphFont"/>
    <w:qFormat/>
    <w:rsid w:val="0052610E"/>
    <w:rPr>
      <w:i/>
    </w:rPr>
  </w:style>
  <w:style w:type="paragraph" w:styleId="Caption">
    <w:name w:val="caption"/>
    <w:basedOn w:val="BodyText"/>
    <w:next w:val="Normal"/>
    <w:qFormat/>
    <w:rsid w:val="0052610E"/>
    <w:pPr>
      <w:framePr w:w="2268" w:hSpace="181" w:vSpace="181" w:wrap="around" w:vAnchor="text" w:hAnchor="page" w:x="1135" w:y="285" w:anchorLock="1"/>
    </w:pPr>
    <w:rPr>
      <w:i/>
    </w:rPr>
  </w:style>
  <w:style w:type="paragraph" w:customStyle="1" w:styleId="MiniTOCTitle">
    <w:name w:val="MiniTOCTitle"/>
    <w:basedOn w:val="Heading4"/>
    <w:rsid w:val="0052610E"/>
    <w:pPr>
      <w:spacing w:before="240"/>
      <w:outlineLvl w:val="9"/>
    </w:pPr>
    <w:rPr>
      <w:noProof/>
      <w:sz w:val="24"/>
    </w:rPr>
  </w:style>
  <w:style w:type="paragraph" w:customStyle="1" w:styleId="MiniTOCItem">
    <w:name w:val="MiniTOCItem"/>
    <w:basedOn w:val="ListBullet"/>
    <w:rsid w:val="0052610E"/>
    <w:pPr>
      <w:numPr>
        <w:numId w:val="0"/>
      </w:numPr>
      <w:tabs>
        <w:tab w:val="right" w:leader="dot" w:pos="6521"/>
      </w:tabs>
      <w:spacing w:before="0" w:after="0"/>
    </w:pPr>
  </w:style>
  <w:style w:type="paragraph" w:customStyle="1" w:styleId="TOFTitle">
    <w:name w:val="TOFTitle"/>
    <w:basedOn w:val="TOCTitle"/>
    <w:rsid w:val="0052610E"/>
  </w:style>
  <w:style w:type="paragraph" w:styleId="TableofFigures">
    <w:name w:val="table of figures"/>
    <w:basedOn w:val="Normal"/>
    <w:next w:val="Normal"/>
    <w:semiHidden/>
    <w:rsid w:val="0052610E"/>
    <w:pPr>
      <w:tabs>
        <w:tab w:val="right" w:leader="dot" w:pos="9072"/>
      </w:tabs>
      <w:ind w:left="970" w:hanging="403"/>
    </w:pPr>
    <w:rPr>
      <w:rFonts w:ascii="Times New Roman" w:hAnsi="Times New Roman"/>
      <w:b/>
    </w:rPr>
  </w:style>
  <w:style w:type="paragraph" w:styleId="ListNumber">
    <w:name w:val="List Number"/>
    <w:basedOn w:val="List"/>
    <w:rsid w:val="0052610E"/>
    <w:pPr>
      <w:numPr>
        <w:numId w:val="15"/>
      </w:numPr>
      <w:tabs>
        <w:tab w:val="clear" w:pos="340"/>
      </w:tabs>
    </w:pPr>
  </w:style>
  <w:style w:type="character" w:customStyle="1" w:styleId="WingdingSymbols">
    <w:name w:val="Wingding Symbols"/>
    <w:rsid w:val="0052610E"/>
    <w:rPr>
      <w:rFonts w:ascii="Wingdings" w:hAnsi="Wingdings"/>
    </w:rPr>
  </w:style>
  <w:style w:type="paragraph" w:customStyle="1" w:styleId="TableHeading">
    <w:name w:val="Table Heading"/>
    <w:basedOn w:val="HeadingBase"/>
    <w:rsid w:val="0052610E"/>
    <w:pPr>
      <w:keepLines/>
      <w:pBdr>
        <w:bottom w:val="single" w:sz="6" w:space="1" w:color="918585"/>
      </w:pBdr>
      <w:spacing w:before="240"/>
    </w:pPr>
  </w:style>
  <w:style w:type="character" w:customStyle="1" w:styleId="HotSpot">
    <w:name w:val="HotSpot"/>
    <w:rsid w:val="0052610E"/>
    <w:rPr>
      <w:color w:val="0033CC"/>
      <w:u w:val="none"/>
    </w:rPr>
  </w:style>
  <w:style w:type="paragraph" w:customStyle="1" w:styleId="BodyTextRight">
    <w:name w:val="Body Text Right"/>
    <w:basedOn w:val="BodyText"/>
    <w:rsid w:val="0052610E"/>
    <w:pPr>
      <w:spacing w:before="0" w:after="0"/>
      <w:jc w:val="right"/>
    </w:pPr>
  </w:style>
  <w:style w:type="paragraph" w:styleId="Index3">
    <w:name w:val="index 3"/>
    <w:basedOn w:val="ListNumber2"/>
    <w:next w:val="Normal"/>
    <w:semiHidden/>
    <w:rsid w:val="0052610E"/>
    <w:pPr>
      <w:numPr>
        <w:numId w:val="0"/>
      </w:numPr>
      <w:tabs>
        <w:tab w:val="right" w:leader="dot" w:pos="4176"/>
      </w:tabs>
    </w:pPr>
  </w:style>
  <w:style w:type="paragraph" w:styleId="ListNumber2">
    <w:name w:val="List Number 2"/>
    <w:basedOn w:val="List2"/>
    <w:rsid w:val="0052610E"/>
    <w:pPr>
      <w:numPr>
        <w:numId w:val="10"/>
      </w:numPr>
      <w:tabs>
        <w:tab w:val="clear" w:pos="1060"/>
      </w:tabs>
    </w:pPr>
  </w:style>
  <w:style w:type="paragraph" w:customStyle="1" w:styleId="MarginNote">
    <w:name w:val="Margin Note"/>
    <w:basedOn w:val="BodyText"/>
    <w:rsid w:val="005261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1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61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610E"/>
    <w:rPr>
      <w:sz w:val="32"/>
    </w:rPr>
  </w:style>
  <w:style w:type="paragraph" w:customStyle="1" w:styleId="HeadingProcedure">
    <w:name w:val="Heading Procedure"/>
    <w:basedOn w:val="HeadingBase"/>
    <w:next w:val="Normal"/>
    <w:rsid w:val="0052610E"/>
    <w:pPr>
      <w:tabs>
        <w:tab w:val="left" w:pos="0"/>
      </w:tabs>
      <w:spacing w:before="120" w:after="60"/>
    </w:pPr>
    <w:rPr>
      <w:i/>
      <w:color w:val="918585"/>
      <w:sz w:val="22"/>
    </w:rPr>
  </w:style>
  <w:style w:type="paragraph" w:customStyle="1" w:styleId="TableBodyText">
    <w:name w:val="Table Body Text"/>
    <w:basedOn w:val="BodyText"/>
    <w:rsid w:val="0052610E"/>
    <w:pPr>
      <w:spacing w:before="60" w:after="60"/>
    </w:pPr>
  </w:style>
  <w:style w:type="paragraph" w:styleId="ListContinue">
    <w:name w:val="List Continue"/>
    <w:basedOn w:val="List"/>
    <w:rsid w:val="0052610E"/>
    <w:pPr>
      <w:ind w:firstLine="0"/>
    </w:pPr>
  </w:style>
  <w:style w:type="paragraph" w:customStyle="1" w:styleId="ListNote">
    <w:name w:val="List Note"/>
    <w:basedOn w:val="List"/>
    <w:rsid w:val="0052610E"/>
    <w:pPr>
      <w:pBdr>
        <w:top w:val="single" w:sz="6" w:space="2" w:color="918585"/>
        <w:bottom w:val="single" w:sz="6" w:space="2" w:color="918585"/>
      </w:pBdr>
      <w:tabs>
        <w:tab w:val="left" w:pos="1021"/>
      </w:tabs>
      <w:ind w:firstLine="0"/>
    </w:pPr>
  </w:style>
  <w:style w:type="paragraph" w:customStyle="1" w:styleId="Warning">
    <w:name w:val="Warning"/>
    <w:basedOn w:val="BodyText"/>
    <w:rsid w:val="0052610E"/>
    <w:pPr>
      <w:shd w:val="clear" w:color="auto" w:fill="D9D9D9"/>
      <w:tabs>
        <w:tab w:val="left" w:pos="992"/>
      </w:tabs>
      <w:ind w:left="119" w:right="119"/>
    </w:pPr>
    <w:rPr>
      <w:sz w:val="20"/>
    </w:rPr>
  </w:style>
  <w:style w:type="paragraph" w:customStyle="1" w:styleId="MarginIcons">
    <w:name w:val="Margin Icons"/>
    <w:basedOn w:val="BodyText"/>
    <w:rsid w:val="005261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610E"/>
    <w:rPr>
      <w:rFonts w:ascii="Courier New" w:hAnsi="Courier New"/>
    </w:rPr>
  </w:style>
  <w:style w:type="paragraph" w:customStyle="1" w:styleId="NoteBullet">
    <w:name w:val="Note Bullet"/>
    <w:basedOn w:val="Note"/>
    <w:rsid w:val="0052610E"/>
    <w:pPr>
      <w:tabs>
        <w:tab w:val="clear" w:pos="680"/>
      </w:tabs>
      <w:spacing w:before="60" w:after="60"/>
    </w:pPr>
  </w:style>
  <w:style w:type="paragraph" w:customStyle="1" w:styleId="SubHeading2">
    <w:name w:val="SubHeading2"/>
    <w:basedOn w:val="HeadingBase"/>
    <w:rsid w:val="0052610E"/>
    <w:pPr>
      <w:spacing w:before="240" w:after="60"/>
    </w:pPr>
    <w:rPr>
      <w:sz w:val="20"/>
    </w:rPr>
  </w:style>
  <w:style w:type="paragraph" w:customStyle="1" w:styleId="SubHeading1">
    <w:name w:val="SubHeading1"/>
    <w:basedOn w:val="HeadingBase"/>
    <w:rsid w:val="0052610E"/>
    <w:pPr>
      <w:spacing w:before="240" w:after="60"/>
    </w:pPr>
    <w:rPr>
      <w:color w:val="918585"/>
      <w:sz w:val="22"/>
    </w:rPr>
  </w:style>
  <w:style w:type="paragraph" w:customStyle="1" w:styleId="SideHeading">
    <w:name w:val="Side Heading"/>
    <w:basedOn w:val="HeadingBase"/>
    <w:rsid w:val="005261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10E"/>
    <w:pPr>
      <w:tabs>
        <w:tab w:val="num" w:pos="360"/>
      </w:tabs>
    </w:pPr>
  </w:style>
  <w:style w:type="paragraph" w:styleId="PlainText">
    <w:name w:val="Plain Text"/>
    <w:basedOn w:val="Normal"/>
    <w:link w:val="PlainTextChar"/>
    <w:rsid w:val="0052610E"/>
    <w:rPr>
      <w:sz w:val="20"/>
    </w:rPr>
  </w:style>
  <w:style w:type="character" w:customStyle="1" w:styleId="PlainTextChar">
    <w:name w:val="Plain Text Char"/>
    <w:basedOn w:val="DefaultParagraphFont"/>
    <w:link w:val="PlainText"/>
    <w:rsid w:val="0052610E"/>
    <w:rPr>
      <w:rFonts w:ascii="Courier New" w:eastAsia="Times New Roman" w:hAnsi="Courier New" w:cs="Times New Roman"/>
      <w:sz w:val="20"/>
      <w:szCs w:val="20"/>
      <w:lang w:eastAsia="en-US"/>
    </w:rPr>
  </w:style>
  <w:style w:type="character" w:customStyle="1" w:styleId="MenuOption">
    <w:name w:val="Menu Option"/>
    <w:basedOn w:val="DefaultParagraphFont"/>
    <w:rsid w:val="0052610E"/>
    <w:rPr>
      <w:b/>
      <w:smallCaps/>
    </w:rPr>
  </w:style>
  <w:style w:type="paragraph" w:customStyle="1" w:styleId="TableListNumber">
    <w:name w:val="Table List Number"/>
    <w:basedOn w:val="ListNumber"/>
    <w:rsid w:val="0052610E"/>
    <w:pPr>
      <w:numPr>
        <w:numId w:val="0"/>
      </w:numPr>
    </w:pPr>
  </w:style>
  <w:style w:type="paragraph" w:styleId="TOC4">
    <w:name w:val="toc 4"/>
    <w:basedOn w:val="TOCBase"/>
    <w:next w:val="Normal"/>
    <w:semiHidden/>
    <w:rsid w:val="0052610E"/>
    <w:pPr>
      <w:tabs>
        <w:tab w:val="right" w:leader="dot" w:pos="9071"/>
      </w:tabs>
      <w:ind w:left="1701"/>
    </w:pPr>
  </w:style>
  <w:style w:type="paragraph" w:customStyle="1" w:styleId="ListAlpha">
    <w:name w:val="List Alpha"/>
    <w:basedOn w:val="List"/>
    <w:rsid w:val="0052610E"/>
    <w:pPr>
      <w:numPr>
        <w:numId w:val="9"/>
      </w:numPr>
    </w:pPr>
  </w:style>
  <w:style w:type="paragraph" w:customStyle="1" w:styleId="ListAlpha2">
    <w:name w:val="List Alpha 2"/>
    <w:basedOn w:val="List2"/>
    <w:rsid w:val="0052610E"/>
    <w:pPr>
      <w:numPr>
        <w:numId w:val="8"/>
      </w:numPr>
    </w:pPr>
  </w:style>
  <w:style w:type="paragraph" w:styleId="List2">
    <w:name w:val="List 2"/>
    <w:basedOn w:val="BodyText"/>
    <w:rsid w:val="0052610E"/>
    <w:pPr>
      <w:tabs>
        <w:tab w:val="left" w:pos="680"/>
      </w:tabs>
      <w:spacing w:before="60" w:after="60"/>
      <w:ind w:left="680" w:hanging="340"/>
    </w:pPr>
  </w:style>
  <w:style w:type="paragraph" w:styleId="List3">
    <w:name w:val="List 3"/>
    <w:basedOn w:val="BodyText"/>
    <w:rsid w:val="0052610E"/>
    <w:pPr>
      <w:tabs>
        <w:tab w:val="left" w:pos="1021"/>
      </w:tabs>
      <w:spacing w:before="60" w:after="60"/>
      <w:ind w:left="1020" w:hanging="340"/>
    </w:pPr>
  </w:style>
  <w:style w:type="paragraph" w:styleId="List4">
    <w:name w:val="List 4"/>
    <w:basedOn w:val="BodyText"/>
    <w:rsid w:val="0052610E"/>
    <w:pPr>
      <w:tabs>
        <w:tab w:val="left" w:pos="1361"/>
      </w:tabs>
      <w:spacing w:before="60" w:after="60"/>
      <w:ind w:left="1361" w:hanging="340"/>
    </w:pPr>
  </w:style>
  <w:style w:type="paragraph" w:styleId="List5">
    <w:name w:val="List 5"/>
    <w:basedOn w:val="BodyText"/>
    <w:rsid w:val="0052610E"/>
    <w:pPr>
      <w:tabs>
        <w:tab w:val="left" w:pos="1701"/>
      </w:tabs>
      <w:spacing w:before="60" w:after="60"/>
      <w:ind w:left="1701" w:hanging="340"/>
    </w:pPr>
  </w:style>
  <w:style w:type="paragraph" w:styleId="ListBullet3">
    <w:name w:val="List Bullet 3"/>
    <w:basedOn w:val="List3"/>
    <w:rsid w:val="0052610E"/>
    <w:pPr>
      <w:numPr>
        <w:numId w:val="14"/>
      </w:numPr>
      <w:tabs>
        <w:tab w:val="clear" w:pos="1021"/>
      </w:tabs>
      <w:ind w:left="1037" w:hanging="357"/>
    </w:pPr>
  </w:style>
  <w:style w:type="paragraph" w:styleId="ListBullet4">
    <w:name w:val="List Bullet 4"/>
    <w:basedOn w:val="List4"/>
    <w:rsid w:val="0052610E"/>
    <w:pPr>
      <w:numPr>
        <w:numId w:val="3"/>
      </w:numPr>
      <w:tabs>
        <w:tab w:val="clear" w:pos="1361"/>
      </w:tabs>
    </w:pPr>
  </w:style>
  <w:style w:type="paragraph" w:styleId="ListBullet5">
    <w:name w:val="List Bullet 5"/>
    <w:basedOn w:val="List5"/>
    <w:rsid w:val="0052610E"/>
    <w:pPr>
      <w:numPr>
        <w:numId w:val="4"/>
      </w:numPr>
    </w:pPr>
  </w:style>
  <w:style w:type="paragraph" w:styleId="ListContinue2">
    <w:name w:val="List Continue 2"/>
    <w:basedOn w:val="List2"/>
    <w:rsid w:val="0052610E"/>
    <w:pPr>
      <w:ind w:firstLine="0"/>
    </w:pPr>
  </w:style>
  <w:style w:type="paragraph" w:styleId="ListContinue3">
    <w:name w:val="List Continue 3"/>
    <w:basedOn w:val="List3"/>
    <w:rsid w:val="0052610E"/>
    <w:pPr>
      <w:ind w:left="1021" w:firstLine="0"/>
    </w:pPr>
  </w:style>
  <w:style w:type="paragraph" w:styleId="ListContinue4">
    <w:name w:val="List Continue 4"/>
    <w:basedOn w:val="List4"/>
    <w:rsid w:val="0052610E"/>
    <w:pPr>
      <w:ind w:firstLine="0"/>
    </w:pPr>
  </w:style>
  <w:style w:type="paragraph" w:styleId="ListContinue5">
    <w:name w:val="List Continue 5"/>
    <w:basedOn w:val="List5"/>
    <w:rsid w:val="0052610E"/>
    <w:pPr>
      <w:ind w:firstLine="0"/>
    </w:pPr>
  </w:style>
  <w:style w:type="paragraph" w:styleId="ListNumber3">
    <w:name w:val="List Number 3"/>
    <w:basedOn w:val="List3"/>
    <w:rsid w:val="0052610E"/>
    <w:pPr>
      <w:numPr>
        <w:numId w:val="5"/>
      </w:numPr>
    </w:pPr>
  </w:style>
  <w:style w:type="paragraph" w:styleId="ListNumber4">
    <w:name w:val="List Number 4"/>
    <w:basedOn w:val="List4"/>
    <w:rsid w:val="0052610E"/>
    <w:pPr>
      <w:numPr>
        <w:numId w:val="6"/>
      </w:numPr>
    </w:pPr>
  </w:style>
  <w:style w:type="paragraph" w:styleId="ListNumber5">
    <w:name w:val="List Number 5"/>
    <w:basedOn w:val="List5"/>
    <w:rsid w:val="0052610E"/>
    <w:pPr>
      <w:numPr>
        <w:numId w:val="7"/>
      </w:numPr>
    </w:pPr>
  </w:style>
  <w:style w:type="paragraph" w:styleId="BlockText">
    <w:name w:val="Block Text"/>
    <w:basedOn w:val="Normal"/>
    <w:rsid w:val="0052610E"/>
    <w:pPr>
      <w:spacing w:after="120"/>
      <w:ind w:left="1440" w:right="1440"/>
    </w:pPr>
  </w:style>
  <w:style w:type="character" w:customStyle="1" w:styleId="Subscript">
    <w:name w:val="Subscript"/>
    <w:basedOn w:val="DefaultParagraphFont"/>
    <w:rsid w:val="0052610E"/>
    <w:rPr>
      <w:sz w:val="16"/>
      <w:vertAlign w:val="subscript"/>
    </w:rPr>
  </w:style>
  <w:style w:type="character" w:customStyle="1" w:styleId="Superscript">
    <w:name w:val="Superscript"/>
    <w:basedOn w:val="DefaultParagraphFont"/>
    <w:rsid w:val="0052610E"/>
    <w:rPr>
      <w:sz w:val="16"/>
      <w:vertAlign w:val="superscript"/>
    </w:rPr>
  </w:style>
  <w:style w:type="character" w:customStyle="1" w:styleId="Symbols">
    <w:name w:val="Symbols"/>
    <w:basedOn w:val="DefaultParagraphFont"/>
    <w:rsid w:val="0052610E"/>
    <w:rPr>
      <w:rFonts w:ascii="Symbol" w:hAnsi="Symbol"/>
    </w:rPr>
  </w:style>
  <w:style w:type="character" w:customStyle="1" w:styleId="MenuOptions">
    <w:name w:val="Menu Options"/>
    <w:basedOn w:val="DefaultParagraphFont"/>
    <w:rsid w:val="0052610E"/>
    <w:rPr>
      <w:rFonts w:ascii="Arial Narrow" w:hAnsi="Arial Narrow"/>
      <w:smallCaps/>
    </w:rPr>
  </w:style>
  <w:style w:type="character" w:customStyle="1" w:styleId="Buttons">
    <w:name w:val="Buttons"/>
    <w:basedOn w:val="DefaultParagraphFont"/>
    <w:rsid w:val="0052610E"/>
    <w:rPr>
      <w:b/>
    </w:rPr>
  </w:style>
  <w:style w:type="character" w:customStyle="1" w:styleId="Underlined">
    <w:name w:val="Underlined"/>
    <w:basedOn w:val="DefaultParagraphFont"/>
    <w:rsid w:val="0052610E"/>
    <w:rPr>
      <w:u w:val="single"/>
    </w:rPr>
  </w:style>
  <w:style w:type="paragraph" w:customStyle="1" w:styleId="TableBodyTextRight">
    <w:name w:val="Table Body Text Right"/>
    <w:basedOn w:val="TableBodyText"/>
    <w:rsid w:val="0052610E"/>
    <w:pPr>
      <w:widowControl w:val="0"/>
      <w:autoSpaceDE w:val="0"/>
      <w:autoSpaceDN w:val="0"/>
      <w:adjustRightInd w:val="0"/>
      <w:jc w:val="right"/>
    </w:pPr>
    <w:rPr>
      <w:rFonts w:cs="Arial"/>
      <w:szCs w:val="18"/>
    </w:rPr>
  </w:style>
  <w:style w:type="paragraph" w:customStyle="1" w:styleId="CopyrightText">
    <w:name w:val="Copyright Text"/>
    <w:basedOn w:val="BodyText"/>
    <w:rsid w:val="0052610E"/>
    <w:rPr>
      <w:sz w:val="18"/>
    </w:rPr>
  </w:style>
  <w:style w:type="paragraph" w:customStyle="1" w:styleId="BodySmallRight">
    <w:name w:val="Body Small Right"/>
    <w:basedOn w:val="BodyTextRight"/>
    <w:rsid w:val="0052610E"/>
    <w:rPr>
      <w:sz w:val="18"/>
      <w:szCs w:val="18"/>
    </w:rPr>
  </w:style>
  <w:style w:type="paragraph" w:customStyle="1" w:styleId="MarginEdition">
    <w:name w:val="Margin Edition"/>
    <w:basedOn w:val="MarginNote"/>
    <w:rsid w:val="0052610E"/>
    <w:pPr>
      <w:spacing w:before="0" w:after="0"/>
    </w:pPr>
    <w:rPr>
      <w:rFonts w:ascii="Times New Roman" w:hAnsi="Times New Roman"/>
      <w:color w:val="999999"/>
    </w:rPr>
  </w:style>
  <w:style w:type="paragraph" w:customStyle="1" w:styleId="Spacer">
    <w:name w:val="Spacer"/>
    <w:basedOn w:val="Normal"/>
    <w:rsid w:val="0052610E"/>
    <w:rPr>
      <w:sz w:val="2"/>
      <w:szCs w:val="2"/>
    </w:rPr>
  </w:style>
  <w:style w:type="character" w:customStyle="1" w:styleId="Small">
    <w:name w:val="Small"/>
    <w:basedOn w:val="DefaultParagraphFont"/>
    <w:rsid w:val="0052610E"/>
    <w:rPr>
      <w:sz w:val="16"/>
    </w:rPr>
  </w:style>
  <w:style w:type="paragraph" w:customStyle="1" w:styleId="WideTable">
    <w:name w:val="Wide Table"/>
    <w:basedOn w:val="Normal"/>
    <w:rsid w:val="0052610E"/>
    <w:pPr>
      <w:ind w:left="-1418"/>
    </w:pPr>
    <w:rPr>
      <w:sz w:val="2"/>
      <w:szCs w:val="2"/>
    </w:rPr>
  </w:style>
  <w:style w:type="character" w:styleId="PageNumber">
    <w:name w:val="page number"/>
    <w:basedOn w:val="DefaultParagraphFont"/>
    <w:rsid w:val="0052610E"/>
  </w:style>
  <w:style w:type="paragraph" w:styleId="Quote">
    <w:name w:val="Quote"/>
    <w:basedOn w:val="Heading1"/>
    <w:link w:val="QuoteChar"/>
    <w:qFormat/>
    <w:rsid w:val="0052610E"/>
    <w:rPr>
      <w:b w:val="0"/>
      <w:sz w:val="72"/>
      <w:szCs w:val="72"/>
      <w:lang w:val="en-NZ"/>
    </w:rPr>
  </w:style>
  <w:style w:type="character" w:customStyle="1" w:styleId="QuoteChar">
    <w:name w:val="Quote Char"/>
    <w:basedOn w:val="DefaultParagraphFont"/>
    <w:link w:val="Quote"/>
    <w:rsid w:val="005261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10E"/>
    <w:pPr>
      <w:pageBreakBefore/>
    </w:pPr>
  </w:style>
  <w:style w:type="paragraph" w:customStyle="1" w:styleId="Border">
    <w:name w:val="Border"/>
    <w:basedOn w:val="Normal"/>
    <w:qFormat/>
    <w:rsid w:val="005261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610E"/>
    <w:rPr>
      <w:b/>
      <w:bCs/>
      <w:i/>
      <w:iCs/>
      <w:color w:val="auto"/>
    </w:rPr>
  </w:style>
  <w:style w:type="paragraph" w:styleId="IntenseQuote">
    <w:name w:val="Intense Quote"/>
    <w:basedOn w:val="Normal"/>
    <w:next w:val="Normal"/>
    <w:link w:val="IntenseQuoteChar"/>
    <w:uiPriority w:val="30"/>
    <w:qFormat/>
    <w:rsid w:val="005261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61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610E"/>
    <w:rPr>
      <w:smallCaps/>
      <w:color w:val="auto"/>
      <w:u w:val="single"/>
    </w:rPr>
  </w:style>
  <w:style w:type="character" w:styleId="IntenseReference">
    <w:name w:val="Intense Reference"/>
    <w:basedOn w:val="DefaultParagraphFont"/>
    <w:uiPriority w:val="32"/>
    <w:qFormat/>
    <w:rsid w:val="0052610E"/>
    <w:rPr>
      <w:b/>
      <w:bCs/>
      <w:smallCaps/>
      <w:color w:val="auto"/>
      <w:spacing w:val="5"/>
      <w:u w:val="single"/>
    </w:rPr>
  </w:style>
  <w:style w:type="paragraph" w:customStyle="1" w:styleId="2ColumnHeading">
    <w:name w:val="2Column Heading"/>
    <w:basedOn w:val="BodyText"/>
    <w:qFormat/>
    <w:rsid w:val="0052610E"/>
    <w:pPr>
      <w:spacing w:after="60"/>
      <w:ind w:left="-2268"/>
    </w:pPr>
    <w:rPr>
      <w:b/>
    </w:rPr>
  </w:style>
  <w:style w:type="paragraph" w:customStyle="1" w:styleId="Heading1TOC">
    <w:name w:val="Heading1 TOC"/>
    <w:basedOn w:val="Normal"/>
    <w:qFormat/>
    <w:rsid w:val="0052610E"/>
    <w:pPr>
      <w:spacing w:before="240" w:after="120"/>
    </w:pPr>
    <w:rPr>
      <w:rFonts w:ascii="Times New Roman" w:hAnsi="Times New Roman"/>
      <w:b/>
      <w:sz w:val="32"/>
    </w:rPr>
  </w:style>
  <w:style w:type="paragraph" w:customStyle="1" w:styleId="Heading2TOC">
    <w:name w:val="Heading2 TOC"/>
    <w:basedOn w:val="Normal"/>
    <w:qFormat/>
    <w:rsid w:val="0052610E"/>
    <w:pPr>
      <w:spacing w:before="240" w:after="60"/>
    </w:pPr>
    <w:rPr>
      <w:rFonts w:ascii="Times New Roman" w:hAnsi="Times New Roman"/>
      <w:b/>
      <w:sz w:val="28"/>
    </w:rPr>
  </w:style>
  <w:style w:type="character" w:customStyle="1" w:styleId="Underline">
    <w:name w:val="Underline"/>
    <w:basedOn w:val="DefaultParagraphFont"/>
    <w:qFormat/>
    <w:rsid w:val="0052610E"/>
    <w:rPr>
      <w:u w:val="single"/>
    </w:rPr>
  </w:style>
  <w:style w:type="character" w:customStyle="1" w:styleId="BoldandItalics">
    <w:name w:val="Bold and Italics"/>
    <w:qFormat/>
    <w:rsid w:val="0052610E"/>
    <w:rPr>
      <w:b/>
      <w:i/>
      <w:u w:val="none"/>
    </w:rPr>
  </w:style>
  <w:style w:type="paragraph" w:styleId="BalloonText">
    <w:name w:val="Balloon Text"/>
    <w:basedOn w:val="Normal"/>
    <w:link w:val="BalloonTextChar"/>
    <w:rsid w:val="0052610E"/>
    <w:rPr>
      <w:rFonts w:ascii="Tahoma" w:hAnsi="Tahoma" w:cs="Tahoma"/>
      <w:sz w:val="16"/>
      <w:szCs w:val="16"/>
    </w:rPr>
  </w:style>
  <w:style w:type="character" w:customStyle="1" w:styleId="BalloonTextChar">
    <w:name w:val="Balloon Text Char"/>
    <w:basedOn w:val="DefaultParagraphFont"/>
    <w:link w:val="BalloonText"/>
    <w:rsid w:val="005261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61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61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610E"/>
    <w:rPr>
      <w:b/>
      <w:color w:val="660033"/>
      <w:spacing w:val="0"/>
    </w:rPr>
  </w:style>
  <w:style w:type="paragraph" w:customStyle="1" w:styleId="Nameditemlist">
    <w:name w:val="Named item list"/>
    <w:basedOn w:val="BodyText"/>
    <w:qFormat/>
    <w:rsid w:val="0052610E"/>
    <w:pPr>
      <w:tabs>
        <w:tab w:val="left" w:pos="2835"/>
      </w:tabs>
      <w:ind w:left="2835" w:hanging="2835"/>
    </w:pPr>
  </w:style>
  <w:style w:type="paragraph" w:customStyle="1" w:styleId="BodyTextnopadding">
    <w:name w:val="Body Text no padding"/>
    <w:basedOn w:val="BodyText"/>
    <w:qFormat/>
    <w:rsid w:val="0052610E"/>
    <w:pPr>
      <w:spacing w:before="0" w:after="0"/>
    </w:pPr>
  </w:style>
  <w:style w:type="paragraph" w:customStyle="1" w:styleId="BodyTextBold">
    <w:name w:val="Body Text Bold"/>
    <w:basedOn w:val="BodyText"/>
    <w:qFormat/>
    <w:rsid w:val="0052610E"/>
    <w:rPr>
      <w:b/>
    </w:rPr>
  </w:style>
  <w:style w:type="character" w:styleId="Hyperlink">
    <w:name w:val="Hyperlink"/>
    <w:basedOn w:val="DefaultParagraphFont"/>
    <w:uiPriority w:val="99"/>
    <w:unhideWhenUsed/>
    <w:rsid w:val="006B6B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1129</Words>
  <Characters>7603</Characters>
  <Application>Microsoft Office Word</Application>
  <DocSecurity>0</DocSecurity>
  <Lines>304</Lines>
  <Paragraphs>178</Paragraphs>
  <ScaleCrop>false</ScaleCrop>
  <Company>Author-it Software Corporation Ltd.</Company>
  <LinksUpToDate>false</LinksUpToDate>
  <CharactersWithSpaces>8554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MSTTX3010 Monitor textile production processes</dc:title>
  <dc:subject>Approved</dc:subject>
  <dc:creator>Skills Insight</dc:creator>
  <cp:keywords>Release: 1</cp:keywords>
  <dc:description>Review Date: 12 April 2008</dc:description>
  <cp:lastModifiedBy>HSD_TPCMSd.prod</cp:lastModifiedBy>
  <cp:revision>3</cp:revision>
  <dcterms:created xsi:type="dcterms:W3CDTF">2025-03-01T17:21:00Z</dcterms:created>
  <dcterms:modified xsi:type="dcterms:W3CDTF">2025-03-01T17:21:00Z</dcterms:modified>
</cp:coreProperties>
</file>