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626" w:rsidP="001866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MSTTX3010 Monitor textile production processes</w:t>
      </w:r>
      <w:r>
        <w:fldChar w:fldCharType="end"/>
      </w:r>
    </w:p>
    <w:p w:rsidR="00186626" w:rsidP="00186626">
      <w:pPr>
        <w:pStyle w:val="Version"/>
        <w:sectPr w:rsidSect="007615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15CD" w:rsidP="007615CD">
      <w:pPr>
        <w:pStyle w:val="SuperHeading"/>
      </w:pPr>
      <w:r w:rsidRPr="007615CD">
        <w:t>Assessment Requirements for MSTTX3010 Monitor textile production processes</w:t>
      </w:r>
    </w:p>
    <w:p w:rsidR="00000000" w:rsidRPr="007615CD" w:rsidP="007615CD">
      <w:pPr>
        <w:pStyle w:val="Heading1"/>
      </w:pPr>
      <w:bookmarkStart w:id="1" w:name="O_933107"/>
      <w:bookmarkEnd w:id="1"/>
      <w:r w:rsidRPr="007615CD">
        <w:t>Modification History</w:t>
      </w:r>
    </w:p>
    <w:p w:rsidR="00000000" w:rsidRPr="007615CD" w:rsidP="00186626">
      <w:pPr>
        <w:pStyle w:val="BodyText"/>
      </w:pPr>
      <w:r w:rsidRPr="007615CD">
        <w:t>Release 1. Supersedes and is equivalent to LMTTX3010B Monitor textile production processes</w:t>
      </w:r>
    </w:p>
    <w:p w:rsidR="00000000" w:rsidRPr="007615CD" w:rsidP="007615CD">
      <w:pPr>
        <w:pStyle w:val="Heading1"/>
      </w:pPr>
      <w:bookmarkStart w:id="2" w:name="O_933110"/>
      <w:bookmarkEnd w:id="2"/>
      <w:r w:rsidRPr="007615CD">
        <w:t>Performance Evidence</w:t>
      </w:r>
    </w:p>
    <w:p w:rsidR="00000000" w:rsidRPr="007615CD" w:rsidP="00186626">
      <w:pPr>
        <w:pStyle w:val="BodyText"/>
      </w:pPr>
      <w:r w:rsidRPr="007615CD">
        <w:t>Evidence required to demonstrate competence in this unit must be relevant to and satisfy the requirements of the elements and performance criteria, and include:</w:t>
      </w:r>
    </w:p>
    <w:p w:rsidR="00000000" w:rsidRPr="007615CD" w:rsidP="007615CD">
      <w:pPr>
        <w:pStyle w:val="ListBullet"/>
      </w:pPr>
      <w:r w:rsidRPr="007615CD">
        <w:t>reading and following work instructions, standard operating procedures (SOPs), safe work pract</w:t>
      </w:r>
      <w:r w:rsidRPr="007615CD">
        <w:t>ices, operating manuals</w:t>
      </w:r>
    </w:p>
    <w:p w:rsidR="00000000" w:rsidRPr="007615CD" w:rsidP="007615CD">
      <w:pPr>
        <w:pStyle w:val="ListBullet"/>
      </w:pPr>
      <w:r w:rsidRPr="007615CD">
        <w:t>checking job specifications for requirements including quantity, quality, colour and pattern</w:t>
      </w:r>
    </w:p>
    <w:p w:rsidR="00000000" w:rsidRPr="007615CD" w:rsidP="007615CD">
      <w:pPr>
        <w:pStyle w:val="ListBullet"/>
      </w:pPr>
      <w:r w:rsidRPr="007615CD">
        <w:t xml:space="preserve">identifying performance parameters </w:t>
      </w:r>
    </w:p>
    <w:p w:rsidR="00000000" w:rsidRPr="007615CD" w:rsidP="007615CD">
      <w:pPr>
        <w:pStyle w:val="ListBullet"/>
      </w:pPr>
      <w:r w:rsidRPr="007615CD">
        <w:t>monitoring production processes on at least two (2) occasions to ensure they are consistent with specif</w:t>
      </w:r>
      <w:r w:rsidRPr="007615CD">
        <w:t>ied outcomes and comply with workplace procedures</w:t>
      </w:r>
    </w:p>
    <w:p w:rsidR="00000000" w:rsidRPr="007615CD" w:rsidP="007615CD">
      <w:pPr>
        <w:pStyle w:val="ListBullet"/>
      </w:pPr>
      <w:r w:rsidRPr="007615CD">
        <w:t>identifying major faults and out-of-specification performance</w:t>
      </w:r>
    </w:p>
    <w:p w:rsidR="00000000" w:rsidRPr="007615CD" w:rsidP="007615CD">
      <w:pPr>
        <w:pStyle w:val="ListBullet"/>
      </w:pPr>
      <w:r w:rsidRPr="007615CD">
        <w:t>maintaining job records and other documentation</w:t>
      </w:r>
    </w:p>
    <w:p w:rsidR="00000000" w:rsidRPr="007615CD" w:rsidP="007615CD">
      <w:pPr>
        <w:pStyle w:val="ListBullet"/>
      </w:pPr>
      <w:r w:rsidRPr="007615CD">
        <w:t xml:space="preserve">identifying faults and trialling immediate or short-term solution, and/or determining permanent </w:t>
      </w:r>
      <w:r w:rsidRPr="007615CD">
        <w:t>solution to eliminate the cause of the problem in consultation with appropriate personnel</w:t>
      </w:r>
    </w:p>
    <w:p w:rsidR="00000000" w:rsidRPr="007615CD" w:rsidP="007615CD">
      <w:pPr>
        <w:pStyle w:val="ListBullet"/>
      </w:pPr>
      <w:r w:rsidRPr="007615CD">
        <w:t>making regular checks of process operation and assessing results against job specifications</w:t>
      </w:r>
    </w:p>
    <w:p w:rsidR="00000000" w:rsidRPr="007615CD" w:rsidP="007615CD">
      <w:pPr>
        <w:pStyle w:val="ListBullet"/>
      </w:pPr>
      <w:r w:rsidRPr="007615CD">
        <w:t>recording results of checks and identifying opportunities for process impr</w:t>
      </w:r>
      <w:r w:rsidRPr="007615CD">
        <w:t>ovements</w:t>
      </w:r>
    </w:p>
    <w:p w:rsidR="00000000" w:rsidRPr="007615CD" w:rsidP="007615CD">
      <w:pPr>
        <w:pStyle w:val="ListBullet"/>
      </w:pPr>
      <w:r w:rsidRPr="007615CD">
        <w:t>communicating and documenting improvements.</w:t>
      </w:r>
    </w:p>
    <w:p w:rsidR="00000000" w:rsidRPr="007615CD" w:rsidP="007615CD">
      <w:pPr>
        <w:pStyle w:val="AllowPageBreak"/>
      </w:pPr>
    </w:p>
    <w:p w:rsidR="00000000" w:rsidRPr="007615CD" w:rsidP="007615CD">
      <w:pPr>
        <w:pStyle w:val="Heading1"/>
      </w:pPr>
      <w:bookmarkStart w:id="3" w:name="O_933109"/>
      <w:bookmarkEnd w:id="3"/>
      <w:r w:rsidRPr="007615CD">
        <w:t>Knowledge Evidence</w:t>
      </w:r>
    </w:p>
    <w:p w:rsidR="00000000" w:rsidRPr="007615CD" w:rsidP="00186626">
      <w:pPr>
        <w:pStyle w:val="BodyText"/>
      </w:pPr>
      <w:r w:rsidRPr="007615CD">
        <w:t>Evidence must be provided that demonstrates knowledge of:</w:t>
      </w:r>
    </w:p>
    <w:p w:rsidR="00000000" w:rsidRPr="007615CD" w:rsidP="007615CD">
      <w:pPr>
        <w:pStyle w:val="ListBullet"/>
      </w:pPr>
      <w:r w:rsidRPr="007615CD">
        <w:t>safe work practices and procedures and use of personal protective equipment (PPE)</w:t>
      </w:r>
    </w:p>
    <w:p w:rsidR="00000000" w:rsidRPr="007615CD" w:rsidP="007615CD">
      <w:pPr>
        <w:pStyle w:val="ListBullet"/>
      </w:pPr>
      <w:r w:rsidRPr="007615CD">
        <w:t>relevant Australian Standa</w:t>
      </w:r>
      <w:r w:rsidRPr="007615CD">
        <w:t>rds</w:t>
      </w:r>
    </w:p>
    <w:p w:rsidR="00000000" w:rsidRPr="007615CD" w:rsidP="007615CD">
      <w:pPr>
        <w:pStyle w:val="ListBullet"/>
      </w:pPr>
      <w:r w:rsidRPr="007615CD">
        <w:t>textile production processes used in an enterprise</w:t>
      </w:r>
    </w:p>
    <w:p w:rsidR="00000000" w:rsidRPr="007615CD" w:rsidP="007615CD">
      <w:pPr>
        <w:pStyle w:val="ListBullet"/>
      </w:pPr>
      <w:r w:rsidRPr="007615CD">
        <w:t>range of problems and their solutions associated with textile production operations</w:t>
      </w:r>
    </w:p>
    <w:p w:rsidR="00000000" w:rsidRPr="007615CD" w:rsidP="007615CD">
      <w:pPr>
        <w:pStyle w:val="ListBullet"/>
      </w:pPr>
      <w:r w:rsidRPr="007615CD">
        <w:t xml:space="preserve">structure of organisation </w:t>
      </w:r>
    </w:p>
    <w:p w:rsidR="00000000" w:rsidRPr="007615CD" w:rsidP="007615CD">
      <w:pPr>
        <w:pStyle w:val="ListBullet"/>
      </w:pPr>
      <w:r w:rsidRPr="007615CD">
        <w:t>internal and external suppliers</w:t>
      </w:r>
    </w:p>
    <w:p w:rsidR="00000000" w:rsidRPr="007615CD" w:rsidP="007615CD">
      <w:pPr>
        <w:pStyle w:val="ListBullet"/>
      </w:pPr>
      <w:r w:rsidRPr="007615CD">
        <w:t>internal and external customers</w:t>
      </w:r>
    </w:p>
    <w:p w:rsidR="00000000" w:rsidRPr="007615CD" w:rsidP="007615CD">
      <w:pPr>
        <w:pStyle w:val="ListBullet"/>
      </w:pPr>
      <w:r w:rsidRPr="007615CD">
        <w:t>raw materials</w:t>
      </w:r>
    </w:p>
    <w:p w:rsidR="00000000" w:rsidRPr="007615CD" w:rsidP="007615CD">
      <w:pPr>
        <w:pStyle w:val="ListBullet"/>
      </w:pPr>
      <w:r w:rsidRPr="007615CD">
        <w:t>product flow</w:t>
      </w:r>
    </w:p>
    <w:p w:rsidR="00000000" w:rsidRPr="007615CD" w:rsidP="007615CD">
      <w:pPr>
        <w:pStyle w:val="ListBullet"/>
      </w:pPr>
      <w:r w:rsidRPr="007615CD">
        <w:t>quality standards and practices</w:t>
      </w:r>
    </w:p>
    <w:p w:rsidR="00000000" w:rsidRPr="007615CD" w:rsidP="007615CD">
      <w:pPr>
        <w:pStyle w:val="ListBullet"/>
      </w:pPr>
      <w:r w:rsidRPr="007615CD">
        <w:t>workplace procedures</w:t>
      </w:r>
    </w:p>
    <w:p w:rsidR="00000000" w:rsidRPr="007615CD" w:rsidP="007615CD">
      <w:pPr>
        <w:pStyle w:val="ListBullet"/>
      </w:pPr>
      <w:r w:rsidRPr="007615CD">
        <w:t>recording and reporting practices.</w:t>
      </w:r>
    </w:p>
    <w:p w:rsidR="00000000" w:rsidRPr="007615CD" w:rsidP="007615CD">
      <w:pPr>
        <w:pStyle w:val="AllowPageBreak"/>
      </w:pPr>
    </w:p>
    <w:p w:rsidR="00000000" w:rsidRPr="007615CD" w:rsidP="007615CD">
      <w:pPr>
        <w:pStyle w:val="Heading1"/>
      </w:pPr>
      <w:bookmarkStart w:id="4" w:name="O_933108"/>
      <w:bookmarkEnd w:id="4"/>
      <w:r w:rsidRPr="007615CD">
        <w:t>Assessment Conditions</w:t>
      </w:r>
    </w:p>
    <w:p w:rsidR="00000000" w:rsidRPr="007615CD" w:rsidP="007615CD">
      <w:pPr>
        <w:pStyle w:val="ListBullet"/>
      </w:pPr>
      <w:r w:rsidRPr="007615CD">
        <w:t>Assessors must:</w:t>
      </w:r>
    </w:p>
    <w:p w:rsidR="00000000" w:rsidRPr="007615CD" w:rsidP="007615CD">
      <w:pPr>
        <w:pStyle w:val="ListBullet2"/>
      </w:pPr>
      <w:r w:rsidRPr="007615CD">
        <w:t>satisfy the assessor competency requirements that are in place at the time of the assessment, as set by the VE</w:t>
      </w:r>
      <w:r w:rsidRPr="007615CD">
        <w:t>T regulator</w:t>
      </w:r>
    </w:p>
    <w:p w:rsidR="00000000" w:rsidRPr="007615CD" w:rsidP="007615CD">
      <w:pPr>
        <w:pStyle w:val="ListBullet2"/>
      </w:pPr>
      <w:r w:rsidRPr="007615CD">
        <w:t>have vocational competency in monitoring textile production processes, at least to the level being assessed, with relevant industry knowledge and experience.</w:t>
      </w:r>
    </w:p>
    <w:p w:rsidR="00000000" w:rsidRPr="007615CD" w:rsidP="007615CD">
      <w:pPr>
        <w:pStyle w:val="ListBullet"/>
      </w:pPr>
      <w:r w:rsidRPr="007615CD">
        <w:t>Assessment should occur in operational wo</w:t>
      </w:r>
      <w:r w:rsidRPr="007615CD">
        <w:t>rkplace situations. Where this is not possible, or where personal safety or environmental damage are limiting factors, assessment must occur in a sufficiently rigorous simulated environment reflecting realistic operational workplace conditions. This must c</w:t>
      </w:r>
      <w:r w:rsidRPr="007615CD">
        <w:t>over all aspects of workplace performance, including environment, task skills, task management skills, contingency management skills and job role environment skills.</w:t>
      </w:r>
    </w:p>
    <w:p w:rsidR="00000000" w:rsidRPr="007615CD" w:rsidP="007615CD">
      <w:pPr>
        <w:pStyle w:val="ListBullet"/>
      </w:pPr>
      <w:r w:rsidRPr="007615CD">
        <w:t>Assessment processes and techniques must be appropriate to the language, literacy and nume</w:t>
      </w:r>
      <w:r w:rsidRPr="007615CD">
        <w:t>racy requirements of the work being performed and the needs of the candidate.</w:t>
      </w:r>
    </w:p>
    <w:p w:rsidR="00000000" w:rsidRPr="007615CD" w:rsidP="007615CD">
      <w:pPr>
        <w:pStyle w:val="ListBullet"/>
      </w:pPr>
      <w:r w:rsidRPr="007615CD">
        <w:t>Conditions for assessment must include access to all tools, equipment, materials and documentation required, including relevant workplace procedures, product and manufacturing sp</w:t>
      </w:r>
      <w:r w:rsidRPr="007615CD">
        <w:t>ecifications associated with this unit.</w:t>
      </w:r>
    </w:p>
    <w:p w:rsidR="00000000" w:rsidRPr="007615CD" w:rsidP="007615CD">
      <w:pPr>
        <w:pStyle w:val="AllowPageBreak"/>
      </w:pPr>
    </w:p>
    <w:p w:rsidR="00000000" w:rsidRPr="007615CD" w:rsidP="007615CD">
      <w:pPr>
        <w:pStyle w:val="Heading1"/>
      </w:pPr>
      <w:bookmarkStart w:id="5" w:name="O_933106"/>
      <w:bookmarkEnd w:id="5"/>
      <w:r w:rsidRPr="007615CD">
        <w:t>Links</w:t>
      </w:r>
    </w:p>
    <w:p w:rsidR="00000000" w:rsidRPr="007615CD" w:rsidP="00186626">
      <w:pPr>
        <w:pStyle w:val="BodyText"/>
      </w:pPr>
      <w:r w:rsidRPr="007615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0200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615CD" w:rsidP="007615CD"/>
    <w:sectPr w:rsidSect="007615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CD" w:rsidRPr="00186626" w:rsidP="001866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626" w:rsidP="007615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6626" w:rsidP="007615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86626" w:rsidP="007615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6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5CD" w:rsidRPr="00186626" w:rsidP="001866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626" w:rsidRPr="002D2AF8" w:rsidP="007615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MSTTX3010 Monitor textile production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186626" w:rsidP="007615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F8CB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0C1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0CED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5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5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5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5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5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5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5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5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5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5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5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5CD"/>
  </w:style>
  <w:style w:type="character" w:customStyle="1" w:styleId="Heading1Char">
    <w:name w:val="Heading 1 Char"/>
    <w:basedOn w:val="DefaultParagraphFont"/>
    <w:link w:val="Heading1"/>
    <w:rsid w:val="007615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5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5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15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15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15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15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15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5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5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5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5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5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5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5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5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5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5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5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5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5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5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5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5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5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15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15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15CD"/>
    <w:rPr>
      <w:b/>
      <w:spacing w:val="0"/>
    </w:rPr>
  </w:style>
  <w:style w:type="paragraph" w:customStyle="1" w:styleId="SuperTitle">
    <w:name w:val="SuperTitle"/>
    <w:basedOn w:val="Title"/>
    <w:rsid w:val="007615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5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5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15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5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5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5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5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5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5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5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5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15CD"/>
    <w:rPr>
      <w:i/>
    </w:rPr>
  </w:style>
  <w:style w:type="paragraph" w:styleId="Caption">
    <w:name w:val="caption"/>
    <w:basedOn w:val="BodyText"/>
    <w:next w:val="Normal"/>
    <w:qFormat/>
    <w:rsid w:val="007615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5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5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5CD"/>
  </w:style>
  <w:style w:type="paragraph" w:styleId="TableofFigures">
    <w:name w:val="table of figures"/>
    <w:basedOn w:val="Normal"/>
    <w:next w:val="Normal"/>
    <w:semiHidden/>
    <w:rsid w:val="007615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5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15CD"/>
    <w:rPr>
      <w:rFonts w:ascii="Wingdings" w:hAnsi="Wingdings"/>
    </w:rPr>
  </w:style>
  <w:style w:type="paragraph" w:customStyle="1" w:styleId="TableHeading">
    <w:name w:val="Table Heading"/>
    <w:basedOn w:val="HeadingBase"/>
    <w:rsid w:val="007615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15CD"/>
    <w:rPr>
      <w:color w:val="0033CC"/>
      <w:u w:val="none"/>
    </w:rPr>
  </w:style>
  <w:style w:type="paragraph" w:customStyle="1" w:styleId="BodyTextRight">
    <w:name w:val="Body Text Right"/>
    <w:basedOn w:val="BodyText"/>
    <w:rsid w:val="007615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5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5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5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5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5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5CD"/>
    <w:rPr>
      <w:sz w:val="32"/>
    </w:rPr>
  </w:style>
  <w:style w:type="paragraph" w:customStyle="1" w:styleId="HeadingProcedure">
    <w:name w:val="Heading Procedure"/>
    <w:basedOn w:val="HeadingBase"/>
    <w:next w:val="Normal"/>
    <w:rsid w:val="007615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5CD"/>
    <w:pPr>
      <w:spacing w:before="60" w:after="60"/>
    </w:pPr>
  </w:style>
  <w:style w:type="paragraph" w:styleId="ListContinue">
    <w:name w:val="List Continue"/>
    <w:basedOn w:val="List"/>
    <w:rsid w:val="007615CD"/>
    <w:pPr>
      <w:ind w:firstLine="0"/>
    </w:pPr>
  </w:style>
  <w:style w:type="paragraph" w:customStyle="1" w:styleId="ListNote">
    <w:name w:val="List Note"/>
    <w:basedOn w:val="List"/>
    <w:rsid w:val="007615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5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5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5CD"/>
    <w:rPr>
      <w:rFonts w:ascii="Courier New" w:hAnsi="Courier New"/>
    </w:rPr>
  </w:style>
  <w:style w:type="paragraph" w:customStyle="1" w:styleId="NoteBullet">
    <w:name w:val="Note Bullet"/>
    <w:basedOn w:val="Note"/>
    <w:rsid w:val="007615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5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5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5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5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15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5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5CD"/>
    <w:rPr>
      <w:b/>
      <w:smallCaps/>
    </w:rPr>
  </w:style>
  <w:style w:type="paragraph" w:customStyle="1" w:styleId="TableListNumber">
    <w:name w:val="Table List Number"/>
    <w:basedOn w:val="ListNumber"/>
    <w:rsid w:val="007615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5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5CD"/>
    <w:pPr>
      <w:numPr>
        <w:numId w:val="9"/>
      </w:numPr>
    </w:pPr>
  </w:style>
  <w:style w:type="paragraph" w:customStyle="1" w:styleId="ListAlpha2">
    <w:name w:val="List Alpha 2"/>
    <w:basedOn w:val="List2"/>
    <w:rsid w:val="007615CD"/>
    <w:pPr>
      <w:numPr>
        <w:numId w:val="8"/>
      </w:numPr>
    </w:pPr>
  </w:style>
  <w:style w:type="paragraph" w:styleId="List2">
    <w:name w:val="List 2"/>
    <w:basedOn w:val="BodyText"/>
    <w:rsid w:val="007615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15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5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5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15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15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15CD"/>
    <w:pPr>
      <w:numPr>
        <w:numId w:val="4"/>
      </w:numPr>
    </w:pPr>
  </w:style>
  <w:style w:type="paragraph" w:styleId="ListContinue2">
    <w:name w:val="List Continue 2"/>
    <w:basedOn w:val="List2"/>
    <w:rsid w:val="007615CD"/>
    <w:pPr>
      <w:ind w:firstLine="0"/>
    </w:pPr>
  </w:style>
  <w:style w:type="paragraph" w:styleId="ListContinue3">
    <w:name w:val="List Continue 3"/>
    <w:basedOn w:val="List3"/>
    <w:rsid w:val="007615CD"/>
    <w:pPr>
      <w:ind w:left="1021" w:firstLine="0"/>
    </w:pPr>
  </w:style>
  <w:style w:type="paragraph" w:styleId="ListContinue4">
    <w:name w:val="List Continue 4"/>
    <w:basedOn w:val="List4"/>
    <w:rsid w:val="007615CD"/>
    <w:pPr>
      <w:ind w:firstLine="0"/>
    </w:pPr>
  </w:style>
  <w:style w:type="paragraph" w:styleId="ListContinue5">
    <w:name w:val="List Continue 5"/>
    <w:basedOn w:val="List5"/>
    <w:rsid w:val="007615CD"/>
    <w:pPr>
      <w:ind w:firstLine="0"/>
    </w:pPr>
  </w:style>
  <w:style w:type="paragraph" w:styleId="ListNumber3">
    <w:name w:val="List Number 3"/>
    <w:basedOn w:val="List3"/>
    <w:rsid w:val="007615CD"/>
    <w:pPr>
      <w:numPr>
        <w:numId w:val="5"/>
      </w:numPr>
    </w:pPr>
  </w:style>
  <w:style w:type="paragraph" w:styleId="ListNumber4">
    <w:name w:val="List Number 4"/>
    <w:basedOn w:val="List4"/>
    <w:rsid w:val="007615CD"/>
    <w:pPr>
      <w:numPr>
        <w:numId w:val="6"/>
      </w:numPr>
    </w:pPr>
  </w:style>
  <w:style w:type="paragraph" w:styleId="ListNumber5">
    <w:name w:val="List Number 5"/>
    <w:basedOn w:val="List5"/>
    <w:rsid w:val="007615CD"/>
    <w:pPr>
      <w:numPr>
        <w:numId w:val="7"/>
      </w:numPr>
    </w:pPr>
  </w:style>
  <w:style w:type="paragraph" w:styleId="BlockText">
    <w:name w:val="Block Text"/>
    <w:basedOn w:val="Normal"/>
    <w:rsid w:val="007615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5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5CD"/>
    <w:rPr>
      <w:sz w:val="16"/>
      <w:vertAlign w:val="superscript"/>
    </w:rPr>
  </w:style>
  <w:style w:type="character" w:customStyle="1" w:styleId="Symbols">
    <w:name w:val="Symbols"/>
    <w:basedOn w:val="DefaultParagraphFont"/>
    <w:rsid w:val="007615CD"/>
    <w:rPr>
      <w:rFonts w:ascii="Symbol" w:hAnsi="Symbol"/>
    </w:rPr>
  </w:style>
  <w:style w:type="character" w:customStyle="1" w:styleId="MenuOptions">
    <w:name w:val="Menu Options"/>
    <w:basedOn w:val="DefaultParagraphFont"/>
    <w:rsid w:val="007615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5CD"/>
    <w:rPr>
      <w:b/>
    </w:rPr>
  </w:style>
  <w:style w:type="character" w:customStyle="1" w:styleId="Underlined">
    <w:name w:val="Underlined"/>
    <w:basedOn w:val="DefaultParagraphFont"/>
    <w:rsid w:val="007615CD"/>
    <w:rPr>
      <w:u w:val="single"/>
    </w:rPr>
  </w:style>
  <w:style w:type="paragraph" w:customStyle="1" w:styleId="TableBodyTextRight">
    <w:name w:val="Table Body Text Right"/>
    <w:basedOn w:val="TableBodyText"/>
    <w:rsid w:val="007615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5CD"/>
    <w:rPr>
      <w:sz w:val="18"/>
    </w:rPr>
  </w:style>
  <w:style w:type="paragraph" w:customStyle="1" w:styleId="BodySmallRight">
    <w:name w:val="Body Small Right"/>
    <w:basedOn w:val="BodyTextRight"/>
    <w:rsid w:val="007615CD"/>
    <w:rPr>
      <w:sz w:val="18"/>
      <w:szCs w:val="18"/>
    </w:rPr>
  </w:style>
  <w:style w:type="paragraph" w:customStyle="1" w:styleId="MarginEdition">
    <w:name w:val="Margin Edition"/>
    <w:basedOn w:val="MarginNote"/>
    <w:rsid w:val="007615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5CD"/>
    <w:rPr>
      <w:sz w:val="2"/>
      <w:szCs w:val="2"/>
    </w:rPr>
  </w:style>
  <w:style w:type="character" w:customStyle="1" w:styleId="Small">
    <w:name w:val="Small"/>
    <w:basedOn w:val="DefaultParagraphFont"/>
    <w:rsid w:val="007615CD"/>
    <w:rPr>
      <w:sz w:val="16"/>
    </w:rPr>
  </w:style>
  <w:style w:type="paragraph" w:customStyle="1" w:styleId="WideTable">
    <w:name w:val="Wide Table"/>
    <w:basedOn w:val="Normal"/>
    <w:rsid w:val="007615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5CD"/>
  </w:style>
  <w:style w:type="paragraph" w:styleId="Quote">
    <w:name w:val="Quote"/>
    <w:basedOn w:val="Heading1"/>
    <w:link w:val="QuoteChar"/>
    <w:qFormat/>
    <w:rsid w:val="007615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5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5CD"/>
    <w:pPr>
      <w:pageBreakBefore/>
    </w:pPr>
  </w:style>
  <w:style w:type="paragraph" w:customStyle="1" w:styleId="Border">
    <w:name w:val="Border"/>
    <w:basedOn w:val="Normal"/>
    <w:qFormat/>
    <w:rsid w:val="007615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5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5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5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5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5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5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5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5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5CD"/>
    <w:rPr>
      <w:u w:val="single"/>
    </w:rPr>
  </w:style>
  <w:style w:type="character" w:customStyle="1" w:styleId="BoldandItalics">
    <w:name w:val="Bold and Italics"/>
    <w:qFormat/>
    <w:rsid w:val="007615CD"/>
    <w:rPr>
      <w:b/>
      <w:i/>
      <w:u w:val="none"/>
    </w:rPr>
  </w:style>
  <w:style w:type="paragraph" w:styleId="BalloonText">
    <w:name w:val="Balloon Text"/>
    <w:basedOn w:val="Normal"/>
    <w:link w:val="BalloonTextChar"/>
    <w:rsid w:val="007615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5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5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5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5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5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15CD"/>
    <w:pPr>
      <w:spacing w:before="0" w:after="0"/>
    </w:pPr>
  </w:style>
  <w:style w:type="paragraph" w:customStyle="1" w:styleId="BodyTextBold">
    <w:name w:val="Body Text Bold"/>
    <w:basedOn w:val="BodyText"/>
    <w:qFormat/>
    <w:rsid w:val="007615CD"/>
    <w:rPr>
      <w:b/>
    </w:rPr>
  </w:style>
  <w:style w:type="character" w:styleId="Hyperlink">
    <w:name w:val="Hyperlink"/>
    <w:basedOn w:val="DefaultParagraphFont"/>
    <w:uiPriority w:val="99"/>
    <w:unhideWhenUsed/>
    <w:rsid w:val="001866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2970</Characters>
  <Application>Microsoft Office Word</Application>
  <DocSecurity>0</DocSecurity>
  <Lines>69</Lines>
  <Paragraphs>47</Paragraphs>
  <ScaleCrop>false</ScaleCrop>
  <Company>Author-it Software Corporation Ltd.</Company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MSTTX3010 Monitor textile production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2022-12-22T00:31:00Z</dcterms:created>
  <dcterms:modified xsi:type="dcterms:W3CDTF">2022-12-22T00:31:00Z</dcterms:modified>
</cp:coreProperties>
</file>