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4C3" w:rsidP="007C3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MSTTX3009 Operate in a complex textile production environment</w:t>
      </w:r>
      <w:r>
        <w:fldChar w:fldCharType="end"/>
      </w:r>
    </w:p>
    <w:p w:rsidR="007C34C3" w:rsidP="007C34C3">
      <w:pPr>
        <w:pStyle w:val="Version"/>
        <w:sectPr w:rsidSect="00CA5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713" w:rsidP="00CA5713">
      <w:pPr>
        <w:pStyle w:val="SuperHeading"/>
      </w:pPr>
      <w:r w:rsidRPr="00CA5713">
        <w:t>MSTTX3009 Operate in a complex textile production environment</w:t>
      </w:r>
    </w:p>
    <w:p w:rsidR="00000000" w:rsidRPr="00CA5713" w:rsidP="00CA5713">
      <w:pPr>
        <w:pStyle w:val="Heading1"/>
      </w:pPr>
      <w:bookmarkStart w:id="1" w:name="O_933092"/>
      <w:bookmarkEnd w:id="1"/>
      <w:r w:rsidRPr="00CA5713">
        <w:t>Modification History</w:t>
      </w:r>
    </w:p>
    <w:p w:rsidR="00000000" w:rsidRPr="00CA5713" w:rsidP="007C34C3">
      <w:pPr>
        <w:pStyle w:val="BodyText"/>
      </w:pPr>
      <w:r w:rsidRPr="00CA5713">
        <w:t>Release 1. Supersedes and is equivalent to LMTTX3009B Operate in a complex textile production environment</w:t>
      </w:r>
    </w:p>
    <w:p w:rsidR="00000000" w:rsidRPr="00CA5713" w:rsidP="00CA5713">
      <w:pPr>
        <w:pStyle w:val="Heading1"/>
      </w:pPr>
      <w:bookmarkStart w:id="2" w:name="O_933100"/>
      <w:bookmarkEnd w:id="2"/>
      <w:r w:rsidRPr="00CA5713">
        <w:t>Application</w:t>
      </w:r>
    </w:p>
    <w:p w:rsidR="00000000" w:rsidRPr="00CA5713" w:rsidP="007C34C3">
      <w:pPr>
        <w:pStyle w:val="BodyText"/>
      </w:pPr>
      <w:r w:rsidRPr="00CA5713">
        <w:t>This unit of competency covers the skills and knowledge required to work in a textile production environment that requires the application of skills and knowledge across multiple production work areas.</w:t>
      </w:r>
    </w:p>
    <w:p w:rsidR="00000000" w:rsidRPr="00CA5713" w:rsidP="007C34C3">
      <w:pPr>
        <w:pStyle w:val="BodyText"/>
      </w:pPr>
      <w:r w:rsidRPr="00CA5713">
        <w:t>The unit of competency applies to complex environment</w:t>
      </w:r>
      <w:r w:rsidRPr="00CA5713">
        <w:t>s where the operator must demonstrate competence in the skill and knowledge of different production areas, consistent with the organisation</w:t>
      </w:r>
      <w:r>
        <w:t>’</w:t>
      </w:r>
      <w:r w:rsidRPr="00CA5713">
        <w:t>s overall processes and quality systems.</w:t>
      </w:r>
    </w:p>
    <w:p w:rsidR="00000000" w:rsidRPr="00CA5713" w:rsidP="007C34C3">
      <w:pPr>
        <w:pStyle w:val="BodyText"/>
      </w:pPr>
      <w:r w:rsidRPr="00CA5713">
        <w:t>The unit of competency builds upon technical skill and knowledge for opera</w:t>
      </w:r>
      <w:r w:rsidRPr="00CA5713">
        <w:t>ting machines or applying textile production processes, such as carding, spinning, knitting, tufting, weaving, finishing, dyeing and non-woven production processes, which are covered in other individual units.</w:t>
      </w:r>
    </w:p>
    <w:p w:rsidR="00000000" w:rsidRPr="00CA5713" w:rsidP="007C34C3">
      <w:pPr>
        <w:pStyle w:val="BodyText"/>
      </w:pPr>
      <w:r w:rsidRPr="00CA5713">
        <w:t>Work may be conducted in small to large scale</w:t>
      </w:r>
      <w:r w:rsidRPr="00CA5713">
        <w:t xml:space="preserve"> enterprises and may involve individual and team related activities.</w:t>
      </w:r>
    </w:p>
    <w:p w:rsidR="00000000" w:rsidRPr="00CA5713" w:rsidP="007C34C3">
      <w:pPr>
        <w:pStyle w:val="BodyText"/>
      </w:pPr>
      <w:r w:rsidRPr="00CA5713">
        <w:t>No licensing, legislative or certification requirements apply to this unit at the time of publication.</w:t>
      </w:r>
    </w:p>
    <w:p w:rsidR="00000000" w:rsidRPr="00CA5713" w:rsidP="00CA5713">
      <w:pPr>
        <w:pStyle w:val="Heading1"/>
      </w:pPr>
      <w:bookmarkStart w:id="3" w:name="O_933099"/>
      <w:bookmarkEnd w:id="3"/>
      <w:r w:rsidRPr="00CA5713">
        <w:t>Pre-requisite Unit</w:t>
      </w:r>
    </w:p>
    <w:p w:rsidR="00000000" w:rsidRPr="00CA5713" w:rsidP="007C34C3">
      <w:pPr>
        <w:pStyle w:val="BodyText"/>
      </w:pPr>
      <w:r w:rsidRPr="00CA5713">
        <w:t>Nil</w:t>
      </w:r>
    </w:p>
    <w:p w:rsidR="00000000" w:rsidRPr="00CA5713" w:rsidP="00CA5713">
      <w:pPr>
        <w:pStyle w:val="Heading1"/>
      </w:pPr>
      <w:bookmarkStart w:id="4" w:name="O_933098"/>
      <w:bookmarkEnd w:id="4"/>
      <w:r w:rsidRPr="00CA5713">
        <w:t>Competency Field</w:t>
      </w:r>
    </w:p>
    <w:p w:rsidR="00000000" w:rsidRPr="00CA5713" w:rsidP="007C34C3">
      <w:pPr>
        <w:pStyle w:val="BodyText"/>
      </w:pPr>
      <w:r w:rsidRPr="00CA5713">
        <w:t>Textile p</w:t>
      </w:r>
      <w:r w:rsidRPr="00CA5713">
        <w:t>roduction</w:t>
      </w:r>
    </w:p>
    <w:p w:rsidR="00000000" w:rsidRPr="00CA5713" w:rsidP="00CA5713">
      <w:pPr>
        <w:pStyle w:val="Heading1"/>
      </w:pPr>
      <w:bookmarkStart w:id="5" w:name="O_933097"/>
      <w:bookmarkEnd w:id="5"/>
      <w:r w:rsidRPr="00CA5713">
        <w:t>Unit Sector</w:t>
      </w:r>
    </w:p>
    <w:p w:rsidR="00000000" w:rsidRPr="00CA5713" w:rsidP="007C34C3">
      <w:pPr>
        <w:pStyle w:val="BodyText"/>
      </w:pPr>
      <w:r w:rsidRPr="00CA5713">
        <w:t>Not applicable</w:t>
      </w:r>
    </w:p>
    <w:p w:rsidR="00000000" w:rsidRPr="00CA5713" w:rsidP="00CA5713">
      <w:pPr>
        <w:pStyle w:val="Heading1"/>
      </w:pPr>
      <w:bookmarkStart w:id="6" w:name="O_933096"/>
      <w:bookmarkEnd w:id="6"/>
      <w:r w:rsidRPr="00CA57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Performance criteria describe the performance needed to demonstrate achievement of the element.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BodyText"/>
            </w:pPr>
            <w:r w:rsidRPr="00CA571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Follow standard operating procedures (SOPs)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Comply with work health and safety (WHS) requirements at all times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Use appropriate personal protective equipment (PPE) in accordance with (SOPs)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Identify job requirements from specifications, drawings, job sheets or work instructions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BodyText"/>
            </w:pPr>
            <w:r w:rsidRPr="00CA571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Prepare to operate in a complex textile production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Identify organisational structure and purpose and role of self or own team in the organisational structure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 xml:space="preserve">Identify main production processes and quality systems across and within departments 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Identify the production functions of own work are</w:t>
            </w:r>
            <w:r w:rsidRPr="00CA5713">
              <w:t>a including internal and external suppliers, and internal and external customers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Identify main types of raw materials received by the organisation for processing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Identify production processing stages and departments responsible for work flow through the organisation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BodyText"/>
            </w:pPr>
            <w:r w:rsidRPr="00CA571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Apply technical skills in own and additional departments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Demonstrate knowledge of key tasks performed in own and other departments within t</w:t>
            </w:r>
            <w:r w:rsidRPr="00CA5713">
              <w:t>he organisation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 xml:space="preserve">Identify the production functions of additional work areas, including internal and external suppliers, and internal and external customers 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Apply technical skills according to requirements of the production systems of the organisation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Maintain responsibility for quality of own work according to workplace procedures in own and additional departments</w:t>
            </w:r>
          </w:p>
        </w:tc>
      </w:tr>
      <w:tr w:rsidTr="00CA5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BodyText"/>
            </w:pPr>
            <w:r w:rsidRPr="00CA5713">
              <w:t>Work in cooperation with team members from other departments</w:t>
            </w:r>
          </w:p>
        </w:tc>
      </w:tr>
    </w:tbl>
    <w:p w:rsidR="00000000" w:rsidRPr="00CA5713" w:rsidP="00CA5713">
      <w:pPr>
        <w:pStyle w:val="BodyText"/>
      </w:pPr>
    </w:p>
    <w:p w:rsidR="00000000" w:rsidRPr="00CA5713" w:rsidP="00CA5713">
      <w:pPr>
        <w:pStyle w:val="AllowPageBreak"/>
      </w:pPr>
    </w:p>
    <w:p w:rsidR="00000000" w:rsidRPr="00CA5713" w:rsidP="00CA5713">
      <w:pPr>
        <w:pStyle w:val="Heading1"/>
      </w:pPr>
      <w:bookmarkStart w:id="7" w:name="O_933095"/>
      <w:bookmarkEnd w:id="7"/>
      <w:r w:rsidRPr="00CA5713">
        <w:t>Foundation Skills</w:t>
      </w:r>
    </w:p>
    <w:p w:rsidR="00000000" w:rsidRPr="00CA5713" w:rsidP="007C34C3">
      <w:pPr>
        <w:pStyle w:val="BodyText"/>
      </w:pPr>
      <w:r w:rsidRPr="00CA5713">
        <w:t>This section describes those required skills (language, literacy and numeracy) that are essential to performance.</w:t>
      </w:r>
    </w:p>
    <w:p w:rsidR="00000000" w:rsidRPr="00CA5713" w:rsidP="007C34C3">
      <w:pPr>
        <w:pStyle w:val="BodyText"/>
      </w:pPr>
      <w:r w:rsidRPr="00CA5713">
        <w:t xml:space="preserve">Foundation skills essential to performance </w:t>
      </w:r>
      <w:r w:rsidRPr="00CA5713">
        <w:t>are explicit in the performance criteria of this unit of competency.</w:t>
      </w:r>
    </w:p>
    <w:p w:rsidR="00000000" w:rsidRPr="00CA5713" w:rsidP="00CA5713">
      <w:pPr>
        <w:pStyle w:val="Heading1"/>
      </w:pPr>
      <w:bookmarkStart w:id="8" w:name="O_933094"/>
      <w:bookmarkEnd w:id="8"/>
      <w:r w:rsidRPr="00CA571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t>This field allows for different work environments and conditions that may affect performance. Essential operating conditions that may be present (depe</w:t>
            </w:r>
            <w:r w:rsidRPr="00CA5713">
              <w:t>nding on the work situation, needs of the candidate, accessibility of the item, and local industry and regional contexts) are included.</w:t>
            </w:r>
          </w:p>
        </w:tc>
      </w:tr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BodyText"/>
            </w:pPr>
            <w:r w:rsidRPr="00CA5713">
              <w:rPr>
                <w:rStyle w:val="SpecialBold"/>
              </w:rPr>
              <w:t>Workplace procedures include one or more of the following:</w:t>
            </w:r>
          </w:p>
          <w:p w:rsidR="00000000" w:rsidRPr="00CA5713" w:rsidP="00CA5713">
            <w:pPr>
              <w:pStyle w:val="BodyText"/>
            </w:pPr>
          </w:p>
          <w:p w:rsidR="00000000" w:rsidP="00CA571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ListBullet"/>
            </w:pPr>
            <w:r w:rsidRPr="00CA5713">
              <w:t>requirements prescribed by legislation, awards, agreements and conditions of employment</w:t>
            </w:r>
          </w:p>
          <w:p w:rsidR="00000000" w:rsidRPr="00CA5713" w:rsidP="00CA5713">
            <w:pPr>
              <w:pStyle w:val="ListBullet"/>
            </w:pPr>
            <w:r w:rsidRPr="00CA5713">
              <w:t>SOPs</w:t>
            </w:r>
          </w:p>
          <w:p w:rsidR="00000000" w:rsidRPr="00CA5713" w:rsidP="00CA5713">
            <w:pPr>
              <w:pStyle w:val="ListBullet"/>
            </w:pPr>
            <w:r w:rsidRPr="00CA5713">
              <w:t>work instructions</w:t>
            </w:r>
          </w:p>
          <w:p w:rsidR="00000000" w:rsidRPr="00CA5713" w:rsidP="00CA5713">
            <w:pPr>
              <w:pStyle w:val="ListBullet"/>
            </w:pPr>
            <w:r w:rsidRPr="00CA5713">
              <w:t>PPE</w:t>
            </w:r>
          </w:p>
          <w:p w:rsidR="00000000" w:rsidRPr="00CA5713" w:rsidP="00CA5713">
            <w:pPr>
              <w:pStyle w:val="ListBullet"/>
            </w:pPr>
            <w:r w:rsidRPr="00CA5713">
              <w:t>oral, written and visual communication</w:t>
            </w:r>
          </w:p>
          <w:p w:rsidR="00000000" w:rsidRPr="00CA5713" w:rsidP="00CA5713">
            <w:pPr>
              <w:pStyle w:val="ListBullet"/>
            </w:pPr>
            <w:r w:rsidRPr="00CA5713">
              <w:t>quality practices, including responsibility for maintenance of own work quality and contribution to qu</w:t>
            </w:r>
            <w:r w:rsidRPr="00CA5713">
              <w:t>ality improvement of team or section output</w:t>
            </w:r>
          </w:p>
          <w:p w:rsidR="00000000" w:rsidRPr="00CA5713" w:rsidP="00CA5713">
            <w:pPr>
              <w:pStyle w:val="ListBullet"/>
            </w:pPr>
            <w:r w:rsidRPr="00CA5713">
              <w:t>housekeeping</w:t>
            </w:r>
          </w:p>
          <w:p w:rsidR="00000000" w:rsidRPr="00CA5713" w:rsidP="00CA5713">
            <w:pPr>
              <w:pStyle w:val="ListBullet"/>
            </w:pPr>
            <w:r w:rsidRPr="00CA5713">
              <w:t>tasks related to environmental protection, waste disposal, pollution control and recycling</w:t>
            </w:r>
          </w:p>
          <w:p w:rsidR="00000000" w:rsidRPr="00CA5713" w:rsidP="00CA5713">
            <w:pPr>
              <w:pStyle w:val="ListBullet"/>
            </w:pPr>
            <w:r w:rsidRPr="00CA5713">
              <w:t>WHS practices</w:t>
            </w:r>
          </w:p>
          <w:p w:rsidR="00000000" w:rsidP="00CA5713">
            <w:pPr>
              <w:pStyle w:val="BodyText"/>
              <w:rPr>
                <w:lang w:val="en-NZ"/>
              </w:rPr>
            </w:pPr>
          </w:p>
        </w:tc>
      </w:tr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ListBullet"/>
            </w:pPr>
            <w:r w:rsidRPr="00CA5713">
              <w:t>the relevant industry or Australian Standards that are curren</w:t>
            </w:r>
            <w:r w:rsidRPr="00CA5713">
              <w:t>t at the time this unit is being undertaken</w:t>
            </w:r>
          </w:p>
          <w:p w:rsidR="00000000" w:rsidP="00CA5713">
            <w:pPr>
              <w:pStyle w:val="BodyText"/>
              <w:rPr>
                <w:lang w:val="en-NZ"/>
              </w:rPr>
            </w:pPr>
          </w:p>
        </w:tc>
      </w:tr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Organisational structure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ListBullet"/>
            </w:pPr>
            <w:r w:rsidRPr="00CA5713">
              <w:t>allocation of production functions to departments</w:t>
            </w:r>
          </w:p>
          <w:p w:rsidR="00000000" w:rsidRPr="00CA5713" w:rsidP="00CA5713">
            <w:pPr>
              <w:pStyle w:val="ListBullet"/>
            </w:pPr>
            <w:r w:rsidRPr="00CA5713">
              <w:t>supervisory and management arrangements</w:t>
            </w:r>
          </w:p>
          <w:p w:rsidR="00000000" w:rsidRPr="00CA5713" w:rsidP="00CA5713">
            <w:pPr>
              <w:pStyle w:val="ListBullet"/>
            </w:pPr>
            <w:r w:rsidRPr="00CA5713">
              <w:t>allocation of support functions, including maintenance, materials storage, administration, security, and laboratory services</w:t>
            </w:r>
          </w:p>
          <w:p w:rsidR="00000000" w:rsidP="00CA5713">
            <w:pPr>
              <w:pStyle w:val="BodyText"/>
              <w:rPr>
                <w:lang w:val="en-NZ"/>
              </w:rPr>
            </w:pPr>
          </w:p>
        </w:tc>
      </w:tr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Production processes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ListBullet"/>
            </w:pPr>
            <w:r w:rsidRPr="00CA5713">
              <w:t>carding</w:t>
            </w:r>
          </w:p>
          <w:p w:rsidR="00000000" w:rsidRPr="00CA5713" w:rsidP="00CA5713">
            <w:pPr>
              <w:pStyle w:val="ListBullet"/>
            </w:pPr>
            <w:r w:rsidRPr="00CA5713">
              <w:t>spinning</w:t>
            </w:r>
          </w:p>
          <w:p w:rsidR="00000000" w:rsidRPr="00CA5713" w:rsidP="00CA5713">
            <w:pPr>
              <w:pStyle w:val="ListBullet"/>
            </w:pPr>
            <w:r w:rsidRPr="00CA5713">
              <w:t>sizing</w:t>
            </w:r>
          </w:p>
          <w:p w:rsidR="00000000" w:rsidRPr="00CA5713" w:rsidP="00CA5713">
            <w:pPr>
              <w:pStyle w:val="ListBullet"/>
            </w:pPr>
            <w:r w:rsidRPr="00CA5713">
              <w:t>winding</w:t>
            </w:r>
          </w:p>
          <w:p w:rsidR="00000000" w:rsidRPr="00CA5713" w:rsidP="00CA5713">
            <w:pPr>
              <w:pStyle w:val="ListBullet"/>
            </w:pPr>
            <w:r w:rsidRPr="00CA5713">
              <w:t>weaving</w:t>
            </w:r>
          </w:p>
          <w:p w:rsidR="00000000" w:rsidRPr="00CA5713" w:rsidP="00CA5713">
            <w:pPr>
              <w:pStyle w:val="ListBullet"/>
            </w:pPr>
            <w:r w:rsidRPr="00CA5713">
              <w:t>tufting</w:t>
            </w:r>
          </w:p>
          <w:p w:rsidR="00000000" w:rsidRPr="00CA5713" w:rsidP="00CA5713">
            <w:pPr>
              <w:pStyle w:val="ListBullet"/>
            </w:pPr>
            <w:r w:rsidRPr="00CA5713">
              <w:t>knitting</w:t>
            </w:r>
          </w:p>
          <w:p w:rsidR="00000000" w:rsidRPr="00CA5713" w:rsidP="00CA5713">
            <w:pPr>
              <w:pStyle w:val="ListBullet"/>
            </w:pPr>
            <w:r w:rsidRPr="00CA5713">
              <w:t>dyeing</w:t>
            </w:r>
          </w:p>
          <w:p w:rsidR="00000000" w:rsidRPr="00CA5713" w:rsidP="00CA5713">
            <w:pPr>
              <w:pStyle w:val="ListBullet"/>
            </w:pPr>
            <w:r w:rsidRPr="00CA5713">
              <w:t>finishing</w:t>
            </w:r>
          </w:p>
          <w:p w:rsidR="00000000" w:rsidRPr="00CA5713" w:rsidP="00CA5713">
            <w:pPr>
              <w:pStyle w:val="ListBullet"/>
            </w:pPr>
            <w:r w:rsidRPr="00CA5713">
              <w:t>non-woven textile production process</w:t>
            </w:r>
          </w:p>
          <w:p w:rsidR="00000000" w:rsidRPr="00CA5713" w:rsidP="00CA5713">
            <w:pPr>
              <w:pStyle w:val="ListBullet"/>
            </w:pPr>
            <w:r w:rsidRPr="00CA5713">
              <w:t>special production systems of manufacturing practice including:</w:t>
            </w:r>
          </w:p>
          <w:p w:rsidR="00000000" w:rsidRPr="00CA5713" w:rsidP="00CA5713">
            <w:pPr>
              <w:pStyle w:val="ListBullet"/>
            </w:pPr>
            <w:r w:rsidRPr="00CA5713">
              <w:t>just in time movement between departments and suppliers or customers</w:t>
            </w:r>
          </w:p>
          <w:p w:rsidR="00000000" w:rsidRPr="00CA5713" w:rsidP="00CA5713">
            <w:pPr>
              <w:pStyle w:val="ListBullet"/>
            </w:pPr>
            <w:r w:rsidRPr="00CA5713">
              <w:t>special housekeeping practices, for example 5S</w:t>
            </w:r>
          </w:p>
          <w:p w:rsidR="00000000" w:rsidP="00CA5713">
            <w:pPr>
              <w:pStyle w:val="BodyText"/>
              <w:rPr>
                <w:lang w:val="en-NZ"/>
              </w:rPr>
            </w:pPr>
          </w:p>
        </w:tc>
      </w:tr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Organisations include one o</w:t>
            </w:r>
            <w:r w:rsidRPr="00CA5713">
              <w:rPr>
                <w:rStyle w:val="SpecialBold"/>
              </w:rPr>
              <w:t>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ListBullet"/>
            </w:pPr>
            <w:r w:rsidRPr="00CA5713">
              <w:t>an enterprise with a single site</w:t>
            </w:r>
          </w:p>
          <w:p w:rsidR="00000000" w:rsidRPr="00CA5713" w:rsidP="00CA5713">
            <w:pPr>
              <w:pStyle w:val="ListBullet"/>
            </w:pPr>
            <w:r w:rsidRPr="00CA5713">
              <w:t>a factory location of a multi-site enterprise</w:t>
            </w:r>
          </w:p>
          <w:p w:rsidR="00000000" w:rsidP="00CA5713">
            <w:pPr>
              <w:pStyle w:val="BodyText"/>
              <w:rPr>
                <w:lang w:val="en-NZ"/>
              </w:rPr>
            </w:pPr>
          </w:p>
        </w:tc>
      </w:tr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Systems used to guarantee quality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ListBullet"/>
            </w:pPr>
            <w:r w:rsidRPr="00CA5713">
              <w:t>communication systems used to convey quality standards for different jobs to</w:t>
            </w:r>
            <w:r w:rsidRPr="00CA5713">
              <w:t xml:space="preserve"> production operators</w:t>
            </w:r>
          </w:p>
          <w:p w:rsidR="00000000" w:rsidRPr="00CA5713" w:rsidP="00CA5713">
            <w:pPr>
              <w:pStyle w:val="ListBullet"/>
            </w:pPr>
            <w:r w:rsidRPr="00CA5713">
              <w:t>technical resources and assistance available to production operators to help rectify problems</w:t>
            </w:r>
          </w:p>
          <w:p w:rsidR="00000000" w:rsidRPr="00CA5713" w:rsidP="00CA5713">
            <w:pPr>
              <w:pStyle w:val="ListBullet"/>
            </w:pPr>
            <w:r w:rsidRPr="00CA5713">
              <w:t>location and availability of experts, such as textile mechanics and technicians</w:t>
            </w:r>
          </w:p>
          <w:p w:rsidR="00000000" w:rsidRPr="00CA5713" w:rsidP="00CA5713">
            <w:pPr>
              <w:pStyle w:val="ListBullet"/>
            </w:pPr>
            <w:r w:rsidRPr="00CA5713">
              <w:t>sampling requirements for offline quality testing</w:t>
            </w:r>
          </w:p>
          <w:p w:rsidR="00000000" w:rsidP="00CA5713">
            <w:pPr>
              <w:pStyle w:val="BodyText"/>
              <w:rPr>
                <w:lang w:val="en-NZ"/>
              </w:rPr>
            </w:pPr>
          </w:p>
        </w:tc>
      </w:tr>
      <w:tr w:rsidTr="007C34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13">
            <w:pPr>
              <w:pStyle w:val="BodyText"/>
              <w:rPr>
                <w:lang w:val="en-NZ"/>
              </w:rPr>
            </w:pPr>
            <w:r w:rsidRPr="00CA5713">
              <w:rPr>
                <w:rStyle w:val="SpecialBold"/>
              </w:rPr>
              <w:t>Product flow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13" w:rsidP="00CA5713">
            <w:pPr>
              <w:pStyle w:val="ListBullet"/>
            </w:pPr>
            <w:r w:rsidRPr="00CA5713">
              <w:t>the receipt of source fibres, yarns or textile materials from suppliers</w:t>
            </w:r>
          </w:p>
          <w:p w:rsidR="00000000" w:rsidRPr="00CA5713" w:rsidP="00CA5713">
            <w:pPr>
              <w:pStyle w:val="ListBullet"/>
            </w:pPr>
            <w:r w:rsidRPr="00CA5713">
              <w:t>the subsequent movement of the raw materials to the production areas of the organisation for processing</w:t>
            </w:r>
          </w:p>
          <w:p w:rsidR="00000000" w:rsidRPr="00CA5713" w:rsidP="00CA5713">
            <w:pPr>
              <w:pStyle w:val="ListBullet"/>
            </w:pPr>
            <w:r w:rsidRPr="00CA5713">
              <w:t xml:space="preserve">automatic and manual handling systems </w:t>
            </w:r>
          </w:p>
          <w:p w:rsidR="00000000" w:rsidRPr="00CA5713" w:rsidP="00CA5713">
            <w:pPr>
              <w:pStyle w:val="ListBullet"/>
            </w:pPr>
            <w:r w:rsidRPr="00CA5713">
              <w:t>job</w:t>
            </w:r>
            <w:r w:rsidRPr="00CA5713">
              <w:t xml:space="preserve"> and order control at a level appropriate to production operators at the enterprise</w:t>
            </w:r>
          </w:p>
        </w:tc>
      </w:tr>
    </w:tbl>
    <w:p w:rsidR="00000000" w:rsidRPr="00CA5713" w:rsidP="00CA5713">
      <w:pPr>
        <w:pStyle w:val="BodyText"/>
      </w:pPr>
    </w:p>
    <w:p w:rsidR="00000000" w:rsidRPr="00CA5713" w:rsidP="00CA5713">
      <w:pPr>
        <w:pStyle w:val="AllowPageBreak"/>
      </w:pPr>
    </w:p>
    <w:p w:rsidR="00000000" w:rsidRPr="00CA5713" w:rsidP="00CA5713">
      <w:pPr>
        <w:pStyle w:val="Heading1"/>
      </w:pPr>
      <w:bookmarkStart w:id="9" w:name="O_933093"/>
      <w:bookmarkEnd w:id="9"/>
      <w:r w:rsidRPr="00CA5713">
        <w:t>Unit Mapping Information</w:t>
      </w:r>
    </w:p>
    <w:p w:rsidR="00000000" w:rsidRPr="00CA5713" w:rsidP="007C34C3">
      <w:pPr>
        <w:pStyle w:val="BodyText"/>
      </w:pPr>
      <w:r w:rsidRPr="00CA5713">
        <w:t>Release 1. Supersedes and is equivalent to LMTTX3009B Operate in a complex textile production environment</w:t>
      </w:r>
    </w:p>
    <w:p w:rsidR="00000000" w:rsidRPr="00CA5713" w:rsidP="00CA5713">
      <w:pPr>
        <w:pStyle w:val="Heading1"/>
      </w:pPr>
      <w:bookmarkStart w:id="10" w:name="O_933086"/>
      <w:bookmarkEnd w:id="10"/>
      <w:r w:rsidRPr="00CA5713">
        <w:t>Links</w:t>
      </w:r>
    </w:p>
    <w:p w:rsidR="00000000" w:rsidRPr="00CA5713" w:rsidP="007C34C3">
      <w:pPr>
        <w:pStyle w:val="BodyText"/>
      </w:pPr>
      <w:r w:rsidRPr="00CA5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329F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A5713" w:rsidP="00CA5713"/>
    <w:sectPr w:rsidSect="00CA57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13" w:rsidRPr="007C34C3" w:rsidP="007C3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3" w:rsidP="00CA5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4C3" w:rsidP="00CA5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34C3" w:rsidP="00CA5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713" w:rsidRPr="007C34C3" w:rsidP="007C3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C3" w:rsidRPr="002D2AF8" w:rsidP="00CA5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MSTTX3009 Operate in a complex textile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C34C3" w:rsidP="00CA5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6ED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D41D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713"/>
  </w:style>
  <w:style w:type="character" w:customStyle="1" w:styleId="Heading1Char">
    <w:name w:val="Heading 1 Char"/>
    <w:basedOn w:val="DefaultParagraphFont"/>
    <w:link w:val="Heading1"/>
    <w:rsid w:val="00CA5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7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713"/>
    <w:rPr>
      <w:b/>
      <w:spacing w:val="0"/>
    </w:rPr>
  </w:style>
  <w:style w:type="paragraph" w:customStyle="1" w:styleId="SuperHeading">
    <w:name w:val="SuperHeading"/>
    <w:basedOn w:val="Normal"/>
    <w:rsid w:val="00CA5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7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713"/>
    <w:rPr>
      <w:i/>
    </w:rPr>
  </w:style>
  <w:style w:type="paragraph" w:styleId="Caption">
    <w:name w:val="caption"/>
    <w:basedOn w:val="BodyText"/>
    <w:next w:val="Normal"/>
    <w:qFormat/>
    <w:rsid w:val="00CA5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713"/>
  </w:style>
  <w:style w:type="paragraph" w:styleId="TableofFigures">
    <w:name w:val="table of figures"/>
    <w:basedOn w:val="Normal"/>
    <w:next w:val="Normal"/>
    <w:semiHidden/>
    <w:rsid w:val="00CA5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7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713"/>
    <w:rPr>
      <w:rFonts w:ascii="Wingdings" w:hAnsi="Wingdings"/>
    </w:rPr>
  </w:style>
  <w:style w:type="paragraph" w:customStyle="1" w:styleId="TableHeading">
    <w:name w:val="Table Heading"/>
    <w:basedOn w:val="HeadingBase"/>
    <w:rsid w:val="00CA5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713"/>
    <w:rPr>
      <w:color w:val="0033CC"/>
      <w:u w:val="none"/>
    </w:rPr>
  </w:style>
  <w:style w:type="paragraph" w:customStyle="1" w:styleId="BodyTextRight">
    <w:name w:val="Body Text Right"/>
    <w:basedOn w:val="BodyText"/>
    <w:rsid w:val="00CA5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7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713"/>
    <w:rPr>
      <w:sz w:val="32"/>
    </w:rPr>
  </w:style>
  <w:style w:type="paragraph" w:customStyle="1" w:styleId="HeadingProcedure">
    <w:name w:val="Heading Procedure"/>
    <w:basedOn w:val="HeadingBase"/>
    <w:next w:val="Normal"/>
    <w:rsid w:val="00CA5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713"/>
    <w:pPr>
      <w:spacing w:before="60" w:after="60"/>
    </w:pPr>
  </w:style>
  <w:style w:type="paragraph" w:styleId="ListContinue">
    <w:name w:val="List Continue"/>
    <w:basedOn w:val="List"/>
    <w:rsid w:val="00CA5713"/>
    <w:pPr>
      <w:ind w:firstLine="0"/>
    </w:pPr>
  </w:style>
  <w:style w:type="paragraph" w:customStyle="1" w:styleId="ListNote">
    <w:name w:val="List Note"/>
    <w:basedOn w:val="List"/>
    <w:rsid w:val="00CA5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713"/>
    <w:rPr>
      <w:rFonts w:ascii="Courier New" w:hAnsi="Courier New"/>
    </w:rPr>
  </w:style>
  <w:style w:type="paragraph" w:customStyle="1" w:styleId="NoteBullet">
    <w:name w:val="Note Bullet"/>
    <w:basedOn w:val="Note"/>
    <w:rsid w:val="00CA5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7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713"/>
    <w:rPr>
      <w:b/>
      <w:smallCaps/>
    </w:rPr>
  </w:style>
  <w:style w:type="paragraph" w:customStyle="1" w:styleId="TableListNumber">
    <w:name w:val="Table List Number"/>
    <w:basedOn w:val="ListNumber"/>
    <w:rsid w:val="00CA5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713"/>
    <w:pPr>
      <w:numPr>
        <w:numId w:val="8"/>
      </w:numPr>
    </w:pPr>
  </w:style>
  <w:style w:type="paragraph" w:customStyle="1" w:styleId="ListAlpha2">
    <w:name w:val="List Alpha 2"/>
    <w:basedOn w:val="List2"/>
    <w:rsid w:val="00CA5713"/>
    <w:pPr>
      <w:numPr>
        <w:numId w:val="7"/>
      </w:numPr>
    </w:pPr>
  </w:style>
  <w:style w:type="paragraph" w:styleId="List2">
    <w:name w:val="List 2"/>
    <w:basedOn w:val="BodyText"/>
    <w:rsid w:val="00CA5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7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7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713"/>
    <w:pPr>
      <w:numPr>
        <w:numId w:val="3"/>
      </w:numPr>
    </w:pPr>
  </w:style>
  <w:style w:type="paragraph" w:styleId="ListContinue2">
    <w:name w:val="List Continue 2"/>
    <w:basedOn w:val="List2"/>
    <w:rsid w:val="00CA5713"/>
    <w:pPr>
      <w:ind w:firstLine="0"/>
    </w:pPr>
  </w:style>
  <w:style w:type="paragraph" w:styleId="ListContinue3">
    <w:name w:val="List Continue 3"/>
    <w:basedOn w:val="List3"/>
    <w:rsid w:val="00CA5713"/>
    <w:pPr>
      <w:ind w:left="1021" w:firstLine="0"/>
    </w:pPr>
  </w:style>
  <w:style w:type="paragraph" w:styleId="ListContinue4">
    <w:name w:val="List Continue 4"/>
    <w:basedOn w:val="List4"/>
    <w:rsid w:val="00CA5713"/>
    <w:pPr>
      <w:ind w:firstLine="0"/>
    </w:pPr>
  </w:style>
  <w:style w:type="paragraph" w:styleId="ListContinue5">
    <w:name w:val="List Continue 5"/>
    <w:basedOn w:val="List5"/>
    <w:rsid w:val="00CA5713"/>
    <w:pPr>
      <w:ind w:firstLine="0"/>
    </w:pPr>
  </w:style>
  <w:style w:type="paragraph" w:styleId="ListNumber3">
    <w:name w:val="List Number 3"/>
    <w:basedOn w:val="List3"/>
    <w:rsid w:val="00CA5713"/>
    <w:pPr>
      <w:numPr>
        <w:numId w:val="4"/>
      </w:numPr>
    </w:pPr>
  </w:style>
  <w:style w:type="paragraph" w:styleId="ListNumber4">
    <w:name w:val="List Number 4"/>
    <w:basedOn w:val="List4"/>
    <w:rsid w:val="00CA5713"/>
    <w:pPr>
      <w:numPr>
        <w:numId w:val="5"/>
      </w:numPr>
    </w:pPr>
  </w:style>
  <w:style w:type="paragraph" w:styleId="ListNumber5">
    <w:name w:val="List Number 5"/>
    <w:basedOn w:val="List5"/>
    <w:rsid w:val="00CA5713"/>
    <w:pPr>
      <w:numPr>
        <w:numId w:val="6"/>
      </w:numPr>
    </w:pPr>
  </w:style>
  <w:style w:type="paragraph" w:styleId="BlockText">
    <w:name w:val="Block Text"/>
    <w:basedOn w:val="Normal"/>
    <w:rsid w:val="00CA5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713"/>
    <w:rPr>
      <w:sz w:val="16"/>
      <w:vertAlign w:val="superscript"/>
    </w:rPr>
  </w:style>
  <w:style w:type="character" w:customStyle="1" w:styleId="Symbols">
    <w:name w:val="Symbols"/>
    <w:basedOn w:val="DefaultParagraphFont"/>
    <w:rsid w:val="00CA5713"/>
    <w:rPr>
      <w:rFonts w:ascii="Symbol" w:hAnsi="Symbol"/>
    </w:rPr>
  </w:style>
  <w:style w:type="character" w:customStyle="1" w:styleId="MenuOptions">
    <w:name w:val="Menu Options"/>
    <w:basedOn w:val="DefaultParagraphFont"/>
    <w:rsid w:val="00CA5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713"/>
    <w:rPr>
      <w:b/>
    </w:rPr>
  </w:style>
  <w:style w:type="character" w:customStyle="1" w:styleId="Underlined">
    <w:name w:val="Underlined"/>
    <w:basedOn w:val="DefaultParagraphFont"/>
    <w:rsid w:val="00CA5713"/>
    <w:rPr>
      <w:u w:val="single"/>
    </w:rPr>
  </w:style>
  <w:style w:type="paragraph" w:customStyle="1" w:styleId="TableBodyTextRight">
    <w:name w:val="Table Body Text Right"/>
    <w:basedOn w:val="TableBodyText"/>
    <w:rsid w:val="00CA5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713"/>
    <w:rPr>
      <w:sz w:val="18"/>
    </w:rPr>
  </w:style>
  <w:style w:type="paragraph" w:customStyle="1" w:styleId="BodySmallRight">
    <w:name w:val="Body Small Right"/>
    <w:basedOn w:val="BodyTextRight"/>
    <w:rsid w:val="00CA5713"/>
    <w:rPr>
      <w:sz w:val="18"/>
      <w:szCs w:val="18"/>
    </w:rPr>
  </w:style>
  <w:style w:type="paragraph" w:customStyle="1" w:styleId="MarginEdition">
    <w:name w:val="Margin Edition"/>
    <w:basedOn w:val="MarginNote"/>
    <w:rsid w:val="00CA5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713"/>
    <w:rPr>
      <w:sz w:val="2"/>
      <w:szCs w:val="2"/>
    </w:rPr>
  </w:style>
  <w:style w:type="character" w:customStyle="1" w:styleId="Small">
    <w:name w:val="Small"/>
    <w:basedOn w:val="DefaultParagraphFont"/>
    <w:rsid w:val="00CA5713"/>
    <w:rPr>
      <w:sz w:val="16"/>
    </w:rPr>
  </w:style>
  <w:style w:type="paragraph" w:customStyle="1" w:styleId="WideTable">
    <w:name w:val="Wide Table"/>
    <w:basedOn w:val="Normal"/>
    <w:rsid w:val="00CA5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713"/>
  </w:style>
  <w:style w:type="paragraph" w:styleId="Quote">
    <w:name w:val="Quote"/>
    <w:basedOn w:val="Heading1"/>
    <w:link w:val="QuoteChar"/>
    <w:qFormat/>
    <w:rsid w:val="00CA5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713"/>
    <w:pPr>
      <w:pageBreakBefore/>
    </w:pPr>
  </w:style>
  <w:style w:type="paragraph" w:customStyle="1" w:styleId="Border">
    <w:name w:val="Border"/>
    <w:basedOn w:val="Normal"/>
    <w:qFormat/>
    <w:rsid w:val="00CA5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713"/>
    <w:rPr>
      <w:u w:val="single"/>
    </w:rPr>
  </w:style>
  <w:style w:type="character" w:customStyle="1" w:styleId="BoldandItalics">
    <w:name w:val="Bold and Italics"/>
    <w:qFormat/>
    <w:rsid w:val="00CA5713"/>
    <w:rPr>
      <w:b/>
      <w:i/>
      <w:u w:val="none"/>
    </w:rPr>
  </w:style>
  <w:style w:type="paragraph" w:styleId="BalloonText">
    <w:name w:val="Balloon Text"/>
    <w:basedOn w:val="Normal"/>
    <w:link w:val="BalloonTextChar"/>
    <w:rsid w:val="00CA5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713"/>
    <w:pPr>
      <w:spacing w:before="0" w:after="0"/>
    </w:pPr>
  </w:style>
  <w:style w:type="paragraph" w:customStyle="1" w:styleId="BodyTextBold">
    <w:name w:val="Body Text Bold"/>
    <w:basedOn w:val="BodyText"/>
    <w:qFormat/>
    <w:rsid w:val="00CA5713"/>
    <w:rPr>
      <w:b/>
    </w:rPr>
  </w:style>
  <w:style w:type="character" w:styleId="Hyperlink">
    <w:name w:val="Hyperlink"/>
    <w:basedOn w:val="DefaultParagraphFont"/>
    <w:uiPriority w:val="99"/>
    <w:unhideWhenUsed/>
    <w:rsid w:val="007C3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5301</Characters>
  <Application>Microsoft Office Word</Application>
  <DocSecurity>0</DocSecurity>
  <Lines>240</Lines>
  <Paragraphs>125</Paragraphs>
  <ScaleCrop>false</ScaleCrop>
  <Company>Author-it Software Corporation Ltd.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MSTTX3009 Operate in a complex textile production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2021-07-21T08:17:00Z</dcterms:created>
  <dcterms:modified xsi:type="dcterms:W3CDTF">2021-07-21T08:17:00Z</dcterms:modified>
</cp:coreProperties>
</file>