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3DA" w:rsidP="004A33DA">
      <w:pPr>
        <w:pStyle w:val="Title"/>
      </w:pPr>
      <w:r>
        <w:fldChar w:fldCharType="begin"/>
      </w:r>
      <w:r>
        <w:instrText xml:space="preserve"> TITLE   \* MERGEFORMAT </w:instrText>
      </w:r>
      <w:r>
        <w:fldChar w:fldCharType="separate"/>
      </w:r>
      <w:r>
        <w:t>MSTTX3009 Operate in a complex textile production environment</w:t>
      </w:r>
      <w:r>
        <w:fldChar w:fldCharType="end"/>
      </w:r>
    </w:p>
    <w:p w:rsidR="004A33DA" w:rsidP="004A33DA">
      <w:pPr>
        <w:pStyle w:val="Version"/>
        <w:sectPr w:rsidSect="007458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8D2" w:rsidP="007458D2">
      <w:pPr>
        <w:pStyle w:val="SuperHeading"/>
      </w:pPr>
      <w:r w:rsidRPr="007458D2">
        <w:t>MSTTX3009 Operate in a complex textile production environment</w:t>
      </w:r>
    </w:p>
    <w:p w:rsidR="00000000" w:rsidRPr="007458D2" w:rsidP="007458D2">
      <w:pPr>
        <w:pStyle w:val="Heading1"/>
      </w:pPr>
      <w:bookmarkStart w:id="1" w:name="O_933092"/>
      <w:bookmarkEnd w:id="1"/>
      <w:r w:rsidRPr="007458D2">
        <w:t>Modification History</w:t>
      </w:r>
    </w:p>
    <w:p w:rsidR="00000000" w:rsidRPr="007458D2" w:rsidP="004A33DA">
      <w:pPr>
        <w:pStyle w:val="BodyText"/>
      </w:pPr>
      <w:r w:rsidRPr="007458D2">
        <w:t>Release 1. Supersedes and is equivalent to LMTTX3009B Operate in a complex textile production environment</w:t>
      </w:r>
    </w:p>
    <w:p w:rsidR="00000000" w:rsidRPr="007458D2" w:rsidP="007458D2">
      <w:pPr>
        <w:pStyle w:val="Heading1"/>
      </w:pPr>
      <w:bookmarkStart w:id="2" w:name="O_933100"/>
      <w:bookmarkEnd w:id="2"/>
      <w:r w:rsidRPr="007458D2">
        <w:t>Application</w:t>
      </w:r>
    </w:p>
    <w:p w:rsidR="00000000" w:rsidRPr="007458D2" w:rsidP="004A33DA">
      <w:pPr>
        <w:pStyle w:val="BodyText"/>
      </w:pPr>
      <w:r w:rsidRPr="007458D2">
        <w:t>This unit of competency covers the ski</w:t>
      </w:r>
      <w:r w:rsidRPr="007458D2">
        <w:t>lls and knowledge required to work in a textile production environment that requires the application of skills and knowledge across multiple production work areas.</w:t>
      </w:r>
    </w:p>
    <w:p w:rsidR="00000000" w:rsidRPr="007458D2" w:rsidP="004A33DA">
      <w:pPr>
        <w:pStyle w:val="BodyText"/>
      </w:pPr>
      <w:r w:rsidRPr="007458D2">
        <w:t xml:space="preserve">The unit of competency applies to complex environments where the operator must demonstrate </w:t>
      </w:r>
      <w:r w:rsidRPr="007458D2">
        <w:t>competence in the skill and knowledge of different production areas, consistent with the organisation</w:t>
      </w:r>
      <w:r>
        <w:t>’</w:t>
      </w:r>
      <w:r w:rsidRPr="007458D2">
        <w:t>s overall processes and quality systems.</w:t>
      </w:r>
    </w:p>
    <w:p w:rsidR="00000000" w:rsidRPr="007458D2" w:rsidP="004A33DA">
      <w:pPr>
        <w:pStyle w:val="BodyText"/>
      </w:pPr>
      <w:r w:rsidRPr="007458D2">
        <w:t>The unit of competency builds upon technical skill and knowledge for operating machines or applying textile prod</w:t>
      </w:r>
      <w:r w:rsidRPr="007458D2">
        <w:t>uction processes, such as carding, spinning, knitting, tufting, weaving, finishing, dyeing and non-woven production processes, which are covered in other individual units.</w:t>
      </w:r>
    </w:p>
    <w:p w:rsidR="00000000" w:rsidRPr="007458D2" w:rsidP="004A33DA">
      <w:pPr>
        <w:pStyle w:val="BodyText"/>
      </w:pPr>
      <w:r w:rsidRPr="007458D2">
        <w:t>Work may be conducted in small to large scale enterprises and may involve individua</w:t>
      </w:r>
      <w:r w:rsidRPr="007458D2">
        <w:t>l and team related activities.</w:t>
      </w:r>
    </w:p>
    <w:p w:rsidR="00000000" w:rsidRPr="007458D2" w:rsidP="004A33DA">
      <w:pPr>
        <w:pStyle w:val="BodyText"/>
      </w:pPr>
      <w:r w:rsidRPr="007458D2">
        <w:t>No licensing, legislative or certification requirements apply to this unit at the time of publication.</w:t>
      </w:r>
    </w:p>
    <w:p w:rsidR="00000000" w:rsidRPr="007458D2" w:rsidP="007458D2">
      <w:pPr>
        <w:pStyle w:val="Heading1"/>
      </w:pPr>
      <w:bookmarkStart w:id="3" w:name="O_933099"/>
      <w:bookmarkEnd w:id="3"/>
      <w:r w:rsidRPr="007458D2">
        <w:t>Pre-requisite Unit</w:t>
      </w:r>
    </w:p>
    <w:p w:rsidR="00000000" w:rsidRPr="007458D2" w:rsidP="004A33DA">
      <w:pPr>
        <w:pStyle w:val="BodyText"/>
      </w:pPr>
      <w:r w:rsidRPr="007458D2">
        <w:t>Nil</w:t>
      </w:r>
    </w:p>
    <w:p w:rsidR="00000000" w:rsidRPr="007458D2" w:rsidP="007458D2">
      <w:pPr>
        <w:pStyle w:val="Heading1"/>
      </w:pPr>
      <w:bookmarkStart w:id="4" w:name="O_933098"/>
      <w:bookmarkEnd w:id="4"/>
      <w:r w:rsidRPr="007458D2">
        <w:t>Competency Field</w:t>
      </w:r>
    </w:p>
    <w:p w:rsidR="00000000" w:rsidRPr="007458D2" w:rsidP="004A33DA">
      <w:pPr>
        <w:pStyle w:val="BodyText"/>
      </w:pPr>
      <w:r w:rsidRPr="007458D2">
        <w:t>Textile production</w:t>
      </w:r>
    </w:p>
    <w:p w:rsidR="00000000" w:rsidRPr="007458D2" w:rsidP="007458D2">
      <w:pPr>
        <w:pStyle w:val="Heading1"/>
      </w:pPr>
      <w:bookmarkStart w:id="5" w:name="O_933097"/>
      <w:bookmarkEnd w:id="5"/>
      <w:r w:rsidRPr="007458D2">
        <w:t>Unit Sector</w:t>
      </w:r>
    </w:p>
    <w:p w:rsidR="00000000" w:rsidRPr="007458D2" w:rsidP="004A33DA">
      <w:pPr>
        <w:pStyle w:val="BodyText"/>
      </w:pPr>
      <w:r w:rsidRPr="007458D2">
        <w:t>Not applicable</w:t>
      </w:r>
    </w:p>
    <w:p w:rsidR="00000000" w:rsidRPr="007458D2" w:rsidP="007458D2">
      <w:pPr>
        <w:pStyle w:val="Heading1"/>
      </w:pPr>
      <w:bookmarkStart w:id="6" w:name="O_933096"/>
      <w:bookmarkEnd w:id="6"/>
      <w:r w:rsidRPr="007458D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458D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Performance criteria describe the performance needed to demonstrate achievement of the element.</w:t>
            </w:r>
          </w:p>
        </w:tc>
      </w:tr>
      <w:tr w:rsidTr="007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58D2" w:rsidP="007458D2">
            <w:pPr>
              <w:pStyle w:val="BodyText"/>
            </w:pPr>
            <w:r w:rsidRPr="007458D2">
              <w:t>1</w:t>
            </w:r>
          </w:p>
        </w:tc>
        <w:tc>
          <w:tcPr>
            <w:tcW w:w="1962" w:type="dxa"/>
            <w:vMerge w:val="restart"/>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1.1</w:t>
            </w:r>
          </w:p>
        </w:tc>
        <w:tc>
          <w:tcPr>
            <w:tcW w:w="561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Follow standard operating procedures (SOPs)</w:t>
            </w:r>
          </w:p>
        </w:tc>
      </w:tr>
      <w:tr w:rsidTr="007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1.2</w:t>
            </w:r>
          </w:p>
        </w:tc>
        <w:tc>
          <w:tcPr>
            <w:tcW w:w="561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Comply with work health and safety (WHS) requirements at all times</w:t>
            </w:r>
          </w:p>
        </w:tc>
      </w:tr>
      <w:tr w:rsidTr="007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1.3</w:t>
            </w:r>
          </w:p>
        </w:tc>
        <w:tc>
          <w:tcPr>
            <w:tcW w:w="561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Use appropriate personal protective equipment (PPE) in accordance with (SOPs)</w:t>
            </w:r>
          </w:p>
        </w:tc>
      </w:tr>
      <w:tr w:rsidTr="007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1.4</w:t>
            </w:r>
          </w:p>
        </w:tc>
        <w:tc>
          <w:tcPr>
            <w:tcW w:w="561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Identify job requirements from specifications, drawings, job sheets or work instructions</w:t>
            </w:r>
          </w:p>
        </w:tc>
      </w:tr>
      <w:tr w:rsidTr="007458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58D2">
            <w:pPr>
              <w:pStyle w:val="BodyText"/>
              <w:rPr>
                <w:lang w:val="en-NZ"/>
              </w:rPr>
            </w:pPr>
          </w:p>
        </w:tc>
      </w:tr>
      <w:tr w:rsidTr="007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58D2" w:rsidP="007458D2">
            <w:pPr>
              <w:pStyle w:val="BodyText"/>
            </w:pPr>
            <w:r w:rsidRPr="007458D2">
              <w:t>2</w:t>
            </w:r>
          </w:p>
        </w:tc>
        <w:tc>
          <w:tcPr>
            <w:tcW w:w="1962" w:type="dxa"/>
            <w:vMerge w:val="restart"/>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rPr>
                <w:rStyle w:val="SpecialBold"/>
              </w:rPr>
              <w:t>Prepare to operate in a complex textile production environment</w:t>
            </w:r>
          </w:p>
        </w:tc>
        <w:tc>
          <w:tcPr>
            <w:tcW w:w="77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2.1</w:t>
            </w:r>
          </w:p>
        </w:tc>
        <w:tc>
          <w:tcPr>
            <w:tcW w:w="561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Identify organisational structure and purpose and role of se</w:t>
            </w:r>
            <w:r w:rsidRPr="007458D2">
              <w:t>lf or own team in the organisational structure</w:t>
            </w:r>
          </w:p>
        </w:tc>
      </w:tr>
      <w:tr w:rsidTr="007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2.2</w:t>
            </w:r>
          </w:p>
        </w:tc>
        <w:tc>
          <w:tcPr>
            <w:tcW w:w="561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 xml:space="preserve">Identify main production processes and quality systems across and within departments </w:t>
            </w:r>
          </w:p>
        </w:tc>
      </w:tr>
      <w:tr w:rsidTr="007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2.3</w:t>
            </w:r>
          </w:p>
        </w:tc>
        <w:tc>
          <w:tcPr>
            <w:tcW w:w="561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Identify the production functions of own work area including internal and external suppliers, and internal an</w:t>
            </w:r>
            <w:r w:rsidRPr="007458D2">
              <w:t>d external customers</w:t>
            </w:r>
          </w:p>
        </w:tc>
      </w:tr>
      <w:tr w:rsidTr="007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2.4</w:t>
            </w:r>
          </w:p>
        </w:tc>
        <w:tc>
          <w:tcPr>
            <w:tcW w:w="561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Identify main types of raw materials received by the organisation for processing</w:t>
            </w:r>
          </w:p>
        </w:tc>
      </w:tr>
      <w:tr w:rsidTr="007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2.5</w:t>
            </w:r>
          </w:p>
        </w:tc>
        <w:tc>
          <w:tcPr>
            <w:tcW w:w="561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Identify production processing stages and departments responsible for work flow through the organisation</w:t>
            </w:r>
          </w:p>
        </w:tc>
      </w:tr>
      <w:tr w:rsidTr="007458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458D2">
            <w:pPr>
              <w:pStyle w:val="BodyText"/>
              <w:rPr>
                <w:lang w:val="en-NZ"/>
              </w:rPr>
            </w:pPr>
          </w:p>
        </w:tc>
      </w:tr>
      <w:tr w:rsidTr="007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58D2" w:rsidP="007458D2">
            <w:pPr>
              <w:pStyle w:val="BodyText"/>
            </w:pPr>
            <w:r w:rsidRPr="007458D2">
              <w:t>3</w:t>
            </w:r>
          </w:p>
        </w:tc>
        <w:tc>
          <w:tcPr>
            <w:tcW w:w="1962" w:type="dxa"/>
            <w:vMerge w:val="restart"/>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rPr>
                <w:rStyle w:val="SpecialBold"/>
              </w:rPr>
              <w:t>Apply technical skills in own and additional departments</w:t>
            </w:r>
          </w:p>
        </w:tc>
        <w:tc>
          <w:tcPr>
            <w:tcW w:w="77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3.1</w:t>
            </w:r>
          </w:p>
        </w:tc>
        <w:tc>
          <w:tcPr>
            <w:tcW w:w="561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Demonstrate knowledge of key tasks performed in own and other departments within the organisation</w:t>
            </w:r>
          </w:p>
        </w:tc>
      </w:tr>
      <w:tr w:rsidTr="007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3.2</w:t>
            </w:r>
          </w:p>
        </w:tc>
        <w:tc>
          <w:tcPr>
            <w:tcW w:w="561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 xml:space="preserve">Identify the production functions of additional work areas, including internal and external suppliers, and internal and external customers </w:t>
            </w:r>
          </w:p>
        </w:tc>
      </w:tr>
      <w:tr w:rsidTr="007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3.3</w:t>
            </w:r>
          </w:p>
        </w:tc>
        <w:tc>
          <w:tcPr>
            <w:tcW w:w="561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Apply technical skills according to requirements of the production systems of the organisation</w:t>
            </w:r>
          </w:p>
        </w:tc>
      </w:tr>
      <w:tr w:rsidTr="007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3.4</w:t>
            </w:r>
          </w:p>
        </w:tc>
        <w:tc>
          <w:tcPr>
            <w:tcW w:w="561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Maintain responsibility for quality of own work according to workplace procedures in own and additional departments</w:t>
            </w:r>
          </w:p>
        </w:tc>
      </w:tr>
      <w:tr w:rsidTr="007458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3.5</w:t>
            </w:r>
          </w:p>
        </w:tc>
        <w:tc>
          <w:tcPr>
            <w:tcW w:w="5610" w:type="dxa"/>
            <w:tcBorders>
              <w:top w:val="nil"/>
              <w:left w:val="nil"/>
              <w:bottom w:val="nil"/>
              <w:right w:val="nil"/>
            </w:tcBorders>
            <w:tcMar>
              <w:top w:w="0" w:type="dxa"/>
              <w:left w:w="62" w:type="dxa"/>
              <w:bottom w:w="0" w:type="dxa"/>
              <w:right w:w="62" w:type="dxa"/>
            </w:tcMar>
          </w:tcPr>
          <w:p w:rsidR="00000000" w:rsidRPr="007458D2" w:rsidP="007458D2">
            <w:pPr>
              <w:pStyle w:val="BodyText"/>
            </w:pPr>
            <w:r w:rsidRPr="007458D2">
              <w:t>Work in cooperation with team members from other departments</w:t>
            </w:r>
          </w:p>
        </w:tc>
      </w:tr>
    </w:tbl>
    <w:p w:rsidR="00000000" w:rsidRPr="007458D2" w:rsidP="007458D2">
      <w:pPr>
        <w:pStyle w:val="BodyText"/>
      </w:pPr>
    </w:p>
    <w:p w:rsidR="00000000" w:rsidRPr="007458D2" w:rsidP="007458D2">
      <w:pPr>
        <w:pStyle w:val="AllowPageBreak"/>
      </w:pPr>
    </w:p>
    <w:p w:rsidR="00000000" w:rsidRPr="007458D2" w:rsidP="007458D2">
      <w:pPr>
        <w:pStyle w:val="Heading1"/>
      </w:pPr>
      <w:bookmarkStart w:id="7" w:name="O_933095"/>
      <w:bookmarkEnd w:id="7"/>
      <w:r w:rsidRPr="007458D2">
        <w:t>Foundation Skills</w:t>
      </w:r>
    </w:p>
    <w:p w:rsidR="00000000" w:rsidRPr="007458D2" w:rsidP="004A33DA">
      <w:pPr>
        <w:pStyle w:val="BodyText"/>
      </w:pPr>
      <w:r w:rsidRPr="007458D2">
        <w:t>This section describes those requir</w:t>
      </w:r>
      <w:r w:rsidRPr="007458D2">
        <w:t>ed skills (language, literacy and numeracy) that are essential to performance.</w:t>
      </w:r>
    </w:p>
    <w:p w:rsidR="00000000" w:rsidRPr="007458D2" w:rsidP="004A33DA">
      <w:pPr>
        <w:pStyle w:val="BodyText"/>
      </w:pPr>
      <w:r w:rsidRPr="007458D2">
        <w:t>Foundation skills essential to performance are explicit in the performance criteria of this unit of competency.</w:t>
      </w:r>
    </w:p>
    <w:p w:rsidR="00000000" w:rsidRPr="007458D2" w:rsidP="007458D2">
      <w:pPr>
        <w:pStyle w:val="Heading1"/>
      </w:pPr>
      <w:bookmarkStart w:id="8" w:name="O_933094"/>
      <w:bookmarkEnd w:id="8"/>
      <w:r w:rsidRPr="007458D2">
        <w:t>Range of Conditions</w:t>
      </w:r>
    </w:p>
    <w:tbl>
      <w:tblPr>
        <w:tblW w:w="0" w:type="auto"/>
        <w:tblCellMar>
          <w:left w:w="62" w:type="dxa"/>
          <w:right w:w="62" w:type="dxa"/>
        </w:tblCellMar>
        <w:tblLook w:val="0000"/>
      </w:tblPr>
      <w:tblGrid>
        <w:gridCol w:w="2163"/>
        <w:gridCol w:w="7033"/>
      </w:tblGrid>
      <w:tr w:rsidTr="004A33D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t>This field allows for diffe</w:t>
            </w:r>
            <w:r w:rsidRPr="007458D2">
              <w:t>rent work environments and conditions that may affect performance. Essential operating conditions that may be present (depending on the work situation, needs of the candidate, accessibility of the item, and local industry and regional contexts) are include</w:t>
            </w:r>
            <w:r w:rsidRPr="007458D2">
              <w:t>d.</w:t>
            </w:r>
          </w:p>
        </w:tc>
      </w:tr>
      <w:tr w:rsidTr="004A33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458D2" w:rsidP="007458D2">
            <w:pPr>
              <w:pStyle w:val="BodyText"/>
            </w:pPr>
            <w:r w:rsidRPr="007458D2">
              <w:rPr>
                <w:rStyle w:val="SpecialBold"/>
              </w:rPr>
              <w:t>Workplace procedures include one or more of the following:</w:t>
            </w:r>
          </w:p>
          <w:p w:rsidR="00000000" w:rsidRPr="007458D2" w:rsidP="007458D2">
            <w:pPr>
              <w:pStyle w:val="BodyText"/>
            </w:pPr>
          </w:p>
          <w:p w:rsidR="00000000" w:rsidP="007458D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458D2" w:rsidP="007458D2">
            <w:pPr>
              <w:pStyle w:val="ListBullet"/>
            </w:pPr>
            <w:r w:rsidRPr="007458D2">
              <w:t>requirements prescribed by legislation, awards, agreements and conditions of employment</w:t>
            </w:r>
          </w:p>
          <w:p w:rsidR="00000000" w:rsidRPr="007458D2" w:rsidP="007458D2">
            <w:pPr>
              <w:pStyle w:val="ListBullet"/>
            </w:pPr>
            <w:r w:rsidRPr="007458D2">
              <w:t>SOPs</w:t>
            </w:r>
          </w:p>
          <w:p w:rsidR="00000000" w:rsidRPr="007458D2" w:rsidP="007458D2">
            <w:pPr>
              <w:pStyle w:val="ListBullet"/>
            </w:pPr>
            <w:r w:rsidRPr="007458D2">
              <w:t>work instructions</w:t>
            </w:r>
          </w:p>
          <w:p w:rsidR="00000000" w:rsidRPr="007458D2" w:rsidP="007458D2">
            <w:pPr>
              <w:pStyle w:val="ListBullet"/>
            </w:pPr>
            <w:r w:rsidRPr="007458D2">
              <w:t>PPE</w:t>
            </w:r>
          </w:p>
          <w:p w:rsidR="00000000" w:rsidRPr="007458D2" w:rsidP="007458D2">
            <w:pPr>
              <w:pStyle w:val="ListBullet"/>
            </w:pPr>
            <w:r w:rsidRPr="007458D2">
              <w:t>oral, written and visual communication</w:t>
            </w:r>
          </w:p>
          <w:p w:rsidR="00000000" w:rsidRPr="007458D2" w:rsidP="007458D2">
            <w:pPr>
              <w:pStyle w:val="ListBullet"/>
            </w:pPr>
            <w:r w:rsidRPr="007458D2">
              <w:t>quality practices</w:t>
            </w:r>
            <w:r w:rsidRPr="007458D2">
              <w:t>, including responsibility for maintenance of own work quality and contribution to quality improvement of team or section output</w:t>
            </w:r>
          </w:p>
          <w:p w:rsidR="00000000" w:rsidRPr="007458D2" w:rsidP="007458D2">
            <w:pPr>
              <w:pStyle w:val="ListBullet"/>
            </w:pPr>
            <w:r w:rsidRPr="007458D2">
              <w:t>housekeeping</w:t>
            </w:r>
          </w:p>
          <w:p w:rsidR="00000000" w:rsidRPr="007458D2" w:rsidP="007458D2">
            <w:pPr>
              <w:pStyle w:val="ListBullet"/>
            </w:pPr>
            <w:r w:rsidRPr="007458D2">
              <w:t>tasks related to environmental protection, waste disposal, pollution control and recycling</w:t>
            </w:r>
          </w:p>
          <w:p w:rsidR="00000000" w:rsidRPr="007458D2" w:rsidP="007458D2">
            <w:pPr>
              <w:pStyle w:val="ListBullet"/>
            </w:pPr>
            <w:r w:rsidRPr="007458D2">
              <w:t>WHS practices</w:t>
            </w:r>
          </w:p>
          <w:p w:rsidR="00000000" w:rsidP="007458D2">
            <w:pPr>
              <w:pStyle w:val="BodyText"/>
              <w:rPr>
                <w:lang w:val="en-NZ"/>
              </w:rPr>
            </w:pPr>
          </w:p>
        </w:tc>
      </w:tr>
      <w:tr w:rsidTr="004A33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458D2" w:rsidP="007458D2">
            <w:pPr>
              <w:pStyle w:val="ListBullet"/>
            </w:pPr>
            <w:r w:rsidRPr="007458D2">
              <w:t>the relevant industry or Australian Standards that are current at the time this unit is being undertaken</w:t>
            </w:r>
          </w:p>
          <w:p w:rsidR="00000000" w:rsidP="007458D2">
            <w:pPr>
              <w:pStyle w:val="BodyText"/>
              <w:rPr>
                <w:lang w:val="en-NZ"/>
              </w:rPr>
            </w:pPr>
          </w:p>
        </w:tc>
      </w:tr>
      <w:tr w:rsidTr="004A33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rPr>
                <w:rStyle w:val="SpecialBold"/>
              </w:rPr>
              <w:t>Organisational structure includes the following:</w:t>
            </w:r>
          </w:p>
        </w:tc>
        <w:tc>
          <w:tcPr>
            <w:tcW w:w="0" w:type="auto"/>
            <w:tcBorders>
              <w:top w:val="nil"/>
              <w:left w:val="nil"/>
              <w:bottom w:val="nil"/>
              <w:right w:val="nil"/>
            </w:tcBorders>
            <w:tcMar>
              <w:top w:w="0" w:type="dxa"/>
              <w:left w:w="62" w:type="dxa"/>
              <w:bottom w:w="0" w:type="dxa"/>
              <w:right w:w="62" w:type="dxa"/>
            </w:tcMar>
          </w:tcPr>
          <w:p w:rsidR="00000000" w:rsidRPr="007458D2" w:rsidP="007458D2">
            <w:pPr>
              <w:pStyle w:val="ListBullet"/>
            </w:pPr>
            <w:r w:rsidRPr="007458D2">
              <w:t>allocation of production functions to departments</w:t>
            </w:r>
          </w:p>
          <w:p w:rsidR="00000000" w:rsidRPr="007458D2" w:rsidP="007458D2">
            <w:pPr>
              <w:pStyle w:val="ListBullet"/>
            </w:pPr>
            <w:r w:rsidRPr="007458D2">
              <w:t>supervisory and ma</w:t>
            </w:r>
            <w:r w:rsidRPr="007458D2">
              <w:t>nagement arrangements</w:t>
            </w:r>
          </w:p>
          <w:p w:rsidR="00000000" w:rsidRPr="007458D2" w:rsidP="007458D2">
            <w:pPr>
              <w:pStyle w:val="ListBullet"/>
            </w:pPr>
            <w:r w:rsidRPr="007458D2">
              <w:t>allocation of support functions, including maintenance, materials storage, administration, security, and laboratory services</w:t>
            </w:r>
          </w:p>
          <w:p w:rsidR="00000000" w:rsidP="007458D2">
            <w:pPr>
              <w:pStyle w:val="BodyText"/>
              <w:rPr>
                <w:lang w:val="en-NZ"/>
              </w:rPr>
            </w:pPr>
          </w:p>
        </w:tc>
      </w:tr>
      <w:tr w:rsidTr="004A33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rPr>
                <w:rStyle w:val="SpecialBold"/>
              </w:rPr>
              <w:t>Production processes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458D2" w:rsidP="007458D2">
            <w:pPr>
              <w:pStyle w:val="ListBullet"/>
            </w:pPr>
            <w:r w:rsidRPr="007458D2">
              <w:t>carding</w:t>
            </w:r>
          </w:p>
          <w:p w:rsidR="00000000" w:rsidRPr="007458D2" w:rsidP="007458D2">
            <w:pPr>
              <w:pStyle w:val="ListBullet"/>
            </w:pPr>
            <w:r w:rsidRPr="007458D2">
              <w:t>spinning</w:t>
            </w:r>
          </w:p>
          <w:p w:rsidR="00000000" w:rsidRPr="007458D2" w:rsidP="007458D2">
            <w:pPr>
              <w:pStyle w:val="ListBullet"/>
            </w:pPr>
            <w:r w:rsidRPr="007458D2">
              <w:t>sizing</w:t>
            </w:r>
          </w:p>
          <w:p w:rsidR="00000000" w:rsidRPr="007458D2" w:rsidP="007458D2">
            <w:pPr>
              <w:pStyle w:val="ListBullet"/>
            </w:pPr>
            <w:r w:rsidRPr="007458D2">
              <w:t>winding</w:t>
            </w:r>
          </w:p>
          <w:p w:rsidR="00000000" w:rsidRPr="007458D2" w:rsidP="007458D2">
            <w:pPr>
              <w:pStyle w:val="ListBullet"/>
            </w:pPr>
            <w:r w:rsidRPr="007458D2">
              <w:t>weaving</w:t>
            </w:r>
          </w:p>
          <w:p w:rsidR="00000000" w:rsidRPr="007458D2" w:rsidP="007458D2">
            <w:pPr>
              <w:pStyle w:val="ListBullet"/>
            </w:pPr>
            <w:r w:rsidRPr="007458D2">
              <w:t>tufting</w:t>
            </w:r>
          </w:p>
          <w:p w:rsidR="00000000" w:rsidRPr="007458D2" w:rsidP="007458D2">
            <w:pPr>
              <w:pStyle w:val="ListBullet"/>
            </w:pPr>
            <w:r w:rsidRPr="007458D2">
              <w:t>knitting</w:t>
            </w:r>
          </w:p>
          <w:p w:rsidR="00000000" w:rsidRPr="007458D2" w:rsidP="007458D2">
            <w:pPr>
              <w:pStyle w:val="ListBullet"/>
            </w:pPr>
            <w:r w:rsidRPr="007458D2">
              <w:t>dyeing</w:t>
            </w:r>
          </w:p>
          <w:p w:rsidR="00000000" w:rsidRPr="007458D2" w:rsidP="007458D2">
            <w:pPr>
              <w:pStyle w:val="ListBullet"/>
            </w:pPr>
            <w:r w:rsidRPr="007458D2">
              <w:t>finishing</w:t>
            </w:r>
          </w:p>
          <w:p w:rsidR="00000000" w:rsidRPr="007458D2" w:rsidP="007458D2">
            <w:pPr>
              <w:pStyle w:val="ListBullet"/>
            </w:pPr>
            <w:r w:rsidRPr="007458D2">
              <w:t>non-woven textile production process</w:t>
            </w:r>
          </w:p>
          <w:p w:rsidR="00000000" w:rsidRPr="007458D2" w:rsidP="007458D2">
            <w:pPr>
              <w:pStyle w:val="ListBullet"/>
            </w:pPr>
            <w:r w:rsidRPr="007458D2">
              <w:t>special production systems of manufacturing practice including:</w:t>
            </w:r>
          </w:p>
          <w:p w:rsidR="00000000" w:rsidRPr="007458D2" w:rsidP="007458D2">
            <w:pPr>
              <w:pStyle w:val="ListBullet"/>
            </w:pPr>
            <w:r w:rsidRPr="007458D2">
              <w:t>just in time movement between departments and suppliers or customers</w:t>
            </w:r>
          </w:p>
          <w:p w:rsidR="00000000" w:rsidRPr="007458D2" w:rsidP="007458D2">
            <w:pPr>
              <w:pStyle w:val="ListBullet"/>
            </w:pPr>
            <w:r w:rsidRPr="007458D2">
              <w:t>special housekeeping practices, for example 5S</w:t>
            </w:r>
          </w:p>
          <w:p w:rsidR="00000000" w:rsidP="007458D2">
            <w:pPr>
              <w:pStyle w:val="BodyText"/>
              <w:rPr>
                <w:lang w:val="en-NZ"/>
              </w:rPr>
            </w:pPr>
          </w:p>
        </w:tc>
      </w:tr>
      <w:tr w:rsidTr="004A33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rPr>
                <w:rStyle w:val="SpecialBold"/>
              </w:rPr>
              <w:t>Organisati</w:t>
            </w:r>
            <w:r w:rsidRPr="007458D2">
              <w:rPr>
                <w:rStyle w:val="SpecialBold"/>
              </w:rPr>
              <w:t>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458D2" w:rsidP="007458D2">
            <w:pPr>
              <w:pStyle w:val="ListBullet"/>
            </w:pPr>
            <w:r w:rsidRPr="007458D2">
              <w:t>an enterprise with a single site</w:t>
            </w:r>
          </w:p>
          <w:p w:rsidR="00000000" w:rsidRPr="007458D2" w:rsidP="007458D2">
            <w:pPr>
              <w:pStyle w:val="ListBullet"/>
            </w:pPr>
            <w:r w:rsidRPr="007458D2">
              <w:t>a factory location of a multi-site enterprise</w:t>
            </w:r>
          </w:p>
          <w:p w:rsidR="00000000" w:rsidP="007458D2">
            <w:pPr>
              <w:pStyle w:val="BodyText"/>
              <w:rPr>
                <w:lang w:val="en-NZ"/>
              </w:rPr>
            </w:pPr>
          </w:p>
        </w:tc>
      </w:tr>
      <w:tr w:rsidTr="004A33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rPr>
                <w:rStyle w:val="SpecialBold"/>
              </w:rPr>
              <w:t>Systems used to guarantee quality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458D2" w:rsidP="007458D2">
            <w:pPr>
              <w:pStyle w:val="ListBullet"/>
            </w:pPr>
            <w:r w:rsidRPr="007458D2">
              <w:t>communication systems used to convey quality standards for different jobs to production operators</w:t>
            </w:r>
          </w:p>
          <w:p w:rsidR="00000000" w:rsidRPr="007458D2" w:rsidP="007458D2">
            <w:pPr>
              <w:pStyle w:val="ListBullet"/>
            </w:pPr>
            <w:r w:rsidRPr="007458D2">
              <w:t>technical resources and assistance available to production operators to help rectify problems</w:t>
            </w:r>
          </w:p>
          <w:p w:rsidR="00000000" w:rsidRPr="007458D2" w:rsidP="007458D2">
            <w:pPr>
              <w:pStyle w:val="ListBullet"/>
            </w:pPr>
            <w:r w:rsidRPr="007458D2">
              <w:t xml:space="preserve">location and availability of experts, such as textile mechanics </w:t>
            </w:r>
            <w:r w:rsidRPr="007458D2">
              <w:t>and technicians</w:t>
            </w:r>
          </w:p>
          <w:p w:rsidR="00000000" w:rsidRPr="007458D2" w:rsidP="007458D2">
            <w:pPr>
              <w:pStyle w:val="ListBullet"/>
            </w:pPr>
            <w:r w:rsidRPr="007458D2">
              <w:t>sampling requirements for offline quality testing</w:t>
            </w:r>
          </w:p>
          <w:p w:rsidR="00000000" w:rsidP="007458D2">
            <w:pPr>
              <w:pStyle w:val="BodyText"/>
              <w:rPr>
                <w:lang w:val="en-NZ"/>
              </w:rPr>
            </w:pPr>
          </w:p>
        </w:tc>
      </w:tr>
      <w:tr w:rsidTr="004A33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58D2">
            <w:pPr>
              <w:pStyle w:val="BodyText"/>
              <w:rPr>
                <w:lang w:val="en-NZ"/>
              </w:rPr>
            </w:pPr>
            <w:r w:rsidRPr="007458D2">
              <w:rPr>
                <w:rStyle w:val="SpecialBold"/>
              </w:rPr>
              <w:t>Product flow includes the following:</w:t>
            </w:r>
          </w:p>
        </w:tc>
        <w:tc>
          <w:tcPr>
            <w:tcW w:w="0" w:type="auto"/>
            <w:tcBorders>
              <w:top w:val="nil"/>
              <w:left w:val="nil"/>
              <w:bottom w:val="nil"/>
              <w:right w:val="nil"/>
            </w:tcBorders>
            <w:tcMar>
              <w:top w:w="0" w:type="dxa"/>
              <w:left w:w="62" w:type="dxa"/>
              <w:bottom w:w="0" w:type="dxa"/>
              <w:right w:w="62" w:type="dxa"/>
            </w:tcMar>
          </w:tcPr>
          <w:p w:rsidR="00000000" w:rsidRPr="007458D2" w:rsidP="007458D2">
            <w:pPr>
              <w:pStyle w:val="ListBullet"/>
            </w:pPr>
            <w:r w:rsidRPr="007458D2">
              <w:t>the receipt of source fibres, yarns or textile materials from suppliers</w:t>
            </w:r>
          </w:p>
          <w:p w:rsidR="00000000" w:rsidRPr="007458D2" w:rsidP="007458D2">
            <w:pPr>
              <w:pStyle w:val="ListBullet"/>
            </w:pPr>
            <w:r w:rsidRPr="007458D2">
              <w:t>the subsequent movement of the raw materials to the production areas of the or</w:t>
            </w:r>
            <w:r w:rsidRPr="007458D2">
              <w:t>ganisation for processing</w:t>
            </w:r>
          </w:p>
          <w:p w:rsidR="00000000" w:rsidRPr="007458D2" w:rsidP="007458D2">
            <w:pPr>
              <w:pStyle w:val="ListBullet"/>
            </w:pPr>
            <w:r w:rsidRPr="007458D2">
              <w:t xml:space="preserve">automatic and manual handling systems </w:t>
            </w:r>
          </w:p>
          <w:p w:rsidR="00000000" w:rsidRPr="007458D2" w:rsidP="007458D2">
            <w:pPr>
              <w:pStyle w:val="ListBullet"/>
            </w:pPr>
            <w:r w:rsidRPr="007458D2">
              <w:t>job and order control at a level appropriate to production operators at the enterprise</w:t>
            </w:r>
          </w:p>
        </w:tc>
      </w:tr>
    </w:tbl>
    <w:p w:rsidR="00000000" w:rsidRPr="007458D2" w:rsidP="007458D2">
      <w:pPr>
        <w:pStyle w:val="BodyText"/>
      </w:pPr>
    </w:p>
    <w:p w:rsidR="00000000" w:rsidRPr="007458D2" w:rsidP="007458D2">
      <w:pPr>
        <w:pStyle w:val="AllowPageBreak"/>
      </w:pPr>
    </w:p>
    <w:p w:rsidR="00000000" w:rsidRPr="007458D2" w:rsidP="007458D2">
      <w:pPr>
        <w:pStyle w:val="Heading1"/>
      </w:pPr>
      <w:bookmarkStart w:id="9" w:name="O_933093"/>
      <w:bookmarkEnd w:id="9"/>
      <w:r w:rsidRPr="007458D2">
        <w:t>Unit Mapping Information</w:t>
      </w:r>
    </w:p>
    <w:p w:rsidR="00000000" w:rsidRPr="007458D2" w:rsidP="004A33DA">
      <w:pPr>
        <w:pStyle w:val="BodyText"/>
      </w:pPr>
      <w:r w:rsidRPr="007458D2">
        <w:t>Release 1. Supersedes and is equivalent to LMTTX3009B Operate in a complex textile production environment</w:t>
      </w:r>
    </w:p>
    <w:p w:rsidR="00000000" w:rsidRPr="007458D2" w:rsidP="007458D2">
      <w:pPr>
        <w:pStyle w:val="Heading1"/>
      </w:pPr>
      <w:bookmarkStart w:id="10" w:name="O_933086"/>
      <w:bookmarkEnd w:id="10"/>
      <w:r w:rsidRPr="007458D2">
        <w:t>Links</w:t>
      </w:r>
    </w:p>
    <w:p w:rsidR="00000000" w:rsidRPr="007458D2" w:rsidP="004A33DA">
      <w:pPr>
        <w:pStyle w:val="BodyText"/>
      </w:pPr>
      <w:r w:rsidRPr="007458D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41CE8">
        <w:rPr>
          <w:rStyle w:val="Hyperlink"/>
        </w:rPr>
        <w:t>https://vetnet.gov.au/Pages/TrainingDocs.aspx?q=a203ec5c-de7d-406b-b3e1-8f1a9b76e92e</w:t>
      </w:r>
      <w:r>
        <w:fldChar w:fldCharType="end"/>
      </w:r>
    </w:p>
    <w:p w:rsidR="00000000" w:rsidRPr="007458D2" w:rsidP="004A33DA">
      <w:pPr>
        <w:pStyle w:val="BodyText"/>
        <w:sectPr w:rsidSect="007458D2">
          <w:headerReference w:type="default" r:id="rId10"/>
          <w:footerReference w:type="default" r:id="rId11"/>
          <w:pgSz w:w="11908" w:h="16833"/>
          <w:pgMar w:top="1702" w:right="1418" w:bottom="1702" w:left="1418" w:header="992" w:footer="992" w:gutter="0"/>
          <w:cols w:space="720"/>
          <w:noEndnote/>
          <w:docGrid w:linePitch="299"/>
        </w:sectPr>
      </w:pPr>
    </w:p>
    <w:p w:rsidR="00000000" w:rsidRPr="007458D2" w:rsidP="007458D2">
      <w:pPr>
        <w:pStyle w:val="SuperHeading"/>
      </w:pPr>
      <w:r w:rsidRPr="007458D2">
        <w:t>Assessment Requirements for MSTTX3009 Operate in a complex textile production environment</w:t>
      </w:r>
    </w:p>
    <w:p w:rsidR="00000000" w:rsidRPr="007458D2" w:rsidP="007458D2">
      <w:pPr>
        <w:pStyle w:val="Heading1"/>
      </w:pPr>
      <w:bookmarkStart w:id="11" w:name="O_933088"/>
      <w:bookmarkEnd w:id="11"/>
      <w:r w:rsidRPr="007458D2">
        <w:t>Modification History</w:t>
      </w:r>
    </w:p>
    <w:p w:rsidR="00000000" w:rsidRPr="007458D2" w:rsidP="004A33DA">
      <w:pPr>
        <w:pStyle w:val="BodyText"/>
      </w:pPr>
      <w:r w:rsidRPr="007458D2">
        <w:t>Release 1. Supersedes and is equivalent to LMTTX3009B Operate in a complex textile production environment</w:t>
      </w:r>
    </w:p>
    <w:p w:rsidR="00000000" w:rsidRPr="007458D2" w:rsidP="007458D2">
      <w:pPr>
        <w:pStyle w:val="Heading1"/>
      </w:pPr>
      <w:bookmarkStart w:id="12" w:name="O_933091"/>
      <w:bookmarkEnd w:id="12"/>
      <w:r w:rsidRPr="007458D2">
        <w:t>Performance Evidence</w:t>
      </w:r>
    </w:p>
    <w:p w:rsidR="00000000" w:rsidRPr="007458D2" w:rsidP="004A33DA">
      <w:pPr>
        <w:pStyle w:val="BodyText"/>
      </w:pPr>
      <w:r w:rsidRPr="007458D2">
        <w:t>Evidence required to demonstrate competence in this unit must be relevant to and satisfy the requirements of the</w:t>
      </w:r>
      <w:r w:rsidRPr="007458D2">
        <w:t xml:space="preserve"> elements and performance criteria, and include:</w:t>
      </w:r>
    </w:p>
    <w:p w:rsidR="00000000" w:rsidRPr="007458D2" w:rsidP="007458D2">
      <w:pPr>
        <w:pStyle w:val="ListBullet"/>
      </w:pPr>
      <w:r w:rsidRPr="007458D2">
        <w:t>reading and following work instructions, standard operating procedures (SOPs), safe work practices and other reference material</w:t>
      </w:r>
    </w:p>
    <w:p w:rsidR="00000000" w:rsidRPr="007458D2" w:rsidP="007458D2">
      <w:pPr>
        <w:pStyle w:val="ListBullet"/>
      </w:pPr>
      <w:r w:rsidRPr="007458D2">
        <w:t>applying relevant standards</w:t>
      </w:r>
    </w:p>
    <w:p w:rsidR="00000000" w:rsidRPr="007458D2" w:rsidP="007458D2">
      <w:pPr>
        <w:pStyle w:val="ListBullet"/>
      </w:pPr>
      <w:r w:rsidRPr="007458D2">
        <w:t xml:space="preserve">identifying main production processes and quality </w:t>
      </w:r>
      <w:r w:rsidRPr="007458D2">
        <w:t>systems across and within departments and own work area, including internal and external suppliers, and internal and external customers</w:t>
      </w:r>
    </w:p>
    <w:p w:rsidR="00000000" w:rsidRPr="007458D2" w:rsidP="007458D2">
      <w:pPr>
        <w:pStyle w:val="ListBullet"/>
      </w:pPr>
      <w:r w:rsidRPr="007458D2">
        <w:t>collecting samples and identifying all main types of raw materials received by the organisation for processing</w:t>
      </w:r>
    </w:p>
    <w:p w:rsidR="00000000" w:rsidRPr="007458D2" w:rsidP="007458D2">
      <w:pPr>
        <w:pStyle w:val="ListBullet"/>
      </w:pPr>
      <w:r w:rsidRPr="007458D2">
        <w:t>preparing</w:t>
      </w:r>
      <w:r w:rsidRPr="007458D2">
        <w:t xml:space="preserve"> a summary diagram or chart to identify production processing stages and departments responsible for work flow through the organisation</w:t>
      </w:r>
    </w:p>
    <w:p w:rsidR="00000000" w:rsidRPr="007458D2" w:rsidP="007458D2">
      <w:pPr>
        <w:pStyle w:val="ListBullet"/>
      </w:pPr>
      <w:r w:rsidRPr="007458D2">
        <w:t>listing key tasks performed in own and at least one (1) other department within the organisation</w:t>
      </w:r>
    </w:p>
    <w:p w:rsidR="00000000" w:rsidRPr="007458D2" w:rsidP="007458D2">
      <w:pPr>
        <w:pStyle w:val="ListBullet"/>
      </w:pPr>
      <w:r w:rsidRPr="007458D2">
        <w:t>detailing the productio</w:t>
      </w:r>
      <w:r w:rsidRPr="007458D2">
        <w:t xml:space="preserve">n functions of at least one (1) additional work area, including internal and external suppliers, and internal and external customers </w:t>
      </w:r>
    </w:p>
    <w:p w:rsidR="00000000" w:rsidRPr="007458D2" w:rsidP="007458D2">
      <w:pPr>
        <w:pStyle w:val="ListBullet"/>
      </w:pPr>
      <w:r w:rsidRPr="007458D2">
        <w:t>maintaining responsibility for quality of own work according to workplace procedures in own and additional departments</w:t>
      </w:r>
    </w:p>
    <w:p w:rsidR="00000000" w:rsidRPr="007458D2" w:rsidP="007458D2">
      <w:pPr>
        <w:pStyle w:val="ListBullet"/>
      </w:pPr>
      <w:r w:rsidRPr="007458D2">
        <w:t>wor</w:t>
      </w:r>
      <w:r w:rsidRPr="007458D2">
        <w:t>king in cooperation with team members from other departments.</w:t>
      </w:r>
    </w:p>
    <w:p w:rsidR="00000000" w:rsidRPr="007458D2" w:rsidP="007458D2">
      <w:pPr>
        <w:pStyle w:val="AllowPageBreak"/>
      </w:pPr>
    </w:p>
    <w:p w:rsidR="00000000" w:rsidRPr="007458D2" w:rsidP="007458D2">
      <w:pPr>
        <w:pStyle w:val="Heading1"/>
      </w:pPr>
      <w:bookmarkStart w:id="13" w:name="O_933090"/>
      <w:bookmarkEnd w:id="13"/>
      <w:r w:rsidRPr="007458D2">
        <w:t>Knowledge Evidence</w:t>
      </w:r>
    </w:p>
    <w:p w:rsidR="00000000" w:rsidRPr="007458D2" w:rsidP="004A33DA">
      <w:pPr>
        <w:pStyle w:val="BodyText"/>
      </w:pPr>
      <w:r w:rsidRPr="007458D2">
        <w:t>Evidence must be provided that demonstrates knowledge of:</w:t>
      </w:r>
    </w:p>
    <w:p w:rsidR="00000000" w:rsidRPr="007458D2" w:rsidP="007458D2">
      <w:pPr>
        <w:pStyle w:val="ListBullet"/>
      </w:pPr>
      <w:r w:rsidRPr="007458D2">
        <w:t>safe work practices and procedures and use of personal protective equipment (PPE)</w:t>
      </w:r>
    </w:p>
    <w:p w:rsidR="00000000" w:rsidRPr="007458D2" w:rsidP="007458D2">
      <w:pPr>
        <w:pStyle w:val="ListBullet"/>
      </w:pPr>
      <w:r w:rsidRPr="007458D2">
        <w:t>relevant Australi</w:t>
      </w:r>
      <w:r w:rsidRPr="007458D2">
        <w:t>an Standards</w:t>
      </w:r>
    </w:p>
    <w:p w:rsidR="00000000" w:rsidRPr="007458D2" w:rsidP="007458D2">
      <w:pPr>
        <w:pStyle w:val="ListBullet"/>
      </w:pPr>
      <w:r w:rsidRPr="007458D2">
        <w:t>textile production processes used in the organisation</w:t>
      </w:r>
    </w:p>
    <w:p w:rsidR="00000000" w:rsidRPr="007458D2" w:rsidP="007458D2">
      <w:pPr>
        <w:pStyle w:val="ListBullet"/>
      </w:pPr>
      <w:r w:rsidRPr="007458D2">
        <w:t>technical processes and key tasks of two or more departments</w:t>
      </w:r>
    </w:p>
    <w:p w:rsidR="00000000" w:rsidRPr="007458D2" w:rsidP="007458D2">
      <w:pPr>
        <w:pStyle w:val="ListBullet"/>
      </w:pPr>
      <w:r w:rsidRPr="007458D2">
        <w:t xml:space="preserve">structure of organisation </w:t>
      </w:r>
    </w:p>
    <w:p w:rsidR="00000000" w:rsidRPr="007458D2" w:rsidP="007458D2">
      <w:pPr>
        <w:pStyle w:val="ListBullet"/>
      </w:pPr>
      <w:r w:rsidRPr="007458D2">
        <w:t>internal and external suppliers</w:t>
      </w:r>
    </w:p>
    <w:p w:rsidR="00000000" w:rsidRPr="007458D2" w:rsidP="007458D2">
      <w:pPr>
        <w:pStyle w:val="ListBullet"/>
      </w:pPr>
      <w:r w:rsidRPr="007458D2">
        <w:t>internal and external customers</w:t>
      </w:r>
    </w:p>
    <w:p w:rsidR="00000000" w:rsidRPr="007458D2" w:rsidP="007458D2">
      <w:pPr>
        <w:pStyle w:val="ListBullet"/>
      </w:pPr>
      <w:r w:rsidRPr="007458D2">
        <w:t>raw materials</w:t>
      </w:r>
    </w:p>
    <w:p w:rsidR="00000000" w:rsidRPr="007458D2" w:rsidP="007458D2">
      <w:pPr>
        <w:pStyle w:val="ListBullet"/>
      </w:pPr>
      <w:r w:rsidRPr="007458D2">
        <w:t>product flow</w:t>
      </w:r>
    </w:p>
    <w:p w:rsidR="00000000" w:rsidRPr="007458D2" w:rsidP="007458D2">
      <w:pPr>
        <w:pStyle w:val="ListBullet"/>
      </w:pPr>
      <w:r w:rsidRPr="007458D2">
        <w:t>quality standards and practices</w:t>
      </w:r>
    </w:p>
    <w:p w:rsidR="00000000" w:rsidRPr="007458D2" w:rsidP="007458D2">
      <w:pPr>
        <w:pStyle w:val="ListBullet"/>
      </w:pPr>
      <w:r w:rsidRPr="007458D2">
        <w:t>workplace organisation and procedures</w:t>
      </w:r>
    </w:p>
    <w:p w:rsidR="00000000" w:rsidRPr="007458D2" w:rsidP="007458D2">
      <w:pPr>
        <w:pStyle w:val="ListBullet"/>
      </w:pPr>
      <w:r w:rsidRPr="007458D2">
        <w:t>recording and reporting practices.</w:t>
      </w:r>
    </w:p>
    <w:p w:rsidR="00000000" w:rsidRPr="007458D2" w:rsidP="007458D2">
      <w:pPr>
        <w:pStyle w:val="AllowPageBreak"/>
      </w:pPr>
    </w:p>
    <w:p w:rsidR="00000000" w:rsidRPr="007458D2" w:rsidP="007458D2">
      <w:pPr>
        <w:pStyle w:val="Heading1"/>
      </w:pPr>
      <w:bookmarkStart w:id="14" w:name="O_933089"/>
      <w:bookmarkEnd w:id="14"/>
      <w:r w:rsidRPr="007458D2">
        <w:t>Assessment Conditions</w:t>
      </w:r>
    </w:p>
    <w:p w:rsidR="00000000" w:rsidRPr="007458D2" w:rsidP="007458D2">
      <w:pPr>
        <w:pStyle w:val="ListBullet"/>
      </w:pPr>
      <w:r w:rsidRPr="007458D2">
        <w:t>Assessors must:</w:t>
      </w:r>
    </w:p>
    <w:p w:rsidR="00000000" w:rsidRPr="007458D2" w:rsidP="007458D2">
      <w:pPr>
        <w:pStyle w:val="ListBullet2"/>
      </w:pPr>
      <w:r w:rsidRPr="007458D2">
        <w:t xml:space="preserve">satisfy the assessor competency requirements that are in place at the time of the assessment, </w:t>
      </w:r>
      <w:r w:rsidRPr="007458D2">
        <w:t>as set by the VET regulator</w:t>
      </w:r>
    </w:p>
    <w:p w:rsidR="00000000" w:rsidRPr="007458D2" w:rsidP="007458D2">
      <w:pPr>
        <w:pStyle w:val="ListBullet2"/>
      </w:pPr>
      <w:r w:rsidRPr="007458D2">
        <w:t>have vocational competency in operating in a complex textile production environment, at least to the level being assessed, with relevant industry knowledge and experience.</w:t>
      </w:r>
    </w:p>
    <w:p w:rsidR="00000000" w:rsidRPr="007458D2" w:rsidP="007458D2">
      <w:pPr>
        <w:pStyle w:val="ListBullet"/>
      </w:pPr>
      <w:r w:rsidRPr="007458D2">
        <w:t>Assessment should occur in operational workplace situations. Where this is not possible, or where personal safety or environmental damage are limiting factors, assessment must occur in a sufficiently rigorous simulated environment reflecting realistic oper</w:t>
      </w:r>
      <w:r w:rsidRPr="007458D2">
        <w:t>ational workplace conditions. This must cover all aspects of workplace performance, including environment, task skills, task management skills, contingency management skills and job role environment skills.</w:t>
      </w:r>
    </w:p>
    <w:p w:rsidR="00000000" w:rsidRPr="007458D2" w:rsidP="007458D2">
      <w:pPr>
        <w:pStyle w:val="ListBullet"/>
      </w:pPr>
      <w:r w:rsidRPr="007458D2">
        <w:t>Assessment processes and techniques must be appro</w:t>
      </w:r>
      <w:r w:rsidRPr="007458D2">
        <w:t>priate to the language, literacy and numeracy requirements of the work being performed and the needs of the candidate.</w:t>
      </w:r>
    </w:p>
    <w:p w:rsidR="00000000" w:rsidRPr="007458D2" w:rsidP="007458D2">
      <w:pPr>
        <w:pStyle w:val="ListBullet"/>
      </w:pPr>
      <w:r w:rsidRPr="007458D2">
        <w:t>Conditions for assessment must include access to all tools, equipment, materials and documentation required, including relevant workplace</w:t>
      </w:r>
      <w:r w:rsidRPr="007458D2">
        <w:t xml:space="preserve"> procedures, product and manufacturing specifications associated with this unit.</w:t>
      </w:r>
    </w:p>
    <w:p w:rsidR="00000000" w:rsidRPr="007458D2" w:rsidP="007458D2">
      <w:pPr>
        <w:pStyle w:val="AllowPageBreak"/>
      </w:pPr>
    </w:p>
    <w:p w:rsidR="00000000" w:rsidRPr="007458D2" w:rsidP="007458D2">
      <w:pPr>
        <w:pStyle w:val="Heading1"/>
      </w:pPr>
      <w:bookmarkStart w:id="15" w:name="O_933087"/>
      <w:bookmarkEnd w:id="15"/>
      <w:r w:rsidRPr="007458D2">
        <w:t>Links</w:t>
      </w:r>
    </w:p>
    <w:p w:rsidR="00000000" w:rsidRPr="007458D2" w:rsidP="004A33DA">
      <w:pPr>
        <w:pStyle w:val="BodyText"/>
      </w:pPr>
      <w:r w:rsidRPr="007458D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41CE8">
        <w:rPr>
          <w:rStyle w:val="Hyperlink"/>
        </w:rPr>
        <w:t>https://vetnet.gov.au/Pages/TrainingDocs.aspx?q=a203ec5c-de7d-406b-b3e1-8f1a9b76e92e</w:t>
      </w:r>
      <w:r>
        <w:fldChar w:fldCharType="end"/>
      </w:r>
    </w:p>
    <w:p w:rsidR="00000000" w:rsidRPr="007458D2" w:rsidP="007458D2"/>
    <w:sectPr w:rsidSect="007458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D2" w:rsidRPr="004A33DA" w:rsidP="004A33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3DA" w:rsidP="00745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33DA" w:rsidP="007458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A33DA" w:rsidP="007458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D2" w:rsidP="007458D2">
    <w:pPr>
      <w:pStyle w:val="Footer"/>
      <w:framePr w:wrap="around"/>
    </w:pPr>
    <w:r>
      <w:fldChar w:fldCharType="begin"/>
    </w:r>
    <w:r>
      <w:instrText xml:space="preserve"> DOCPROPERTY  Subject  \* MERGEFORMAT </w:instrText>
    </w:r>
    <w:r>
      <w:fldChar w:fldCharType="separate"/>
    </w:r>
    <w:r w:rsidR="004A33DA">
      <w:t>Approved</w:t>
    </w:r>
    <w:r w:rsidR="004A33DA">
      <w:fldChar w:fldCharType="end"/>
    </w:r>
    <w:r>
      <w:tab/>
      <w:t xml:space="preserve">Page </w:t>
    </w:r>
    <w:r>
      <w:fldChar w:fldCharType="begin"/>
    </w:r>
    <w:r>
      <w:instrText xml:space="preserve"> PAGE  \* Arabic  \* MERGEFORMAT </w:instrText>
    </w:r>
    <w:r>
      <w:fldChar w:fldCharType="separate"/>
    </w:r>
    <w:r w:rsidR="004A33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33DA">
      <w:rPr>
        <w:noProof/>
      </w:rPr>
      <w:t>5</w:t>
    </w:r>
    <w:r>
      <w:rPr>
        <w:noProof/>
      </w:rPr>
      <w:fldChar w:fldCharType="end"/>
    </w:r>
  </w:p>
  <w:p w:rsidR="007458D2" w:rsidP="007458D2">
    <w:pPr>
      <w:pStyle w:val="Footer"/>
      <w:framePr w:wrap="around"/>
    </w:pPr>
    <w:r>
      <w:t xml:space="preserve">© Commonwealth of Australia, </w:t>
    </w:r>
    <w:r>
      <w:fldChar w:fldCharType="begin"/>
    </w:r>
    <w:r>
      <w:instrText xml:space="preserve"> DATE  \@ "yyyy"  \* MERGEFORMAT </w:instrText>
    </w:r>
    <w:r>
      <w:fldChar w:fldCharType="separate"/>
    </w:r>
    <w:r w:rsidR="004A33DA">
      <w:rPr>
        <w:noProof/>
      </w:rPr>
      <w:t>2025</w:t>
    </w:r>
    <w:r>
      <w:fldChar w:fldCharType="end"/>
    </w:r>
    <w:r>
      <w:tab/>
    </w:r>
    <w:r>
      <w:fldChar w:fldCharType="begin"/>
    </w:r>
    <w:r>
      <w:instrText xml:space="preserve"> DOCPROPERTY  Author  \* MERGEFORMAT </w:instrText>
    </w:r>
    <w:r>
      <w:fldChar w:fldCharType="separate"/>
    </w:r>
    <w:r w:rsidR="004A33DA">
      <w:t>Skills Insight</w:t>
    </w:r>
    <w:r w:rsidR="004A33DA">
      <w:fldChar w:fldCharType="end"/>
    </w:r>
  </w:p>
  <w:p w:rsidR="007458D2" w:rsidP="007458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3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8D2" w:rsidRPr="004A33DA" w:rsidP="004A33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3DA" w:rsidRPr="002D2AF8" w:rsidP="007458D2">
    <w:pPr>
      <w:pStyle w:val="Header"/>
      <w:framePr w:wrap="around"/>
    </w:pPr>
    <w:r>
      <w:fldChar w:fldCharType="begin"/>
    </w:r>
    <w:r>
      <w:instrText xml:space="preserve"> TITLE   \* MERGEFORMAT </w:instrText>
    </w:r>
    <w:r>
      <w:fldChar w:fldCharType="separate"/>
    </w:r>
    <w:r>
      <w:t>MSTTX3009 Operate in a complex textile production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33DA" w:rsidP="007458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8D2" w:rsidRPr="002D2AF8" w:rsidP="007458D2">
    <w:pPr>
      <w:pStyle w:val="Header"/>
      <w:framePr w:wrap="around"/>
    </w:pPr>
    <w:r>
      <w:fldChar w:fldCharType="begin"/>
    </w:r>
    <w:r>
      <w:instrText xml:space="preserve"> TITLE   \* MERGEFORMAT </w:instrText>
    </w:r>
    <w:r>
      <w:fldChar w:fldCharType="separate"/>
    </w:r>
    <w:r w:rsidR="004A33DA">
      <w:t>MSTTX3009 Operate in a complex textile production environment</w:t>
    </w:r>
    <w:r w:rsidR="004A33DA">
      <w:fldChar w:fldCharType="end"/>
    </w:r>
    <w:r>
      <w:tab/>
      <w:t xml:space="preserve">Date this document was generated: </w:t>
    </w:r>
    <w:r>
      <w:fldChar w:fldCharType="begin"/>
    </w:r>
    <w:r>
      <w:instrText xml:space="preserve"> CREATEDATE  \@ "d MMMM yyyy"  \* MERGEFORMAT </w:instrText>
    </w:r>
    <w:r>
      <w:fldChar w:fldCharType="separate"/>
    </w:r>
    <w:r w:rsidR="004A33DA">
      <w:rPr>
        <w:noProof/>
      </w:rPr>
      <w:t>2 March 2025</w:t>
    </w:r>
    <w:r>
      <w:fldChar w:fldCharType="end"/>
    </w:r>
  </w:p>
  <w:p w:rsidR="007458D2" w:rsidP="007458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FE4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E6D3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F65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8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8D2"/>
    <w:pPr>
      <w:spacing w:before="360" w:after="60"/>
      <w:outlineLvl w:val="0"/>
    </w:pPr>
    <w:rPr>
      <w:sz w:val="32"/>
    </w:rPr>
  </w:style>
  <w:style w:type="paragraph" w:styleId="Heading2">
    <w:name w:val="heading 2"/>
    <w:basedOn w:val="HeadingBase"/>
    <w:next w:val="BodyText"/>
    <w:link w:val="Heading2Char"/>
    <w:qFormat/>
    <w:rsid w:val="007458D2"/>
    <w:pPr>
      <w:keepLines/>
      <w:spacing w:before="240" w:after="120"/>
      <w:outlineLvl w:val="1"/>
    </w:pPr>
    <w:rPr>
      <w:sz w:val="28"/>
      <w:szCs w:val="40"/>
    </w:rPr>
  </w:style>
  <w:style w:type="paragraph" w:styleId="Heading3">
    <w:name w:val="heading 3"/>
    <w:basedOn w:val="HeadingBase"/>
    <w:next w:val="BodyText"/>
    <w:link w:val="Heading3Char"/>
    <w:qFormat/>
    <w:rsid w:val="007458D2"/>
    <w:pPr>
      <w:spacing w:before="180" w:after="120"/>
      <w:outlineLvl w:val="2"/>
    </w:pPr>
    <w:rPr>
      <w:spacing w:val="-10"/>
      <w:kern w:val="32"/>
    </w:rPr>
  </w:style>
  <w:style w:type="paragraph" w:styleId="Heading4">
    <w:name w:val="heading 4"/>
    <w:basedOn w:val="HeadingBase"/>
    <w:next w:val="BodyText"/>
    <w:link w:val="Heading4Char"/>
    <w:qFormat/>
    <w:rsid w:val="007458D2"/>
    <w:pPr>
      <w:spacing w:before="160" w:after="120"/>
      <w:outlineLvl w:val="3"/>
    </w:pPr>
    <w:rPr>
      <w:sz w:val="22"/>
    </w:rPr>
  </w:style>
  <w:style w:type="paragraph" w:styleId="Heading5">
    <w:name w:val="heading 5"/>
    <w:basedOn w:val="HeadingBase"/>
    <w:next w:val="Normal"/>
    <w:link w:val="Heading5Char"/>
    <w:qFormat/>
    <w:rsid w:val="007458D2"/>
    <w:pPr>
      <w:spacing w:before="80"/>
      <w:outlineLvl w:val="4"/>
    </w:pPr>
    <w:rPr>
      <w:color w:val="918585"/>
      <w:sz w:val="20"/>
    </w:rPr>
  </w:style>
  <w:style w:type="paragraph" w:styleId="Heading6">
    <w:name w:val="heading 6"/>
    <w:basedOn w:val="HeadingBase"/>
    <w:next w:val="Normal"/>
    <w:link w:val="Heading6Char"/>
    <w:qFormat/>
    <w:rsid w:val="007458D2"/>
    <w:pPr>
      <w:spacing w:before="60"/>
      <w:outlineLvl w:val="5"/>
    </w:pPr>
    <w:rPr>
      <w:color w:val="918585"/>
      <w:sz w:val="20"/>
    </w:rPr>
  </w:style>
  <w:style w:type="paragraph" w:styleId="Heading7">
    <w:name w:val="heading 7"/>
    <w:basedOn w:val="Normal"/>
    <w:next w:val="Normal"/>
    <w:link w:val="Heading7Char"/>
    <w:qFormat/>
    <w:rsid w:val="007458D2"/>
    <w:pPr>
      <w:ind w:left="720"/>
      <w:outlineLvl w:val="6"/>
    </w:pPr>
    <w:rPr>
      <w:i/>
    </w:rPr>
  </w:style>
  <w:style w:type="paragraph" w:styleId="Heading8">
    <w:name w:val="heading 8"/>
    <w:basedOn w:val="Normal"/>
    <w:next w:val="Normal"/>
    <w:link w:val="Heading8Char"/>
    <w:qFormat/>
    <w:rsid w:val="007458D2"/>
    <w:pPr>
      <w:ind w:left="720"/>
      <w:outlineLvl w:val="7"/>
    </w:pPr>
    <w:rPr>
      <w:i/>
    </w:rPr>
  </w:style>
  <w:style w:type="paragraph" w:styleId="Heading9">
    <w:name w:val="heading 9"/>
    <w:basedOn w:val="Normal"/>
    <w:next w:val="Normal"/>
    <w:link w:val="Heading9Char"/>
    <w:qFormat/>
    <w:rsid w:val="007458D2"/>
    <w:pPr>
      <w:ind w:left="720"/>
      <w:outlineLvl w:val="8"/>
    </w:pPr>
    <w:rPr>
      <w:i/>
    </w:rPr>
  </w:style>
  <w:style w:type="character" w:default="1" w:styleId="DefaultParagraphFont">
    <w:name w:val="Default Paragraph Font"/>
    <w:uiPriority w:val="1"/>
    <w:unhideWhenUsed/>
    <w:rsid w:val="00745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8D2"/>
  </w:style>
  <w:style w:type="character" w:customStyle="1" w:styleId="Heading1Char">
    <w:name w:val="Heading 1 Char"/>
    <w:basedOn w:val="DefaultParagraphFont"/>
    <w:link w:val="Heading1"/>
    <w:rsid w:val="007458D2"/>
    <w:rPr>
      <w:rFonts w:ascii="Times New Roman" w:eastAsia="Times New Roman" w:hAnsi="Times New Roman" w:cs="Times New Roman"/>
      <w:b/>
      <w:sz w:val="32"/>
      <w:szCs w:val="20"/>
      <w:lang w:eastAsia="en-US"/>
    </w:rPr>
  </w:style>
  <w:style w:type="paragraph" w:styleId="BodyText">
    <w:name w:val="Body Text"/>
    <w:basedOn w:val="Normal"/>
    <w:link w:val="BodyTextChar"/>
    <w:rsid w:val="007458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8D2"/>
    <w:rPr>
      <w:rFonts w:ascii="Times New Roman" w:eastAsia="Times New Roman" w:hAnsi="Times New Roman" w:cs="Times New Roman"/>
      <w:sz w:val="24"/>
      <w:lang w:eastAsia="en-US"/>
    </w:rPr>
  </w:style>
  <w:style w:type="paragraph" w:styleId="ListBullet">
    <w:name w:val="List Bullet"/>
    <w:basedOn w:val="List"/>
    <w:rsid w:val="007458D2"/>
    <w:pPr>
      <w:numPr>
        <w:numId w:val="12"/>
      </w:numPr>
      <w:tabs>
        <w:tab w:val="clear" w:pos="340"/>
      </w:tabs>
      <w:spacing w:before="40" w:after="40"/>
    </w:pPr>
  </w:style>
  <w:style w:type="character" w:customStyle="1" w:styleId="SpecialBold">
    <w:name w:val="Special Bold"/>
    <w:basedOn w:val="DefaultParagraphFont"/>
    <w:rsid w:val="007458D2"/>
    <w:rPr>
      <w:b/>
      <w:spacing w:val="0"/>
    </w:rPr>
  </w:style>
  <w:style w:type="paragraph" w:styleId="ListBullet2">
    <w:name w:val="List Bullet 2"/>
    <w:basedOn w:val="List2"/>
    <w:rsid w:val="007458D2"/>
    <w:pPr>
      <w:numPr>
        <w:numId w:val="13"/>
      </w:numPr>
      <w:tabs>
        <w:tab w:val="clear" w:pos="680"/>
      </w:tabs>
    </w:pPr>
  </w:style>
  <w:style w:type="paragraph" w:customStyle="1" w:styleId="SuperHeading">
    <w:name w:val="SuperHeading"/>
    <w:basedOn w:val="Normal"/>
    <w:rsid w:val="007458D2"/>
    <w:pPr>
      <w:spacing w:before="240" w:after="120"/>
      <w:outlineLvl w:val="0"/>
    </w:pPr>
    <w:rPr>
      <w:rFonts w:ascii="Times New Roman" w:hAnsi="Times New Roman"/>
      <w:b/>
      <w:sz w:val="32"/>
    </w:rPr>
  </w:style>
  <w:style w:type="paragraph" w:customStyle="1" w:styleId="AllowPageBreak">
    <w:name w:val="AllowPageBreak"/>
    <w:rsid w:val="007458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8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8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8D2"/>
    <w:rPr>
      <w:rFonts w:ascii="Courier New" w:eastAsia="Times New Roman" w:hAnsi="Courier New" w:cs="Times New Roman"/>
      <w:i/>
      <w:szCs w:val="20"/>
      <w:lang w:eastAsia="en-US"/>
    </w:rPr>
  </w:style>
  <w:style w:type="paragraph" w:customStyle="1" w:styleId="HeadingBase">
    <w:name w:val="Heading Base"/>
    <w:rsid w:val="00745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8D2"/>
    <w:pPr>
      <w:tabs>
        <w:tab w:val="right" w:leader="dot" w:pos="9072"/>
      </w:tabs>
      <w:ind w:left="567"/>
    </w:pPr>
    <w:rPr>
      <w:szCs w:val="22"/>
    </w:rPr>
  </w:style>
  <w:style w:type="paragraph" w:customStyle="1" w:styleId="TOCBase">
    <w:name w:val="TOC Base"/>
    <w:rsid w:val="00745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8D2"/>
    <w:pPr>
      <w:tabs>
        <w:tab w:val="right" w:leader="dot" w:pos="9072"/>
      </w:tabs>
      <w:spacing w:before="40" w:after="40"/>
      <w:ind w:left="284"/>
    </w:pPr>
    <w:rPr>
      <w:rFonts w:ascii="Times New Roman" w:hAnsi="Times New Roman"/>
    </w:rPr>
  </w:style>
  <w:style w:type="paragraph" w:styleId="TOC1">
    <w:name w:val="toc 1"/>
    <w:basedOn w:val="TOCBase"/>
    <w:next w:val="Normal"/>
    <w:rsid w:val="007458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8D2"/>
    <w:rPr>
      <w:rFonts w:ascii="Times New Roman" w:eastAsia="Times New Roman" w:hAnsi="Times New Roman" w:cs="Times New Roman"/>
      <w:sz w:val="16"/>
      <w:lang w:eastAsia="en-US"/>
    </w:rPr>
  </w:style>
  <w:style w:type="paragraph" w:styleId="Title">
    <w:name w:val="Title"/>
    <w:basedOn w:val="HeadingBase"/>
    <w:link w:val="TitleChar"/>
    <w:qFormat/>
    <w:rsid w:val="007458D2"/>
    <w:pPr>
      <w:spacing w:before="5040"/>
      <w:jc w:val="center"/>
    </w:pPr>
    <w:rPr>
      <w:sz w:val="48"/>
      <w:szCs w:val="72"/>
      <w:lang w:val="en-US"/>
    </w:rPr>
  </w:style>
  <w:style w:type="character" w:customStyle="1" w:styleId="TitleChar">
    <w:name w:val="Title Char"/>
    <w:basedOn w:val="DefaultParagraphFont"/>
    <w:link w:val="Title"/>
    <w:rsid w:val="00745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8D2"/>
    <w:pPr>
      <w:tabs>
        <w:tab w:val="left" w:pos="3600"/>
        <w:tab w:val="left" w:pos="3958"/>
      </w:tabs>
    </w:pPr>
  </w:style>
  <w:style w:type="paragraph" w:styleId="List">
    <w:name w:val="List"/>
    <w:basedOn w:val="BodyText"/>
    <w:next w:val="BodyText"/>
    <w:rsid w:val="007458D2"/>
    <w:pPr>
      <w:tabs>
        <w:tab w:val="left" w:pos="340"/>
      </w:tabs>
      <w:spacing w:before="60" w:after="60"/>
      <w:ind w:left="340" w:hanging="340"/>
    </w:pPr>
  </w:style>
  <w:style w:type="paragraph" w:customStyle="1" w:styleId="Note">
    <w:name w:val="Note"/>
    <w:basedOn w:val="BodyText"/>
    <w:rsid w:val="00745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8D2"/>
    <w:pPr>
      <w:framePr w:wrap="auto" w:hAnchor="text" w:y="6049"/>
    </w:pPr>
    <w:rPr>
      <w:color w:val="000000"/>
      <w:sz w:val="40"/>
    </w:rPr>
  </w:style>
  <w:style w:type="paragraph" w:customStyle="1" w:styleId="TOCTitle">
    <w:name w:val="TOCTitle"/>
    <w:basedOn w:val="Heading1"/>
    <w:rsid w:val="007458D2"/>
    <w:pPr>
      <w:spacing w:after="240"/>
      <w:jc w:val="center"/>
      <w:outlineLvl w:val="9"/>
    </w:pPr>
    <w:rPr>
      <w:caps/>
    </w:rPr>
  </w:style>
  <w:style w:type="paragraph" w:customStyle="1" w:styleId="Version">
    <w:name w:val="Version"/>
    <w:rsid w:val="007458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8D2"/>
    <w:pPr>
      <w:keepNext w:val="0"/>
      <w:tabs>
        <w:tab w:val="right" w:pos="4176"/>
      </w:tabs>
      <w:ind w:left="198" w:hanging="198"/>
    </w:pPr>
    <w:rPr>
      <w:rFonts w:ascii="Garamond" w:hAnsi="Garamond"/>
    </w:rPr>
  </w:style>
  <w:style w:type="paragraph" w:styleId="IndexHeading">
    <w:name w:val="index heading"/>
    <w:basedOn w:val="Normal"/>
    <w:next w:val="Index1"/>
    <w:semiHidden/>
    <w:rsid w:val="007458D2"/>
    <w:pPr>
      <w:spacing w:before="120" w:after="120"/>
    </w:pPr>
    <w:rPr>
      <w:rFonts w:ascii="Arial" w:hAnsi="Arial"/>
      <w:b/>
      <w:color w:val="918585"/>
      <w:sz w:val="24"/>
    </w:rPr>
  </w:style>
  <w:style w:type="paragraph" w:styleId="Header">
    <w:name w:val="header"/>
    <w:basedOn w:val="Normal"/>
    <w:link w:val="HeaderChar"/>
    <w:rsid w:val="00745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8D2"/>
    <w:rPr>
      <w:rFonts w:ascii="Times New Roman" w:eastAsia="Times New Roman" w:hAnsi="Times New Roman" w:cs="Times New Roman"/>
      <w:sz w:val="16"/>
      <w:szCs w:val="20"/>
      <w:lang w:val="en-GB" w:eastAsia="en-US"/>
    </w:rPr>
  </w:style>
  <w:style w:type="paragraph" w:customStyle="1" w:styleId="Chapter">
    <w:name w:val="Chapter"/>
    <w:basedOn w:val="Normal"/>
    <w:rsid w:val="007458D2"/>
    <w:pPr>
      <w:spacing w:before="240"/>
    </w:pPr>
    <w:rPr>
      <w:rFonts w:ascii="Times New Roman" w:hAnsi="Times New Roman"/>
      <w:smallCaps/>
      <w:spacing w:val="80"/>
      <w:sz w:val="28"/>
    </w:rPr>
  </w:style>
  <w:style w:type="paragraph" w:customStyle="1" w:styleId="InChapter">
    <w:name w:val="InChapter"/>
    <w:basedOn w:val="Heading3"/>
    <w:rsid w:val="007458D2"/>
    <w:pPr>
      <w:spacing w:after="240"/>
      <w:outlineLvl w:val="9"/>
    </w:pPr>
    <w:rPr>
      <w:noProof/>
    </w:rPr>
  </w:style>
  <w:style w:type="paragraph" w:styleId="Index2">
    <w:name w:val="index 2"/>
    <w:basedOn w:val="Normal"/>
    <w:next w:val="Normal"/>
    <w:semiHidden/>
    <w:rsid w:val="007458D2"/>
    <w:pPr>
      <w:tabs>
        <w:tab w:val="right" w:pos="4176"/>
      </w:tabs>
      <w:ind w:left="568" w:hanging="284"/>
    </w:pPr>
    <w:rPr>
      <w:rFonts w:ascii="Garamond" w:hAnsi="Garamond"/>
    </w:rPr>
  </w:style>
  <w:style w:type="paragraph" w:customStyle="1" w:styleId="Byline">
    <w:name w:val="Byline"/>
    <w:rsid w:val="00745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8D2"/>
    <w:pPr>
      <w:tabs>
        <w:tab w:val="clear" w:pos="3600"/>
        <w:tab w:val="clear" w:pos="3958"/>
      </w:tabs>
      <w:jc w:val="right"/>
    </w:pPr>
  </w:style>
  <w:style w:type="character" w:styleId="Emphasis">
    <w:name w:val="Emphasis"/>
    <w:basedOn w:val="DefaultParagraphFont"/>
    <w:qFormat/>
    <w:rsid w:val="007458D2"/>
    <w:rPr>
      <w:i/>
    </w:rPr>
  </w:style>
  <w:style w:type="paragraph" w:styleId="Caption">
    <w:name w:val="caption"/>
    <w:basedOn w:val="BodyText"/>
    <w:next w:val="Normal"/>
    <w:qFormat/>
    <w:rsid w:val="007458D2"/>
    <w:pPr>
      <w:framePr w:w="2268" w:hSpace="181" w:vSpace="181" w:wrap="around" w:vAnchor="text" w:hAnchor="page" w:x="1135" w:y="285" w:anchorLock="1"/>
    </w:pPr>
    <w:rPr>
      <w:i/>
    </w:rPr>
  </w:style>
  <w:style w:type="paragraph" w:customStyle="1" w:styleId="MiniTOCTitle">
    <w:name w:val="MiniTOCTitle"/>
    <w:basedOn w:val="Heading4"/>
    <w:rsid w:val="007458D2"/>
    <w:pPr>
      <w:spacing w:before="240"/>
      <w:outlineLvl w:val="9"/>
    </w:pPr>
    <w:rPr>
      <w:noProof/>
      <w:sz w:val="24"/>
    </w:rPr>
  </w:style>
  <w:style w:type="paragraph" w:customStyle="1" w:styleId="MiniTOCItem">
    <w:name w:val="MiniTOCItem"/>
    <w:basedOn w:val="ListBullet"/>
    <w:rsid w:val="007458D2"/>
    <w:pPr>
      <w:numPr>
        <w:numId w:val="0"/>
      </w:numPr>
      <w:tabs>
        <w:tab w:val="right" w:leader="dot" w:pos="6521"/>
      </w:tabs>
      <w:spacing w:before="0" w:after="0"/>
    </w:pPr>
  </w:style>
  <w:style w:type="paragraph" w:customStyle="1" w:styleId="TOFTitle">
    <w:name w:val="TOFTitle"/>
    <w:basedOn w:val="TOCTitle"/>
    <w:rsid w:val="007458D2"/>
  </w:style>
  <w:style w:type="paragraph" w:styleId="TableofFigures">
    <w:name w:val="table of figures"/>
    <w:basedOn w:val="Normal"/>
    <w:next w:val="Normal"/>
    <w:semiHidden/>
    <w:rsid w:val="007458D2"/>
    <w:pPr>
      <w:tabs>
        <w:tab w:val="right" w:leader="dot" w:pos="9072"/>
      </w:tabs>
      <w:ind w:left="970" w:hanging="403"/>
    </w:pPr>
    <w:rPr>
      <w:rFonts w:ascii="Times New Roman" w:hAnsi="Times New Roman"/>
      <w:b/>
    </w:rPr>
  </w:style>
  <w:style w:type="paragraph" w:styleId="ListNumber">
    <w:name w:val="List Number"/>
    <w:basedOn w:val="List"/>
    <w:rsid w:val="007458D2"/>
    <w:pPr>
      <w:numPr>
        <w:numId w:val="15"/>
      </w:numPr>
      <w:tabs>
        <w:tab w:val="clear" w:pos="340"/>
      </w:tabs>
    </w:pPr>
  </w:style>
  <w:style w:type="character" w:customStyle="1" w:styleId="WingdingSymbols">
    <w:name w:val="Wingding Symbols"/>
    <w:rsid w:val="007458D2"/>
    <w:rPr>
      <w:rFonts w:ascii="Wingdings" w:hAnsi="Wingdings"/>
    </w:rPr>
  </w:style>
  <w:style w:type="paragraph" w:customStyle="1" w:styleId="TableHeading">
    <w:name w:val="Table Heading"/>
    <w:basedOn w:val="HeadingBase"/>
    <w:rsid w:val="007458D2"/>
    <w:pPr>
      <w:keepLines/>
      <w:pBdr>
        <w:bottom w:val="single" w:sz="6" w:space="1" w:color="918585"/>
      </w:pBdr>
      <w:spacing w:before="240"/>
    </w:pPr>
  </w:style>
  <w:style w:type="character" w:customStyle="1" w:styleId="HotSpot">
    <w:name w:val="HotSpot"/>
    <w:rsid w:val="007458D2"/>
    <w:rPr>
      <w:color w:val="0033CC"/>
      <w:u w:val="none"/>
    </w:rPr>
  </w:style>
  <w:style w:type="paragraph" w:customStyle="1" w:styleId="BodyTextRight">
    <w:name w:val="Body Text Right"/>
    <w:basedOn w:val="BodyText"/>
    <w:rsid w:val="007458D2"/>
    <w:pPr>
      <w:spacing w:before="0" w:after="0"/>
      <w:jc w:val="right"/>
    </w:pPr>
  </w:style>
  <w:style w:type="paragraph" w:styleId="Index3">
    <w:name w:val="index 3"/>
    <w:basedOn w:val="ListNumber2"/>
    <w:next w:val="Normal"/>
    <w:semiHidden/>
    <w:rsid w:val="007458D2"/>
    <w:pPr>
      <w:numPr>
        <w:numId w:val="0"/>
      </w:numPr>
      <w:tabs>
        <w:tab w:val="right" w:leader="dot" w:pos="4176"/>
      </w:tabs>
    </w:pPr>
  </w:style>
  <w:style w:type="paragraph" w:styleId="ListNumber2">
    <w:name w:val="List Number 2"/>
    <w:basedOn w:val="List2"/>
    <w:rsid w:val="007458D2"/>
    <w:pPr>
      <w:numPr>
        <w:numId w:val="10"/>
      </w:numPr>
      <w:tabs>
        <w:tab w:val="clear" w:pos="1060"/>
      </w:tabs>
    </w:pPr>
  </w:style>
  <w:style w:type="paragraph" w:customStyle="1" w:styleId="MarginNote">
    <w:name w:val="Margin Note"/>
    <w:basedOn w:val="BodyText"/>
    <w:rsid w:val="00745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8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8D2"/>
    <w:rPr>
      <w:sz w:val="32"/>
    </w:rPr>
  </w:style>
  <w:style w:type="paragraph" w:customStyle="1" w:styleId="HeadingProcedure">
    <w:name w:val="Heading Procedure"/>
    <w:basedOn w:val="HeadingBase"/>
    <w:next w:val="Normal"/>
    <w:rsid w:val="007458D2"/>
    <w:pPr>
      <w:tabs>
        <w:tab w:val="left" w:pos="0"/>
      </w:tabs>
      <w:spacing w:before="120" w:after="60"/>
    </w:pPr>
    <w:rPr>
      <w:i/>
      <w:color w:val="918585"/>
      <w:sz w:val="22"/>
    </w:rPr>
  </w:style>
  <w:style w:type="paragraph" w:customStyle="1" w:styleId="TableBodyText">
    <w:name w:val="Table Body Text"/>
    <w:basedOn w:val="BodyText"/>
    <w:rsid w:val="007458D2"/>
    <w:pPr>
      <w:spacing w:before="60" w:after="60"/>
    </w:pPr>
  </w:style>
  <w:style w:type="paragraph" w:styleId="ListContinue">
    <w:name w:val="List Continue"/>
    <w:basedOn w:val="List"/>
    <w:rsid w:val="007458D2"/>
    <w:pPr>
      <w:ind w:firstLine="0"/>
    </w:pPr>
  </w:style>
  <w:style w:type="paragraph" w:customStyle="1" w:styleId="ListNote">
    <w:name w:val="List Note"/>
    <w:basedOn w:val="List"/>
    <w:rsid w:val="007458D2"/>
    <w:pPr>
      <w:pBdr>
        <w:top w:val="single" w:sz="6" w:space="2" w:color="918585"/>
        <w:bottom w:val="single" w:sz="6" w:space="2" w:color="918585"/>
      </w:pBdr>
      <w:tabs>
        <w:tab w:val="left" w:pos="1021"/>
      </w:tabs>
      <w:ind w:firstLine="0"/>
    </w:pPr>
  </w:style>
  <w:style w:type="paragraph" w:customStyle="1" w:styleId="Warning">
    <w:name w:val="Warning"/>
    <w:basedOn w:val="BodyText"/>
    <w:rsid w:val="007458D2"/>
    <w:pPr>
      <w:shd w:val="clear" w:color="auto" w:fill="D9D9D9"/>
      <w:tabs>
        <w:tab w:val="left" w:pos="992"/>
      </w:tabs>
      <w:ind w:left="119" w:right="119"/>
    </w:pPr>
    <w:rPr>
      <w:sz w:val="20"/>
    </w:rPr>
  </w:style>
  <w:style w:type="paragraph" w:customStyle="1" w:styleId="MarginIcons">
    <w:name w:val="Margin Icons"/>
    <w:basedOn w:val="BodyText"/>
    <w:rsid w:val="00745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8D2"/>
    <w:rPr>
      <w:rFonts w:ascii="Courier New" w:hAnsi="Courier New"/>
    </w:rPr>
  </w:style>
  <w:style w:type="paragraph" w:customStyle="1" w:styleId="NoteBullet">
    <w:name w:val="Note Bullet"/>
    <w:basedOn w:val="Note"/>
    <w:rsid w:val="007458D2"/>
    <w:pPr>
      <w:tabs>
        <w:tab w:val="clear" w:pos="680"/>
      </w:tabs>
      <w:spacing w:before="60" w:after="60"/>
    </w:pPr>
  </w:style>
  <w:style w:type="paragraph" w:customStyle="1" w:styleId="SubHeading2">
    <w:name w:val="SubHeading2"/>
    <w:basedOn w:val="HeadingBase"/>
    <w:rsid w:val="007458D2"/>
    <w:pPr>
      <w:spacing w:before="240" w:after="60"/>
    </w:pPr>
    <w:rPr>
      <w:sz w:val="20"/>
    </w:rPr>
  </w:style>
  <w:style w:type="paragraph" w:customStyle="1" w:styleId="SubHeading1">
    <w:name w:val="SubHeading1"/>
    <w:basedOn w:val="HeadingBase"/>
    <w:rsid w:val="007458D2"/>
    <w:pPr>
      <w:spacing w:before="240" w:after="60"/>
    </w:pPr>
    <w:rPr>
      <w:color w:val="918585"/>
      <w:sz w:val="22"/>
    </w:rPr>
  </w:style>
  <w:style w:type="paragraph" w:customStyle="1" w:styleId="SideHeading">
    <w:name w:val="Side Heading"/>
    <w:basedOn w:val="HeadingBase"/>
    <w:rsid w:val="00745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8D2"/>
    <w:pPr>
      <w:tabs>
        <w:tab w:val="num" w:pos="360"/>
      </w:tabs>
    </w:pPr>
  </w:style>
  <w:style w:type="paragraph" w:styleId="PlainText">
    <w:name w:val="Plain Text"/>
    <w:basedOn w:val="Normal"/>
    <w:link w:val="PlainTextChar"/>
    <w:rsid w:val="007458D2"/>
    <w:rPr>
      <w:sz w:val="20"/>
    </w:rPr>
  </w:style>
  <w:style w:type="character" w:customStyle="1" w:styleId="PlainTextChar">
    <w:name w:val="Plain Text Char"/>
    <w:basedOn w:val="DefaultParagraphFont"/>
    <w:link w:val="PlainText"/>
    <w:rsid w:val="007458D2"/>
    <w:rPr>
      <w:rFonts w:ascii="Courier New" w:eastAsia="Times New Roman" w:hAnsi="Courier New" w:cs="Times New Roman"/>
      <w:sz w:val="20"/>
      <w:szCs w:val="20"/>
      <w:lang w:eastAsia="en-US"/>
    </w:rPr>
  </w:style>
  <w:style w:type="character" w:customStyle="1" w:styleId="MenuOption">
    <w:name w:val="Menu Option"/>
    <w:basedOn w:val="DefaultParagraphFont"/>
    <w:rsid w:val="007458D2"/>
    <w:rPr>
      <w:b/>
      <w:smallCaps/>
    </w:rPr>
  </w:style>
  <w:style w:type="paragraph" w:customStyle="1" w:styleId="TableListNumber">
    <w:name w:val="Table List Number"/>
    <w:basedOn w:val="ListNumber"/>
    <w:rsid w:val="007458D2"/>
    <w:pPr>
      <w:numPr>
        <w:numId w:val="0"/>
      </w:numPr>
    </w:pPr>
  </w:style>
  <w:style w:type="paragraph" w:styleId="TOC4">
    <w:name w:val="toc 4"/>
    <w:basedOn w:val="TOCBase"/>
    <w:next w:val="Normal"/>
    <w:semiHidden/>
    <w:rsid w:val="007458D2"/>
    <w:pPr>
      <w:tabs>
        <w:tab w:val="right" w:leader="dot" w:pos="9071"/>
      </w:tabs>
      <w:ind w:left="1701"/>
    </w:pPr>
  </w:style>
  <w:style w:type="paragraph" w:customStyle="1" w:styleId="ListAlpha">
    <w:name w:val="List Alpha"/>
    <w:basedOn w:val="List"/>
    <w:rsid w:val="007458D2"/>
    <w:pPr>
      <w:numPr>
        <w:numId w:val="9"/>
      </w:numPr>
    </w:pPr>
  </w:style>
  <w:style w:type="paragraph" w:customStyle="1" w:styleId="ListAlpha2">
    <w:name w:val="List Alpha 2"/>
    <w:basedOn w:val="List2"/>
    <w:rsid w:val="007458D2"/>
    <w:pPr>
      <w:numPr>
        <w:numId w:val="8"/>
      </w:numPr>
    </w:pPr>
  </w:style>
  <w:style w:type="paragraph" w:styleId="List2">
    <w:name w:val="List 2"/>
    <w:basedOn w:val="BodyText"/>
    <w:rsid w:val="007458D2"/>
    <w:pPr>
      <w:tabs>
        <w:tab w:val="left" w:pos="680"/>
      </w:tabs>
      <w:spacing w:before="60" w:after="60"/>
      <w:ind w:left="680" w:hanging="340"/>
    </w:pPr>
  </w:style>
  <w:style w:type="paragraph" w:styleId="List3">
    <w:name w:val="List 3"/>
    <w:basedOn w:val="BodyText"/>
    <w:rsid w:val="007458D2"/>
    <w:pPr>
      <w:tabs>
        <w:tab w:val="left" w:pos="1021"/>
      </w:tabs>
      <w:spacing w:before="60" w:after="60"/>
      <w:ind w:left="1020" w:hanging="340"/>
    </w:pPr>
  </w:style>
  <w:style w:type="paragraph" w:styleId="List4">
    <w:name w:val="List 4"/>
    <w:basedOn w:val="BodyText"/>
    <w:rsid w:val="007458D2"/>
    <w:pPr>
      <w:tabs>
        <w:tab w:val="left" w:pos="1361"/>
      </w:tabs>
      <w:spacing w:before="60" w:after="60"/>
      <w:ind w:left="1361" w:hanging="340"/>
    </w:pPr>
  </w:style>
  <w:style w:type="paragraph" w:styleId="List5">
    <w:name w:val="List 5"/>
    <w:basedOn w:val="BodyText"/>
    <w:rsid w:val="007458D2"/>
    <w:pPr>
      <w:tabs>
        <w:tab w:val="left" w:pos="1701"/>
      </w:tabs>
      <w:spacing w:before="60" w:after="60"/>
      <w:ind w:left="1701" w:hanging="340"/>
    </w:pPr>
  </w:style>
  <w:style w:type="paragraph" w:styleId="ListBullet3">
    <w:name w:val="List Bullet 3"/>
    <w:basedOn w:val="List3"/>
    <w:rsid w:val="007458D2"/>
    <w:pPr>
      <w:numPr>
        <w:numId w:val="14"/>
      </w:numPr>
      <w:tabs>
        <w:tab w:val="clear" w:pos="1021"/>
      </w:tabs>
      <w:ind w:left="1037" w:hanging="357"/>
    </w:pPr>
  </w:style>
  <w:style w:type="paragraph" w:styleId="ListBullet4">
    <w:name w:val="List Bullet 4"/>
    <w:basedOn w:val="List4"/>
    <w:rsid w:val="007458D2"/>
    <w:pPr>
      <w:numPr>
        <w:numId w:val="3"/>
      </w:numPr>
      <w:tabs>
        <w:tab w:val="clear" w:pos="1361"/>
      </w:tabs>
    </w:pPr>
  </w:style>
  <w:style w:type="paragraph" w:styleId="ListBullet5">
    <w:name w:val="List Bullet 5"/>
    <w:basedOn w:val="List5"/>
    <w:rsid w:val="007458D2"/>
    <w:pPr>
      <w:numPr>
        <w:numId w:val="4"/>
      </w:numPr>
    </w:pPr>
  </w:style>
  <w:style w:type="paragraph" w:styleId="ListContinue2">
    <w:name w:val="List Continue 2"/>
    <w:basedOn w:val="List2"/>
    <w:rsid w:val="007458D2"/>
    <w:pPr>
      <w:ind w:firstLine="0"/>
    </w:pPr>
  </w:style>
  <w:style w:type="paragraph" w:styleId="ListContinue3">
    <w:name w:val="List Continue 3"/>
    <w:basedOn w:val="List3"/>
    <w:rsid w:val="007458D2"/>
    <w:pPr>
      <w:ind w:left="1021" w:firstLine="0"/>
    </w:pPr>
  </w:style>
  <w:style w:type="paragraph" w:styleId="ListContinue4">
    <w:name w:val="List Continue 4"/>
    <w:basedOn w:val="List4"/>
    <w:rsid w:val="007458D2"/>
    <w:pPr>
      <w:ind w:firstLine="0"/>
    </w:pPr>
  </w:style>
  <w:style w:type="paragraph" w:styleId="ListContinue5">
    <w:name w:val="List Continue 5"/>
    <w:basedOn w:val="List5"/>
    <w:rsid w:val="007458D2"/>
    <w:pPr>
      <w:ind w:firstLine="0"/>
    </w:pPr>
  </w:style>
  <w:style w:type="paragraph" w:styleId="ListNumber3">
    <w:name w:val="List Number 3"/>
    <w:basedOn w:val="List3"/>
    <w:rsid w:val="007458D2"/>
    <w:pPr>
      <w:numPr>
        <w:numId w:val="5"/>
      </w:numPr>
    </w:pPr>
  </w:style>
  <w:style w:type="paragraph" w:styleId="ListNumber4">
    <w:name w:val="List Number 4"/>
    <w:basedOn w:val="List4"/>
    <w:rsid w:val="007458D2"/>
    <w:pPr>
      <w:numPr>
        <w:numId w:val="6"/>
      </w:numPr>
    </w:pPr>
  </w:style>
  <w:style w:type="paragraph" w:styleId="ListNumber5">
    <w:name w:val="List Number 5"/>
    <w:basedOn w:val="List5"/>
    <w:rsid w:val="007458D2"/>
    <w:pPr>
      <w:numPr>
        <w:numId w:val="7"/>
      </w:numPr>
    </w:pPr>
  </w:style>
  <w:style w:type="paragraph" w:styleId="BlockText">
    <w:name w:val="Block Text"/>
    <w:basedOn w:val="Normal"/>
    <w:rsid w:val="007458D2"/>
    <w:pPr>
      <w:spacing w:after="120"/>
      <w:ind w:left="1440" w:right="1440"/>
    </w:pPr>
  </w:style>
  <w:style w:type="character" w:customStyle="1" w:styleId="Subscript">
    <w:name w:val="Subscript"/>
    <w:basedOn w:val="DefaultParagraphFont"/>
    <w:rsid w:val="007458D2"/>
    <w:rPr>
      <w:sz w:val="16"/>
      <w:vertAlign w:val="subscript"/>
    </w:rPr>
  </w:style>
  <w:style w:type="character" w:customStyle="1" w:styleId="Superscript">
    <w:name w:val="Superscript"/>
    <w:basedOn w:val="DefaultParagraphFont"/>
    <w:rsid w:val="007458D2"/>
    <w:rPr>
      <w:sz w:val="16"/>
      <w:vertAlign w:val="superscript"/>
    </w:rPr>
  </w:style>
  <w:style w:type="character" w:customStyle="1" w:styleId="Symbols">
    <w:name w:val="Symbols"/>
    <w:basedOn w:val="DefaultParagraphFont"/>
    <w:rsid w:val="007458D2"/>
    <w:rPr>
      <w:rFonts w:ascii="Symbol" w:hAnsi="Symbol"/>
    </w:rPr>
  </w:style>
  <w:style w:type="character" w:customStyle="1" w:styleId="MenuOptions">
    <w:name w:val="Menu Options"/>
    <w:basedOn w:val="DefaultParagraphFont"/>
    <w:rsid w:val="007458D2"/>
    <w:rPr>
      <w:rFonts w:ascii="Arial Narrow" w:hAnsi="Arial Narrow"/>
      <w:smallCaps/>
    </w:rPr>
  </w:style>
  <w:style w:type="character" w:customStyle="1" w:styleId="Buttons">
    <w:name w:val="Buttons"/>
    <w:basedOn w:val="DefaultParagraphFont"/>
    <w:rsid w:val="007458D2"/>
    <w:rPr>
      <w:b/>
    </w:rPr>
  </w:style>
  <w:style w:type="character" w:customStyle="1" w:styleId="Underlined">
    <w:name w:val="Underlined"/>
    <w:basedOn w:val="DefaultParagraphFont"/>
    <w:rsid w:val="007458D2"/>
    <w:rPr>
      <w:u w:val="single"/>
    </w:rPr>
  </w:style>
  <w:style w:type="paragraph" w:customStyle="1" w:styleId="TableBodyTextRight">
    <w:name w:val="Table Body Text Right"/>
    <w:basedOn w:val="TableBodyText"/>
    <w:rsid w:val="007458D2"/>
    <w:pPr>
      <w:widowControl w:val="0"/>
      <w:autoSpaceDE w:val="0"/>
      <w:autoSpaceDN w:val="0"/>
      <w:adjustRightInd w:val="0"/>
      <w:jc w:val="right"/>
    </w:pPr>
    <w:rPr>
      <w:rFonts w:cs="Arial"/>
      <w:szCs w:val="18"/>
    </w:rPr>
  </w:style>
  <w:style w:type="paragraph" w:customStyle="1" w:styleId="CopyrightText">
    <w:name w:val="Copyright Text"/>
    <w:basedOn w:val="BodyText"/>
    <w:rsid w:val="007458D2"/>
    <w:rPr>
      <w:sz w:val="18"/>
    </w:rPr>
  </w:style>
  <w:style w:type="paragraph" w:customStyle="1" w:styleId="BodySmallRight">
    <w:name w:val="Body Small Right"/>
    <w:basedOn w:val="BodyTextRight"/>
    <w:rsid w:val="007458D2"/>
    <w:rPr>
      <w:sz w:val="18"/>
      <w:szCs w:val="18"/>
    </w:rPr>
  </w:style>
  <w:style w:type="paragraph" w:customStyle="1" w:styleId="MarginEdition">
    <w:name w:val="Margin Edition"/>
    <w:basedOn w:val="MarginNote"/>
    <w:rsid w:val="007458D2"/>
    <w:pPr>
      <w:spacing w:before="0" w:after="0"/>
    </w:pPr>
    <w:rPr>
      <w:rFonts w:ascii="Times New Roman" w:hAnsi="Times New Roman"/>
      <w:color w:val="999999"/>
    </w:rPr>
  </w:style>
  <w:style w:type="paragraph" w:customStyle="1" w:styleId="Spacer">
    <w:name w:val="Spacer"/>
    <w:basedOn w:val="Normal"/>
    <w:rsid w:val="007458D2"/>
    <w:rPr>
      <w:sz w:val="2"/>
      <w:szCs w:val="2"/>
    </w:rPr>
  </w:style>
  <w:style w:type="character" w:customStyle="1" w:styleId="Small">
    <w:name w:val="Small"/>
    <w:basedOn w:val="DefaultParagraphFont"/>
    <w:rsid w:val="007458D2"/>
    <w:rPr>
      <w:sz w:val="16"/>
    </w:rPr>
  </w:style>
  <w:style w:type="paragraph" w:customStyle="1" w:styleId="WideTable">
    <w:name w:val="Wide Table"/>
    <w:basedOn w:val="Normal"/>
    <w:rsid w:val="007458D2"/>
    <w:pPr>
      <w:ind w:left="-1418"/>
    </w:pPr>
    <w:rPr>
      <w:sz w:val="2"/>
      <w:szCs w:val="2"/>
    </w:rPr>
  </w:style>
  <w:style w:type="character" w:styleId="PageNumber">
    <w:name w:val="page number"/>
    <w:basedOn w:val="DefaultParagraphFont"/>
    <w:rsid w:val="007458D2"/>
  </w:style>
  <w:style w:type="paragraph" w:styleId="Quote">
    <w:name w:val="Quote"/>
    <w:basedOn w:val="Heading1"/>
    <w:link w:val="QuoteChar"/>
    <w:qFormat/>
    <w:rsid w:val="007458D2"/>
    <w:rPr>
      <w:b w:val="0"/>
      <w:sz w:val="72"/>
      <w:szCs w:val="72"/>
      <w:lang w:val="en-NZ"/>
    </w:rPr>
  </w:style>
  <w:style w:type="character" w:customStyle="1" w:styleId="QuoteChar">
    <w:name w:val="Quote Char"/>
    <w:basedOn w:val="DefaultParagraphFont"/>
    <w:link w:val="Quote"/>
    <w:rsid w:val="00745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8D2"/>
    <w:pPr>
      <w:pageBreakBefore/>
    </w:pPr>
  </w:style>
  <w:style w:type="paragraph" w:customStyle="1" w:styleId="Border">
    <w:name w:val="Border"/>
    <w:basedOn w:val="Normal"/>
    <w:qFormat/>
    <w:rsid w:val="00745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8D2"/>
    <w:rPr>
      <w:b/>
      <w:bCs/>
      <w:i/>
      <w:iCs/>
      <w:color w:val="auto"/>
    </w:rPr>
  </w:style>
  <w:style w:type="paragraph" w:styleId="IntenseQuote">
    <w:name w:val="Intense Quote"/>
    <w:basedOn w:val="Normal"/>
    <w:next w:val="Normal"/>
    <w:link w:val="IntenseQuoteChar"/>
    <w:uiPriority w:val="30"/>
    <w:qFormat/>
    <w:rsid w:val="00745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8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8D2"/>
    <w:rPr>
      <w:smallCaps/>
      <w:color w:val="auto"/>
      <w:u w:val="single"/>
    </w:rPr>
  </w:style>
  <w:style w:type="character" w:styleId="IntenseReference">
    <w:name w:val="Intense Reference"/>
    <w:basedOn w:val="DefaultParagraphFont"/>
    <w:uiPriority w:val="32"/>
    <w:qFormat/>
    <w:rsid w:val="007458D2"/>
    <w:rPr>
      <w:b/>
      <w:bCs/>
      <w:smallCaps/>
      <w:color w:val="auto"/>
      <w:spacing w:val="5"/>
      <w:u w:val="single"/>
    </w:rPr>
  </w:style>
  <w:style w:type="paragraph" w:customStyle="1" w:styleId="2ColumnHeading">
    <w:name w:val="2Column Heading"/>
    <w:basedOn w:val="BodyText"/>
    <w:qFormat/>
    <w:rsid w:val="007458D2"/>
    <w:pPr>
      <w:spacing w:after="60"/>
      <w:ind w:left="-2268"/>
    </w:pPr>
    <w:rPr>
      <w:b/>
    </w:rPr>
  </w:style>
  <w:style w:type="paragraph" w:customStyle="1" w:styleId="Heading1TOC">
    <w:name w:val="Heading1 TOC"/>
    <w:basedOn w:val="Normal"/>
    <w:qFormat/>
    <w:rsid w:val="007458D2"/>
    <w:pPr>
      <w:spacing w:before="240" w:after="120"/>
    </w:pPr>
    <w:rPr>
      <w:rFonts w:ascii="Times New Roman" w:hAnsi="Times New Roman"/>
      <w:b/>
      <w:sz w:val="32"/>
    </w:rPr>
  </w:style>
  <w:style w:type="paragraph" w:customStyle="1" w:styleId="Heading2TOC">
    <w:name w:val="Heading2 TOC"/>
    <w:basedOn w:val="Normal"/>
    <w:qFormat/>
    <w:rsid w:val="007458D2"/>
    <w:pPr>
      <w:spacing w:before="240" w:after="60"/>
    </w:pPr>
    <w:rPr>
      <w:rFonts w:ascii="Times New Roman" w:hAnsi="Times New Roman"/>
      <w:b/>
      <w:sz w:val="28"/>
    </w:rPr>
  </w:style>
  <w:style w:type="character" w:customStyle="1" w:styleId="Underline">
    <w:name w:val="Underline"/>
    <w:basedOn w:val="DefaultParagraphFont"/>
    <w:qFormat/>
    <w:rsid w:val="007458D2"/>
    <w:rPr>
      <w:u w:val="single"/>
    </w:rPr>
  </w:style>
  <w:style w:type="character" w:customStyle="1" w:styleId="BoldandItalics">
    <w:name w:val="Bold and Italics"/>
    <w:qFormat/>
    <w:rsid w:val="007458D2"/>
    <w:rPr>
      <w:b/>
      <w:i/>
      <w:u w:val="none"/>
    </w:rPr>
  </w:style>
  <w:style w:type="paragraph" w:styleId="BalloonText">
    <w:name w:val="Balloon Text"/>
    <w:basedOn w:val="Normal"/>
    <w:link w:val="BalloonTextChar"/>
    <w:rsid w:val="007458D2"/>
    <w:rPr>
      <w:rFonts w:ascii="Tahoma" w:hAnsi="Tahoma" w:cs="Tahoma"/>
      <w:sz w:val="16"/>
      <w:szCs w:val="16"/>
    </w:rPr>
  </w:style>
  <w:style w:type="character" w:customStyle="1" w:styleId="BalloonTextChar">
    <w:name w:val="Balloon Text Char"/>
    <w:basedOn w:val="DefaultParagraphFont"/>
    <w:link w:val="BalloonText"/>
    <w:rsid w:val="007458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8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8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8D2"/>
    <w:rPr>
      <w:b/>
      <w:color w:val="660033"/>
      <w:spacing w:val="0"/>
    </w:rPr>
  </w:style>
  <w:style w:type="paragraph" w:customStyle="1" w:styleId="Nameditemlist">
    <w:name w:val="Named item list"/>
    <w:basedOn w:val="BodyText"/>
    <w:qFormat/>
    <w:rsid w:val="007458D2"/>
    <w:pPr>
      <w:tabs>
        <w:tab w:val="left" w:pos="2835"/>
      </w:tabs>
      <w:ind w:left="2835" w:hanging="2835"/>
    </w:pPr>
  </w:style>
  <w:style w:type="paragraph" w:customStyle="1" w:styleId="BodyTextnopadding">
    <w:name w:val="Body Text no padding"/>
    <w:basedOn w:val="BodyText"/>
    <w:qFormat/>
    <w:rsid w:val="007458D2"/>
    <w:pPr>
      <w:spacing w:before="0" w:after="0"/>
    </w:pPr>
  </w:style>
  <w:style w:type="paragraph" w:customStyle="1" w:styleId="BodyTextBold">
    <w:name w:val="Body Text Bold"/>
    <w:basedOn w:val="BodyText"/>
    <w:qFormat/>
    <w:rsid w:val="007458D2"/>
    <w:rPr>
      <w:b/>
    </w:rPr>
  </w:style>
  <w:style w:type="character" w:styleId="Hyperlink">
    <w:name w:val="Hyperlink"/>
    <w:basedOn w:val="DefaultParagraphFont"/>
    <w:uiPriority w:val="99"/>
    <w:unhideWhenUsed/>
    <w:rsid w:val="004A33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1275</Words>
  <Characters>8255</Characters>
  <Application>Microsoft Office Word</Application>
  <DocSecurity>0</DocSecurity>
  <Lines>305</Lines>
  <Paragraphs>167</Paragraphs>
  <ScaleCrop>false</ScaleCrop>
  <Company>Author-it Software Corporation Ltd.</Company>
  <LinksUpToDate>false</LinksUpToDate>
  <CharactersWithSpaces>9363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MSTTX3009 Operate in a complex textile production environment</dc:title>
  <dc:subject>Approved</dc:subject>
  <dc:creator>Skills Insight</dc:creator>
  <cp:keywords>Release: 1</cp:keywords>
  <dc:description>Review Date: 12 April 2008</dc:description>
  <cp:lastModifiedBy>HSD_TPCMSd.prod</cp:lastModifiedBy>
  <cp:revision>3</cp:revision>
  <dcterms:created xsi:type="dcterms:W3CDTF">2025-03-01T20:10:00Z</dcterms:created>
  <dcterms:modified xsi:type="dcterms:W3CDTF">2025-03-01T20:10:00Z</dcterms:modified>
</cp:coreProperties>
</file>