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EB5" w:rsidP="00556E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MSTTX3009 Operate in a complex textile production environment</w:t>
      </w:r>
      <w:r>
        <w:fldChar w:fldCharType="end"/>
      </w:r>
    </w:p>
    <w:p w:rsidR="00556EB5" w:rsidP="00556EB5">
      <w:pPr>
        <w:pStyle w:val="Version"/>
        <w:sectPr w:rsidSect="00FB10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0B1" w:rsidP="00FB10B1">
      <w:pPr>
        <w:pStyle w:val="SuperHeading"/>
      </w:pPr>
      <w:r w:rsidRPr="00FB10B1">
        <w:t>Assessment Requirements for MSTTX3009 Operate in a complex textile production environment</w:t>
      </w:r>
    </w:p>
    <w:p w:rsidR="00000000" w:rsidRPr="00FB10B1" w:rsidP="00FB10B1">
      <w:pPr>
        <w:pStyle w:val="Heading1"/>
      </w:pPr>
      <w:bookmarkStart w:id="1" w:name="O_933088"/>
      <w:bookmarkEnd w:id="1"/>
      <w:r w:rsidRPr="00FB10B1">
        <w:t>Modification History</w:t>
      </w:r>
    </w:p>
    <w:p w:rsidR="00000000" w:rsidRPr="00FB10B1" w:rsidP="00556EB5">
      <w:pPr>
        <w:pStyle w:val="BodyText"/>
      </w:pPr>
      <w:r w:rsidRPr="00FB10B1">
        <w:t>Release 1. Supersedes and is equivalent to LMTTX3009B Operate in a complex textile production environment</w:t>
      </w:r>
    </w:p>
    <w:p w:rsidR="00000000" w:rsidRPr="00FB10B1" w:rsidP="00FB10B1">
      <w:pPr>
        <w:pStyle w:val="Heading1"/>
      </w:pPr>
      <w:bookmarkStart w:id="2" w:name="O_933091"/>
      <w:bookmarkEnd w:id="2"/>
      <w:r w:rsidRPr="00FB10B1">
        <w:t>Performance Evidence</w:t>
      </w:r>
    </w:p>
    <w:p w:rsidR="00000000" w:rsidRPr="00FB10B1" w:rsidP="00556EB5">
      <w:pPr>
        <w:pStyle w:val="BodyText"/>
      </w:pPr>
      <w:r w:rsidRPr="00FB10B1">
        <w:t>Evidence required to demonstrate competence in this unit must be relevant to and satisfy the requirements of the elements and performance criteria, and include:</w:t>
      </w:r>
    </w:p>
    <w:p w:rsidR="00000000" w:rsidRPr="00FB10B1" w:rsidP="00FB10B1">
      <w:pPr>
        <w:pStyle w:val="ListBullet"/>
      </w:pPr>
      <w:r w:rsidRPr="00FB10B1">
        <w:t>reading and following work instructions, standard operating procedures (S</w:t>
      </w:r>
      <w:r w:rsidRPr="00FB10B1">
        <w:t>OPs), safe work practices and other reference material</w:t>
      </w:r>
    </w:p>
    <w:p w:rsidR="00000000" w:rsidRPr="00FB10B1" w:rsidP="00FB10B1">
      <w:pPr>
        <w:pStyle w:val="ListBullet"/>
      </w:pPr>
      <w:r w:rsidRPr="00FB10B1">
        <w:t>applying relevant standards</w:t>
      </w:r>
    </w:p>
    <w:p w:rsidR="00000000" w:rsidRPr="00FB10B1" w:rsidP="00FB10B1">
      <w:pPr>
        <w:pStyle w:val="ListBullet"/>
      </w:pPr>
      <w:r w:rsidRPr="00FB10B1">
        <w:t>identifying main production processes and quality systems across and within departments and own work area, including internal and external suppliers, and internal and extern</w:t>
      </w:r>
      <w:r w:rsidRPr="00FB10B1">
        <w:t>al customers</w:t>
      </w:r>
    </w:p>
    <w:p w:rsidR="00000000" w:rsidRPr="00FB10B1" w:rsidP="00FB10B1">
      <w:pPr>
        <w:pStyle w:val="ListBullet"/>
      </w:pPr>
      <w:r w:rsidRPr="00FB10B1">
        <w:t>collecting samples and identifying all main types of raw materials received by the organisation for processing</w:t>
      </w:r>
    </w:p>
    <w:p w:rsidR="00000000" w:rsidRPr="00FB10B1" w:rsidP="00FB10B1">
      <w:pPr>
        <w:pStyle w:val="ListBullet"/>
      </w:pPr>
      <w:r w:rsidRPr="00FB10B1">
        <w:t xml:space="preserve">preparing a summary diagram or chart to identify production processing stages and departments responsible for work flow through the </w:t>
      </w:r>
      <w:r w:rsidRPr="00FB10B1">
        <w:t>organisation</w:t>
      </w:r>
    </w:p>
    <w:p w:rsidR="00000000" w:rsidRPr="00FB10B1" w:rsidP="00FB10B1">
      <w:pPr>
        <w:pStyle w:val="ListBullet"/>
      </w:pPr>
      <w:r w:rsidRPr="00FB10B1">
        <w:t>listing key tasks performed in own and at least one (1) other department within the organisation</w:t>
      </w:r>
    </w:p>
    <w:p w:rsidR="00000000" w:rsidRPr="00FB10B1" w:rsidP="00FB10B1">
      <w:pPr>
        <w:pStyle w:val="ListBullet"/>
      </w:pPr>
      <w:r w:rsidRPr="00FB10B1">
        <w:t xml:space="preserve">detailing the production functions of at least one (1) additional work area, including internal and external suppliers, and internal and external </w:t>
      </w:r>
      <w:r w:rsidRPr="00FB10B1">
        <w:t xml:space="preserve">customers </w:t>
      </w:r>
    </w:p>
    <w:p w:rsidR="00000000" w:rsidRPr="00FB10B1" w:rsidP="00FB10B1">
      <w:pPr>
        <w:pStyle w:val="ListBullet"/>
      </w:pPr>
      <w:r w:rsidRPr="00FB10B1">
        <w:t>maintaining responsibility for quality of own work according to workplace procedures in own and additional departments</w:t>
      </w:r>
    </w:p>
    <w:p w:rsidR="00000000" w:rsidRPr="00FB10B1" w:rsidP="00FB10B1">
      <w:pPr>
        <w:pStyle w:val="ListBullet"/>
      </w:pPr>
      <w:r w:rsidRPr="00FB10B1">
        <w:t>working in cooperation with team members from other departments.</w:t>
      </w:r>
    </w:p>
    <w:p w:rsidR="00000000" w:rsidRPr="00FB10B1" w:rsidP="00FB10B1">
      <w:pPr>
        <w:pStyle w:val="AllowPageBreak"/>
      </w:pPr>
    </w:p>
    <w:p w:rsidR="00000000" w:rsidRPr="00FB10B1" w:rsidP="00FB10B1">
      <w:pPr>
        <w:pStyle w:val="Heading1"/>
      </w:pPr>
      <w:bookmarkStart w:id="3" w:name="O_933090"/>
      <w:bookmarkEnd w:id="3"/>
      <w:r w:rsidRPr="00FB10B1">
        <w:t>Knowledge Evidence</w:t>
      </w:r>
    </w:p>
    <w:p w:rsidR="00000000" w:rsidRPr="00FB10B1" w:rsidP="00556EB5">
      <w:pPr>
        <w:pStyle w:val="BodyText"/>
      </w:pPr>
      <w:r w:rsidRPr="00FB10B1">
        <w:t>Evidence must be provided</w:t>
      </w:r>
      <w:r w:rsidRPr="00FB10B1">
        <w:t xml:space="preserve"> that demonstrates knowledge of:</w:t>
      </w:r>
    </w:p>
    <w:p w:rsidR="00000000" w:rsidRPr="00FB10B1" w:rsidP="00FB10B1">
      <w:pPr>
        <w:pStyle w:val="ListBullet"/>
      </w:pPr>
      <w:r w:rsidRPr="00FB10B1">
        <w:t>safe work practices and procedures and use of personal protective equipment (PPE)</w:t>
      </w:r>
    </w:p>
    <w:p w:rsidR="00000000" w:rsidRPr="00FB10B1" w:rsidP="00FB10B1">
      <w:pPr>
        <w:pStyle w:val="ListBullet"/>
      </w:pPr>
      <w:r w:rsidRPr="00FB10B1">
        <w:t>relevant Australian Standards</w:t>
      </w:r>
    </w:p>
    <w:p w:rsidR="00000000" w:rsidRPr="00FB10B1" w:rsidP="00FB10B1">
      <w:pPr>
        <w:pStyle w:val="ListBullet"/>
      </w:pPr>
      <w:r w:rsidRPr="00FB10B1">
        <w:t>textile production processes used in the organisation</w:t>
      </w:r>
    </w:p>
    <w:p w:rsidR="00000000" w:rsidRPr="00FB10B1" w:rsidP="00FB10B1">
      <w:pPr>
        <w:pStyle w:val="ListBullet"/>
      </w:pPr>
      <w:r w:rsidRPr="00FB10B1">
        <w:t>technical processes and key tasks of two or more departm</w:t>
      </w:r>
      <w:r w:rsidRPr="00FB10B1">
        <w:t>ents</w:t>
      </w:r>
    </w:p>
    <w:p w:rsidR="00000000" w:rsidRPr="00FB10B1" w:rsidP="00FB10B1">
      <w:pPr>
        <w:pStyle w:val="ListBullet"/>
      </w:pPr>
      <w:r w:rsidRPr="00FB10B1">
        <w:t xml:space="preserve">structure of organisation </w:t>
      </w:r>
    </w:p>
    <w:p w:rsidR="00000000" w:rsidRPr="00FB10B1" w:rsidP="00FB10B1">
      <w:pPr>
        <w:pStyle w:val="ListBullet"/>
      </w:pPr>
      <w:r w:rsidRPr="00FB10B1">
        <w:t>internal and external suppliers</w:t>
      </w:r>
    </w:p>
    <w:p w:rsidR="00000000" w:rsidRPr="00FB10B1" w:rsidP="00FB10B1">
      <w:pPr>
        <w:pStyle w:val="ListBullet"/>
      </w:pPr>
      <w:r w:rsidRPr="00FB10B1">
        <w:t>internal and external customers</w:t>
      </w:r>
    </w:p>
    <w:p w:rsidR="00000000" w:rsidRPr="00FB10B1" w:rsidP="00FB10B1">
      <w:pPr>
        <w:pStyle w:val="ListBullet"/>
      </w:pPr>
      <w:r w:rsidRPr="00FB10B1">
        <w:t>raw materials</w:t>
      </w:r>
    </w:p>
    <w:p w:rsidR="00000000" w:rsidRPr="00FB10B1" w:rsidP="00FB10B1">
      <w:pPr>
        <w:pStyle w:val="ListBullet"/>
      </w:pPr>
      <w:r w:rsidRPr="00FB10B1">
        <w:t>product flow</w:t>
      </w:r>
    </w:p>
    <w:p w:rsidR="00000000" w:rsidRPr="00FB10B1" w:rsidP="00FB10B1">
      <w:pPr>
        <w:pStyle w:val="ListBullet"/>
      </w:pPr>
      <w:r w:rsidRPr="00FB10B1">
        <w:t>quality standards and practices</w:t>
      </w:r>
    </w:p>
    <w:p w:rsidR="00000000" w:rsidRPr="00FB10B1" w:rsidP="00FB10B1">
      <w:pPr>
        <w:pStyle w:val="ListBullet"/>
      </w:pPr>
      <w:r w:rsidRPr="00FB10B1">
        <w:t>workplace organisation and procedures</w:t>
      </w:r>
    </w:p>
    <w:p w:rsidR="00000000" w:rsidRPr="00FB10B1" w:rsidP="00FB10B1">
      <w:pPr>
        <w:pStyle w:val="ListBullet"/>
      </w:pPr>
      <w:r w:rsidRPr="00FB10B1">
        <w:t>recording and reporting practices.</w:t>
      </w:r>
    </w:p>
    <w:p w:rsidR="00000000" w:rsidRPr="00FB10B1" w:rsidP="00FB10B1">
      <w:pPr>
        <w:pStyle w:val="AllowPageBreak"/>
      </w:pPr>
    </w:p>
    <w:p w:rsidR="00000000" w:rsidRPr="00FB10B1" w:rsidP="00FB10B1">
      <w:pPr>
        <w:pStyle w:val="Heading1"/>
      </w:pPr>
      <w:bookmarkStart w:id="4" w:name="O_933089"/>
      <w:bookmarkEnd w:id="4"/>
      <w:r w:rsidRPr="00FB10B1">
        <w:t>Assessment Conditions</w:t>
      </w:r>
    </w:p>
    <w:p w:rsidR="00000000" w:rsidRPr="00FB10B1" w:rsidP="00FB10B1">
      <w:pPr>
        <w:pStyle w:val="ListBullet"/>
      </w:pPr>
      <w:r w:rsidRPr="00FB10B1">
        <w:t>Assessors must:</w:t>
      </w:r>
    </w:p>
    <w:p w:rsidR="00000000" w:rsidRPr="00FB10B1" w:rsidP="00FB10B1">
      <w:pPr>
        <w:pStyle w:val="ListBullet2"/>
      </w:pPr>
      <w:r w:rsidRPr="00FB10B1">
        <w:t>satisfy the assessor competency requirements that are in place at the time of the assessment, as set by the VET regulator</w:t>
      </w:r>
    </w:p>
    <w:p w:rsidR="00000000" w:rsidRPr="00FB10B1" w:rsidP="00FB10B1">
      <w:pPr>
        <w:pStyle w:val="ListBullet2"/>
      </w:pPr>
      <w:r w:rsidRPr="00FB10B1">
        <w:t xml:space="preserve">have vocational competency in operating in a complex textile production environment, at least </w:t>
      </w:r>
      <w:r w:rsidRPr="00FB10B1">
        <w:t>to the level being assessed, with relevant industry knowledge and experience.</w:t>
      </w:r>
    </w:p>
    <w:p w:rsidR="00000000" w:rsidRPr="00FB10B1" w:rsidP="00FB10B1">
      <w:pPr>
        <w:pStyle w:val="ListBullet"/>
      </w:pPr>
      <w:r w:rsidRPr="00FB10B1">
        <w:t>Assessment should occur in operational workplace situations. Where this is not possible, or where personal safety or environmental damage are limiting factors, assessment must o</w:t>
      </w:r>
      <w:r w:rsidRPr="00FB10B1">
        <w:t>ccur in a sufficiently rigorous simulated environment reflecting realistic operational workplace conditions. This must cover all aspects of workplace performance, including environment, task skills, task management skills, contingency management skills and</w:t>
      </w:r>
      <w:r w:rsidRPr="00FB10B1">
        <w:t xml:space="preserve"> job role environment skills.</w:t>
      </w:r>
    </w:p>
    <w:p w:rsidR="00000000" w:rsidRPr="00FB10B1" w:rsidP="00FB10B1">
      <w:pPr>
        <w:pStyle w:val="ListBullet"/>
      </w:pPr>
      <w:r w:rsidRPr="00FB10B1">
        <w:t>Assessment processes and techniques must be appropriate to the language, literacy and numeracy requirements of the work being performed and the needs of the candidate.</w:t>
      </w:r>
    </w:p>
    <w:p w:rsidR="00000000" w:rsidRPr="00FB10B1" w:rsidP="00FB10B1">
      <w:pPr>
        <w:pStyle w:val="ListBullet"/>
      </w:pPr>
      <w:r w:rsidRPr="00FB10B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B10B1" w:rsidP="00FB10B1">
      <w:pPr>
        <w:pStyle w:val="AllowPageBreak"/>
      </w:pPr>
    </w:p>
    <w:p w:rsidR="00000000" w:rsidRPr="00FB10B1" w:rsidP="00FB10B1">
      <w:pPr>
        <w:pStyle w:val="Heading1"/>
      </w:pPr>
      <w:bookmarkStart w:id="5" w:name="O_933087"/>
      <w:bookmarkEnd w:id="5"/>
      <w:r w:rsidRPr="00FB10B1">
        <w:t>Links</w:t>
      </w:r>
    </w:p>
    <w:p w:rsidR="00000000" w:rsidRPr="00FB10B1" w:rsidP="00556EB5">
      <w:pPr>
        <w:pStyle w:val="BodyText"/>
      </w:pPr>
      <w:r w:rsidRPr="00FB10B1">
        <w:t>Companion Volum</w:t>
      </w:r>
      <w:r w:rsidRPr="00FB10B1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F2F1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B10B1" w:rsidP="00FB10B1"/>
    <w:sectPr w:rsidSect="00FB10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0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0B1" w:rsidRPr="00556EB5" w:rsidP="00556E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0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EB5" w:rsidP="00FB10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6EB5" w:rsidP="00FB10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6EB5" w:rsidP="00FB10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0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E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0B1" w:rsidRPr="00556EB5" w:rsidP="00556E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0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EB5" w:rsidRPr="002D2AF8" w:rsidP="00FB10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MSTTX3009 Operate in a complex textile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56EB5" w:rsidP="00FB10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6E2F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B40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BE1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0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0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0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0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0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0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0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0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0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0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0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0B1"/>
  </w:style>
  <w:style w:type="character" w:customStyle="1" w:styleId="Heading1Char">
    <w:name w:val="Heading 1 Char"/>
    <w:basedOn w:val="DefaultParagraphFont"/>
    <w:link w:val="Heading1"/>
    <w:rsid w:val="00FB10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0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0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0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10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10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0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0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0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0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0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0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0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0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0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0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0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0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0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0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0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0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0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10B1"/>
    <w:rPr>
      <w:b/>
      <w:spacing w:val="0"/>
    </w:rPr>
  </w:style>
  <w:style w:type="paragraph" w:customStyle="1" w:styleId="SuperTitle">
    <w:name w:val="SuperTitle"/>
    <w:basedOn w:val="Title"/>
    <w:rsid w:val="00FB10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0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0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10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0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0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0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0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0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0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0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0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10B1"/>
    <w:rPr>
      <w:i/>
    </w:rPr>
  </w:style>
  <w:style w:type="paragraph" w:styleId="Caption">
    <w:name w:val="caption"/>
    <w:basedOn w:val="BodyText"/>
    <w:next w:val="Normal"/>
    <w:qFormat/>
    <w:rsid w:val="00FB10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0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0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0B1"/>
  </w:style>
  <w:style w:type="paragraph" w:styleId="TableofFigures">
    <w:name w:val="table of figures"/>
    <w:basedOn w:val="Normal"/>
    <w:next w:val="Normal"/>
    <w:semiHidden/>
    <w:rsid w:val="00FB10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0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10B1"/>
    <w:rPr>
      <w:rFonts w:ascii="Wingdings" w:hAnsi="Wingdings"/>
    </w:rPr>
  </w:style>
  <w:style w:type="paragraph" w:customStyle="1" w:styleId="TableHeading">
    <w:name w:val="Table Heading"/>
    <w:basedOn w:val="HeadingBase"/>
    <w:rsid w:val="00FB10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0B1"/>
    <w:rPr>
      <w:color w:val="0033CC"/>
      <w:u w:val="none"/>
    </w:rPr>
  </w:style>
  <w:style w:type="paragraph" w:customStyle="1" w:styleId="BodyTextRight">
    <w:name w:val="Body Text Right"/>
    <w:basedOn w:val="BodyText"/>
    <w:rsid w:val="00FB10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0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0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0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0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0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0B1"/>
    <w:rPr>
      <w:sz w:val="32"/>
    </w:rPr>
  </w:style>
  <w:style w:type="paragraph" w:customStyle="1" w:styleId="HeadingProcedure">
    <w:name w:val="Heading Procedure"/>
    <w:basedOn w:val="HeadingBase"/>
    <w:next w:val="Normal"/>
    <w:rsid w:val="00FB10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0B1"/>
    <w:pPr>
      <w:spacing w:before="60" w:after="60"/>
    </w:pPr>
  </w:style>
  <w:style w:type="paragraph" w:styleId="ListContinue">
    <w:name w:val="List Continue"/>
    <w:basedOn w:val="List"/>
    <w:rsid w:val="00FB10B1"/>
    <w:pPr>
      <w:ind w:firstLine="0"/>
    </w:pPr>
  </w:style>
  <w:style w:type="paragraph" w:customStyle="1" w:styleId="ListNote">
    <w:name w:val="List Note"/>
    <w:basedOn w:val="List"/>
    <w:rsid w:val="00FB10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0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0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0B1"/>
    <w:rPr>
      <w:rFonts w:ascii="Courier New" w:hAnsi="Courier New"/>
    </w:rPr>
  </w:style>
  <w:style w:type="paragraph" w:customStyle="1" w:styleId="NoteBullet">
    <w:name w:val="Note Bullet"/>
    <w:basedOn w:val="Note"/>
    <w:rsid w:val="00FB10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0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0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0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0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10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0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0B1"/>
    <w:rPr>
      <w:b/>
      <w:smallCaps/>
    </w:rPr>
  </w:style>
  <w:style w:type="paragraph" w:customStyle="1" w:styleId="TableListNumber">
    <w:name w:val="Table List Number"/>
    <w:basedOn w:val="ListNumber"/>
    <w:rsid w:val="00FB10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0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0B1"/>
    <w:pPr>
      <w:numPr>
        <w:numId w:val="9"/>
      </w:numPr>
    </w:pPr>
  </w:style>
  <w:style w:type="paragraph" w:customStyle="1" w:styleId="ListAlpha2">
    <w:name w:val="List Alpha 2"/>
    <w:basedOn w:val="List2"/>
    <w:rsid w:val="00FB10B1"/>
    <w:pPr>
      <w:numPr>
        <w:numId w:val="8"/>
      </w:numPr>
    </w:pPr>
  </w:style>
  <w:style w:type="paragraph" w:styleId="List2">
    <w:name w:val="List 2"/>
    <w:basedOn w:val="BodyText"/>
    <w:rsid w:val="00FB10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0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0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0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0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0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10B1"/>
    <w:pPr>
      <w:numPr>
        <w:numId w:val="4"/>
      </w:numPr>
    </w:pPr>
  </w:style>
  <w:style w:type="paragraph" w:styleId="ListContinue2">
    <w:name w:val="List Continue 2"/>
    <w:basedOn w:val="List2"/>
    <w:rsid w:val="00FB10B1"/>
    <w:pPr>
      <w:ind w:firstLine="0"/>
    </w:pPr>
  </w:style>
  <w:style w:type="paragraph" w:styleId="ListContinue3">
    <w:name w:val="List Continue 3"/>
    <w:basedOn w:val="List3"/>
    <w:rsid w:val="00FB10B1"/>
    <w:pPr>
      <w:ind w:left="1021" w:firstLine="0"/>
    </w:pPr>
  </w:style>
  <w:style w:type="paragraph" w:styleId="ListContinue4">
    <w:name w:val="List Continue 4"/>
    <w:basedOn w:val="List4"/>
    <w:rsid w:val="00FB10B1"/>
    <w:pPr>
      <w:ind w:firstLine="0"/>
    </w:pPr>
  </w:style>
  <w:style w:type="paragraph" w:styleId="ListContinue5">
    <w:name w:val="List Continue 5"/>
    <w:basedOn w:val="List5"/>
    <w:rsid w:val="00FB10B1"/>
    <w:pPr>
      <w:ind w:firstLine="0"/>
    </w:pPr>
  </w:style>
  <w:style w:type="paragraph" w:styleId="ListNumber3">
    <w:name w:val="List Number 3"/>
    <w:basedOn w:val="List3"/>
    <w:rsid w:val="00FB10B1"/>
    <w:pPr>
      <w:numPr>
        <w:numId w:val="5"/>
      </w:numPr>
    </w:pPr>
  </w:style>
  <w:style w:type="paragraph" w:styleId="ListNumber4">
    <w:name w:val="List Number 4"/>
    <w:basedOn w:val="List4"/>
    <w:rsid w:val="00FB10B1"/>
    <w:pPr>
      <w:numPr>
        <w:numId w:val="6"/>
      </w:numPr>
    </w:pPr>
  </w:style>
  <w:style w:type="paragraph" w:styleId="ListNumber5">
    <w:name w:val="List Number 5"/>
    <w:basedOn w:val="List5"/>
    <w:rsid w:val="00FB10B1"/>
    <w:pPr>
      <w:numPr>
        <w:numId w:val="7"/>
      </w:numPr>
    </w:pPr>
  </w:style>
  <w:style w:type="paragraph" w:styleId="BlockText">
    <w:name w:val="Block Text"/>
    <w:basedOn w:val="Normal"/>
    <w:rsid w:val="00FB10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0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0B1"/>
    <w:rPr>
      <w:sz w:val="16"/>
      <w:vertAlign w:val="superscript"/>
    </w:rPr>
  </w:style>
  <w:style w:type="character" w:customStyle="1" w:styleId="Symbols">
    <w:name w:val="Symbols"/>
    <w:basedOn w:val="DefaultParagraphFont"/>
    <w:rsid w:val="00FB10B1"/>
    <w:rPr>
      <w:rFonts w:ascii="Symbol" w:hAnsi="Symbol"/>
    </w:rPr>
  </w:style>
  <w:style w:type="character" w:customStyle="1" w:styleId="MenuOptions">
    <w:name w:val="Menu Options"/>
    <w:basedOn w:val="DefaultParagraphFont"/>
    <w:rsid w:val="00FB10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0B1"/>
    <w:rPr>
      <w:b/>
    </w:rPr>
  </w:style>
  <w:style w:type="character" w:customStyle="1" w:styleId="Underlined">
    <w:name w:val="Underlined"/>
    <w:basedOn w:val="DefaultParagraphFont"/>
    <w:rsid w:val="00FB10B1"/>
    <w:rPr>
      <w:u w:val="single"/>
    </w:rPr>
  </w:style>
  <w:style w:type="paragraph" w:customStyle="1" w:styleId="TableBodyTextRight">
    <w:name w:val="Table Body Text Right"/>
    <w:basedOn w:val="TableBodyText"/>
    <w:rsid w:val="00FB10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0B1"/>
    <w:rPr>
      <w:sz w:val="18"/>
    </w:rPr>
  </w:style>
  <w:style w:type="paragraph" w:customStyle="1" w:styleId="BodySmallRight">
    <w:name w:val="Body Small Right"/>
    <w:basedOn w:val="BodyTextRight"/>
    <w:rsid w:val="00FB10B1"/>
    <w:rPr>
      <w:sz w:val="18"/>
      <w:szCs w:val="18"/>
    </w:rPr>
  </w:style>
  <w:style w:type="paragraph" w:customStyle="1" w:styleId="MarginEdition">
    <w:name w:val="Margin Edition"/>
    <w:basedOn w:val="MarginNote"/>
    <w:rsid w:val="00FB10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0B1"/>
    <w:rPr>
      <w:sz w:val="2"/>
      <w:szCs w:val="2"/>
    </w:rPr>
  </w:style>
  <w:style w:type="character" w:customStyle="1" w:styleId="Small">
    <w:name w:val="Small"/>
    <w:basedOn w:val="DefaultParagraphFont"/>
    <w:rsid w:val="00FB10B1"/>
    <w:rPr>
      <w:sz w:val="16"/>
    </w:rPr>
  </w:style>
  <w:style w:type="paragraph" w:customStyle="1" w:styleId="WideTable">
    <w:name w:val="Wide Table"/>
    <w:basedOn w:val="Normal"/>
    <w:rsid w:val="00FB10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0B1"/>
  </w:style>
  <w:style w:type="paragraph" w:styleId="Quote">
    <w:name w:val="Quote"/>
    <w:basedOn w:val="Heading1"/>
    <w:link w:val="QuoteChar"/>
    <w:qFormat/>
    <w:rsid w:val="00FB10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0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0B1"/>
    <w:pPr>
      <w:pageBreakBefore/>
    </w:pPr>
  </w:style>
  <w:style w:type="paragraph" w:customStyle="1" w:styleId="Border">
    <w:name w:val="Border"/>
    <w:basedOn w:val="Normal"/>
    <w:qFormat/>
    <w:rsid w:val="00FB10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0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0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0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0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0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0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0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0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0B1"/>
    <w:rPr>
      <w:u w:val="single"/>
    </w:rPr>
  </w:style>
  <w:style w:type="character" w:customStyle="1" w:styleId="BoldandItalics">
    <w:name w:val="Bold and Italics"/>
    <w:qFormat/>
    <w:rsid w:val="00FB10B1"/>
    <w:rPr>
      <w:b/>
      <w:i/>
      <w:u w:val="none"/>
    </w:rPr>
  </w:style>
  <w:style w:type="paragraph" w:styleId="BalloonText">
    <w:name w:val="Balloon Text"/>
    <w:basedOn w:val="Normal"/>
    <w:link w:val="BalloonTextChar"/>
    <w:rsid w:val="00FB10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0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0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0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0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0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0B1"/>
    <w:pPr>
      <w:spacing w:before="0" w:after="0"/>
    </w:pPr>
  </w:style>
  <w:style w:type="paragraph" w:customStyle="1" w:styleId="BodyTextBold">
    <w:name w:val="Body Text Bold"/>
    <w:basedOn w:val="BodyText"/>
    <w:qFormat/>
    <w:rsid w:val="00FB10B1"/>
    <w:rPr>
      <w:b/>
    </w:rPr>
  </w:style>
  <w:style w:type="character" w:styleId="Hyperlink">
    <w:name w:val="Hyperlink"/>
    <w:basedOn w:val="DefaultParagraphFont"/>
    <w:uiPriority w:val="99"/>
    <w:unhideWhenUsed/>
    <w:rsid w:val="00556E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3101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MSTTX3009 Operate in a complex textile production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2021-07-21T08:27:00Z</dcterms:created>
  <dcterms:modified xsi:type="dcterms:W3CDTF">2021-07-21T08:27:00Z</dcterms:modified>
</cp:coreProperties>
</file>