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087A" w:rsidP="002B0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MSTTX3007 Prepare dyes for textile production</w:t>
      </w:r>
      <w:r>
        <w:fldChar w:fldCharType="end"/>
      </w:r>
    </w:p>
    <w:p w:rsidR="002B087A" w:rsidP="002B087A">
      <w:pPr>
        <w:pStyle w:val="Version"/>
        <w:sectPr w:rsidSect="00E47C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7C1D" w:rsidP="00E47C1D">
      <w:pPr>
        <w:pStyle w:val="SuperHeading"/>
      </w:pPr>
      <w:r w:rsidRPr="00E47C1D">
        <w:t>MSTTX3007 Prepare dyes for textile production</w:t>
      </w:r>
    </w:p>
    <w:p w:rsidR="00000000" w:rsidRPr="00E47C1D" w:rsidP="00E47C1D">
      <w:pPr>
        <w:pStyle w:val="Heading1"/>
      </w:pPr>
      <w:bookmarkStart w:id="1" w:name="O_933054"/>
      <w:bookmarkEnd w:id="1"/>
      <w:r w:rsidRPr="00E47C1D">
        <w:t>Modification History</w:t>
      </w:r>
    </w:p>
    <w:p w:rsidR="00000000" w:rsidRPr="00E47C1D" w:rsidP="002B087A">
      <w:pPr>
        <w:pStyle w:val="BodyText"/>
      </w:pPr>
      <w:r w:rsidRPr="00E47C1D">
        <w:t>Release 1. Supersedes and is equivalent to LMTTX3007B Prepare dyes for textile production</w:t>
      </w:r>
    </w:p>
    <w:p w:rsidR="00000000" w:rsidRPr="00E47C1D" w:rsidP="00E47C1D">
      <w:pPr>
        <w:pStyle w:val="Heading1"/>
      </w:pPr>
      <w:bookmarkStart w:id="2" w:name="O_933062"/>
      <w:bookmarkEnd w:id="2"/>
      <w:r w:rsidRPr="00E47C1D">
        <w:t>Application</w:t>
      </w:r>
    </w:p>
    <w:p w:rsidR="00000000" w:rsidRPr="00E47C1D" w:rsidP="002B087A">
      <w:pPr>
        <w:pStyle w:val="BodyText"/>
      </w:pPr>
      <w:r w:rsidRPr="00E47C1D">
        <w:t>This unit of competency covers the skills and knowledge required to prepare dyes for use in textile producti</w:t>
      </w:r>
      <w:r w:rsidRPr="00E47C1D">
        <w:t>on.</w:t>
      </w:r>
    </w:p>
    <w:p w:rsidR="00000000" w:rsidRPr="00E47C1D" w:rsidP="002B087A">
      <w:pPr>
        <w:pStyle w:val="BodyText"/>
      </w:pPr>
      <w:r w:rsidRPr="00E47C1D">
        <w:t>The unit of competency applies to selecting and preparing dyes for dyeing textiles. Judgement may be required in planning and selecting appropriate processes or procedures for self and others.</w:t>
      </w:r>
    </w:p>
    <w:p w:rsidR="00000000" w:rsidRPr="00E47C1D" w:rsidP="002B087A">
      <w:pPr>
        <w:pStyle w:val="BodyText"/>
      </w:pPr>
      <w:r w:rsidRPr="00E47C1D">
        <w:t>Work may include liaison with specialist technicians from</w:t>
      </w:r>
      <w:r w:rsidRPr="00E47C1D">
        <w:t xml:space="preserve"> within the workplace and from external suppliers.</w:t>
      </w:r>
    </w:p>
    <w:p w:rsidR="00000000" w:rsidRPr="00E47C1D" w:rsidP="002B087A">
      <w:pPr>
        <w:pStyle w:val="BodyText"/>
      </w:pPr>
      <w:r w:rsidRPr="00E47C1D">
        <w:t>Work may be conducted in small to large scale enterprises and may involve individual and team activities.</w:t>
      </w:r>
    </w:p>
    <w:p w:rsidR="00000000" w:rsidRPr="00E47C1D" w:rsidP="002B087A">
      <w:pPr>
        <w:pStyle w:val="BodyText"/>
      </w:pPr>
      <w:r w:rsidRPr="00E47C1D">
        <w:t>No licensing, legislative or certification requirements apply to this unit at the time of publica</w:t>
      </w:r>
      <w:r w:rsidRPr="00E47C1D">
        <w:t>tion.</w:t>
      </w:r>
    </w:p>
    <w:p w:rsidR="00000000" w:rsidRPr="00E47C1D" w:rsidP="00E47C1D">
      <w:pPr>
        <w:pStyle w:val="Heading1"/>
      </w:pPr>
      <w:bookmarkStart w:id="3" w:name="O_933061"/>
      <w:bookmarkEnd w:id="3"/>
      <w:r w:rsidRPr="00E47C1D">
        <w:t>Pre-requisite Unit</w:t>
      </w:r>
    </w:p>
    <w:p w:rsidR="00000000" w:rsidRPr="00E47C1D" w:rsidP="002B087A">
      <w:pPr>
        <w:pStyle w:val="BodyText"/>
      </w:pPr>
      <w:r w:rsidRPr="00E47C1D">
        <w:t>Nil</w:t>
      </w:r>
    </w:p>
    <w:p w:rsidR="00000000" w:rsidRPr="00E47C1D" w:rsidP="00E47C1D">
      <w:pPr>
        <w:pStyle w:val="Heading1"/>
      </w:pPr>
      <w:bookmarkStart w:id="4" w:name="O_933060"/>
      <w:bookmarkEnd w:id="4"/>
      <w:r w:rsidRPr="00E47C1D">
        <w:t>Competency Field</w:t>
      </w:r>
    </w:p>
    <w:p w:rsidR="00000000" w:rsidRPr="00E47C1D" w:rsidP="002B087A">
      <w:pPr>
        <w:pStyle w:val="BodyText"/>
      </w:pPr>
      <w:r w:rsidRPr="00E47C1D">
        <w:t>Textile production</w:t>
      </w:r>
    </w:p>
    <w:p w:rsidR="00000000" w:rsidRPr="00E47C1D" w:rsidP="00E47C1D">
      <w:pPr>
        <w:pStyle w:val="Heading1"/>
      </w:pPr>
      <w:bookmarkStart w:id="5" w:name="O_933059"/>
      <w:bookmarkEnd w:id="5"/>
      <w:r w:rsidRPr="00E47C1D">
        <w:t>Unit Sector</w:t>
      </w:r>
    </w:p>
    <w:p w:rsidR="00000000" w:rsidRPr="00E47C1D" w:rsidP="002B087A">
      <w:pPr>
        <w:pStyle w:val="BodyText"/>
      </w:pPr>
      <w:r w:rsidRPr="00E47C1D">
        <w:t>Not applicable</w:t>
      </w:r>
    </w:p>
    <w:p w:rsidR="00000000" w:rsidRPr="00E47C1D" w:rsidP="00E47C1D">
      <w:pPr>
        <w:pStyle w:val="Heading1"/>
      </w:pPr>
      <w:bookmarkStart w:id="6" w:name="O_933058"/>
      <w:bookmarkEnd w:id="6"/>
      <w:r w:rsidRPr="00E47C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Performance criteri</w:t>
            </w:r>
            <w:r w:rsidRPr="00E47C1D">
              <w:t>a describe the performance needed to demonstrate achievement of the element.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BodyText"/>
            </w:pPr>
            <w:r w:rsidRPr="00E47C1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Follow standard operating procedures (SOPs)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Comply with work health and safety (WHS) requirements at all times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Use appropriate personal protective equipment (PPE) in accordance with SOPs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Identify job requirements from specifications, drawings, job sheets or work instructions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BodyText"/>
            </w:pPr>
            <w:r w:rsidRPr="00E47C1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>Prepare for dye preparation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Confirm specifications and/or sample of textile material or product with originator or client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Clarify end use and performance standards expected of finished product with appropriate personnel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Analyse sample to determine type and composition u</w:t>
            </w:r>
            <w:r w:rsidRPr="00E47C1D">
              <w:t>sing appropriate techniques, as required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BodyText"/>
            </w:pPr>
            <w:r w:rsidRPr="00E47C1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>Perform preliminary selection and evaluation of dyes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Select potential dyes, chemicals and auxiliaries according to specifications and/or previous product dyeing references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Identify expected textile production or reproduction processes based on preliminary dye selection, and advise appropriate personnel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Determine preliminary dye selection for the sample of textile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Tr</w:t>
            </w:r>
            <w:r w:rsidRPr="00E47C1D">
              <w:t>ial dye selections and specification or recipe using laboratory-based production facilities, and evaluate results against requirements of originator or client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Review dye selection or recipe for colour matching and re-test, as required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Seek ap</w:t>
            </w:r>
            <w:r w:rsidRPr="00E47C1D">
              <w:t>proval of preliminary dye specification by originator or client before implementing limited production run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BodyText"/>
            </w:pPr>
            <w:r w:rsidRPr="00E47C1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 xml:space="preserve">Test dyes and </w:t>
            </w:r>
            <w:r w:rsidRPr="00E47C1D">
              <w:rPr>
                <w:rStyle w:val="SpecialBold"/>
              </w:rPr>
              <w:t>finalise specification or recipe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 xml:space="preserve">Select appropriate sampling and testing techniques to </w:t>
            </w:r>
            <w:r w:rsidRPr="00E47C1D">
              <w:t>evaluate product during limited production run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Implement tests according to quality standards and workplace procedures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Analyse results and review and retest preliminary dye selection/recipe, as required, to ensure colour matching and specifications are achieved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Check dye selection against original client specifications and requirements and workplace production requi</w:t>
            </w:r>
            <w:r w:rsidRPr="00E47C1D">
              <w:t>rements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Seek approval of colour specification by originator or client before implementing bulk production run and record process</w:t>
            </w:r>
          </w:p>
        </w:tc>
      </w:tr>
      <w:tr w:rsidTr="00E47C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BodyText"/>
            </w:pPr>
            <w:r w:rsidRPr="00E47C1D">
              <w:t>Apply environmental requirements and procedures concerned with waste, pollution, storage and recycling of materia</w:t>
            </w:r>
            <w:r w:rsidRPr="00E47C1D">
              <w:t>ls at all stages of the process</w:t>
            </w:r>
          </w:p>
        </w:tc>
      </w:tr>
    </w:tbl>
    <w:p w:rsidR="00000000" w:rsidRPr="00E47C1D" w:rsidP="00E47C1D">
      <w:pPr>
        <w:pStyle w:val="BodyText"/>
      </w:pPr>
    </w:p>
    <w:p w:rsidR="00000000" w:rsidRPr="00E47C1D" w:rsidP="00E47C1D">
      <w:pPr>
        <w:pStyle w:val="AllowPageBreak"/>
      </w:pPr>
    </w:p>
    <w:p w:rsidR="00000000" w:rsidRPr="00E47C1D" w:rsidP="00E47C1D">
      <w:pPr>
        <w:pStyle w:val="Heading1"/>
      </w:pPr>
      <w:bookmarkStart w:id="7" w:name="O_933057"/>
      <w:bookmarkEnd w:id="7"/>
      <w:r w:rsidRPr="00E47C1D">
        <w:t>Foundation Skills</w:t>
      </w:r>
    </w:p>
    <w:p w:rsidR="00000000" w:rsidRPr="00E47C1D" w:rsidP="002B087A">
      <w:pPr>
        <w:pStyle w:val="BodyText"/>
      </w:pPr>
      <w:r w:rsidRPr="00E47C1D">
        <w:t>This section describes those required skills (language, literacy and numeracy) that are essential to performance.</w:t>
      </w:r>
    </w:p>
    <w:p w:rsidR="00000000" w:rsidRPr="00E47C1D" w:rsidP="002B087A">
      <w:pPr>
        <w:pStyle w:val="BodyText"/>
      </w:pPr>
      <w:r w:rsidRPr="00E47C1D">
        <w:t>Foundation skills essential to performance are explicit in the performance criteria of this unit of competency.</w:t>
      </w:r>
    </w:p>
    <w:p w:rsidR="00000000" w:rsidRPr="00E47C1D" w:rsidP="00E47C1D">
      <w:pPr>
        <w:pStyle w:val="Heading1"/>
      </w:pPr>
      <w:bookmarkStart w:id="8" w:name="O_933056"/>
      <w:bookmarkEnd w:id="8"/>
      <w:r w:rsidRPr="00E47C1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B0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t>This field allows for different work environments and conditions that may affect performance. Essential ope</w:t>
            </w:r>
            <w:r w:rsidRPr="00E47C1D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B0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BodyText"/>
            </w:pPr>
            <w:r w:rsidRPr="00E47C1D">
              <w:rPr>
                <w:rStyle w:val="SpecialBold"/>
              </w:rPr>
              <w:t>Workplace procedures include one or more of the following:</w:t>
            </w:r>
          </w:p>
          <w:p w:rsidR="00000000" w:rsidRPr="00E47C1D" w:rsidP="00E47C1D">
            <w:pPr>
              <w:pStyle w:val="BodyText"/>
            </w:pPr>
          </w:p>
          <w:p w:rsidR="00000000" w:rsidP="00E47C1D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ListBullet"/>
            </w:pPr>
            <w:r w:rsidRPr="00E47C1D">
              <w:t xml:space="preserve">requirements </w:t>
            </w:r>
            <w:r w:rsidRPr="00E47C1D">
              <w:t>prescribed by legislation, awards, agreements and conditions of employment</w:t>
            </w:r>
          </w:p>
          <w:p w:rsidR="00000000" w:rsidRPr="00E47C1D" w:rsidP="00E47C1D">
            <w:pPr>
              <w:pStyle w:val="ListBullet"/>
            </w:pPr>
            <w:r w:rsidRPr="00E47C1D">
              <w:t>SOPs</w:t>
            </w:r>
          </w:p>
          <w:p w:rsidR="00000000" w:rsidRPr="00E47C1D" w:rsidP="00E47C1D">
            <w:pPr>
              <w:pStyle w:val="ListBullet"/>
            </w:pPr>
            <w:r w:rsidRPr="00E47C1D">
              <w:t>work instructions</w:t>
            </w:r>
          </w:p>
          <w:p w:rsidR="00000000" w:rsidRPr="00E47C1D" w:rsidP="00E47C1D">
            <w:pPr>
              <w:pStyle w:val="ListBullet"/>
            </w:pPr>
            <w:r w:rsidRPr="00E47C1D">
              <w:t>PPE</w:t>
            </w:r>
          </w:p>
          <w:p w:rsidR="00000000" w:rsidRPr="00E47C1D" w:rsidP="00E47C1D">
            <w:pPr>
              <w:pStyle w:val="ListBullet"/>
            </w:pPr>
            <w:r w:rsidRPr="00E47C1D">
              <w:t>oral, written and visual communication</w:t>
            </w:r>
          </w:p>
          <w:p w:rsidR="00000000" w:rsidRPr="00E47C1D" w:rsidP="00E47C1D">
            <w:pPr>
              <w:pStyle w:val="ListBullet"/>
            </w:pPr>
            <w:r w:rsidRPr="00E47C1D">
              <w:t>quality practices, including responsibility for maintenance of own work quality and contribution to quality improvement of team or section output</w:t>
            </w:r>
          </w:p>
          <w:p w:rsidR="00000000" w:rsidRPr="00E47C1D" w:rsidP="00E47C1D">
            <w:pPr>
              <w:pStyle w:val="ListBullet"/>
            </w:pPr>
            <w:r w:rsidRPr="00E47C1D">
              <w:t>housekeeping</w:t>
            </w:r>
          </w:p>
          <w:p w:rsidR="00000000" w:rsidRPr="00E47C1D" w:rsidP="00E47C1D">
            <w:pPr>
              <w:pStyle w:val="ListBullet"/>
            </w:pPr>
            <w:r w:rsidRPr="00E47C1D">
              <w:t>tasks related to environmental protection, waste disposal, pollution control and recycling</w:t>
            </w:r>
          </w:p>
          <w:p w:rsidR="00000000" w:rsidRPr="00E47C1D" w:rsidP="00E47C1D">
            <w:pPr>
              <w:pStyle w:val="ListBullet"/>
            </w:pPr>
            <w:r w:rsidRPr="00E47C1D">
              <w:t>WHS pr</w:t>
            </w:r>
            <w:r w:rsidRPr="00E47C1D">
              <w:t>actices</w:t>
            </w:r>
          </w:p>
          <w:p w:rsidR="00000000" w:rsidP="00E47C1D">
            <w:pPr>
              <w:pStyle w:val="BodyText"/>
              <w:rPr>
                <w:lang w:val="en-NZ"/>
              </w:rPr>
            </w:pPr>
          </w:p>
        </w:tc>
      </w:tr>
      <w:tr w:rsidTr="002B0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ListBullet"/>
            </w:pPr>
            <w:r w:rsidRPr="00E47C1D">
              <w:t>the relevant industry or Australian Standards that are current at the time this unit is being undertaken</w:t>
            </w:r>
          </w:p>
          <w:p w:rsidR="00000000" w:rsidP="00E47C1D">
            <w:pPr>
              <w:pStyle w:val="BodyText"/>
              <w:rPr>
                <w:lang w:val="en-NZ"/>
              </w:rPr>
            </w:pPr>
          </w:p>
        </w:tc>
      </w:tr>
      <w:tr w:rsidTr="002B0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>Textile materials or products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ListBullet"/>
            </w:pPr>
            <w:r w:rsidRPr="00E47C1D">
              <w:t>fibres, including polyester, cotton, wo</w:t>
            </w:r>
            <w:r w:rsidRPr="00E47C1D">
              <w:t>ol, viscose and rayon</w:t>
            </w:r>
          </w:p>
          <w:p w:rsidR="00000000" w:rsidRPr="00E47C1D" w:rsidP="00E47C1D">
            <w:pPr>
              <w:pStyle w:val="ListBullet"/>
            </w:pPr>
            <w:r w:rsidRPr="00E47C1D">
              <w:t>yarns, including ring spun, open-ended spun, air jet spun and friction spun</w:t>
            </w:r>
          </w:p>
          <w:p w:rsidR="00000000" w:rsidRPr="00E47C1D" w:rsidP="00E47C1D">
            <w:pPr>
              <w:pStyle w:val="ListBullet"/>
            </w:pPr>
            <w:r w:rsidRPr="00E47C1D">
              <w:t>fabrics</w:t>
            </w:r>
          </w:p>
          <w:p w:rsidR="00000000" w:rsidRPr="00E47C1D" w:rsidP="00E47C1D">
            <w:pPr>
              <w:pStyle w:val="ListBullet"/>
            </w:pPr>
            <w:r w:rsidRPr="00E47C1D">
              <w:t>finished products, including socks, sweaters, towels, sheets, blankets, carpets, rope and twine, mops and industrial textiles</w:t>
            </w:r>
          </w:p>
          <w:p w:rsidR="00000000" w:rsidP="00E47C1D">
            <w:pPr>
              <w:pStyle w:val="BodyText"/>
              <w:rPr>
                <w:lang w:val="en-NZ"/>
              </w:rPr>
            </w:pPr>
          </w:p>
        </w:tc>
      </w:tr>
      <w:tr w:rsidTr="002B087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7C1D">
            <w:pPr>
              <w:pStyle w:val="BodyText"/>
              <w:rPr>
                <w:lang w:val="en-NZ"/>
              </w:rPr>
            </w:pPr>
            <w:r w:rsidRPr="00E47C1D">
              <w:rPr>
                <w:rStyle w:val="SpecialBold"/>
              </w:rPr>
              <w:t>Tests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7C1D" w:rsidP="00E47C1D">
            <w:pPr>
              <w:pStyle w:val="ListBullet"/>
            </w:pPr>
            <w:r w:rsidRPr="00E47C1D">
              <w:t>those associated with product or process development</w:t>
            </w:r>
          </w:p>
          <w:p w:rsidR="00000000" w:rsidRPr="00E47C1D" w:rsidP="00E47C1D">
            <w:pPr>
              <w:pStyle w:val="ListBullet"/>
            </w:pPr>
            <w:r w:rsidRPr="00E47C1D">
              <w:t>colour fastness</w:t>
            </w:r>
          </w:p>
          <w:p w:rsidR="00000000" w:rsidRPr="00E47C1D" w:rsidP="00E47C1D">
            <w:pPr>
              <w:pStyle w:val="ListBullet"/>
            </w:pPr>
            <w:r w:rsidRPr="00E47C1D">
              <w:t>shrinkage</w:t>
            </w:r>
          </w:p>
        </w:tc>
      </w:tr>
    </w:tbl>
    <w:p w:rsidR="00000000" w:rsidRPr="00E47C1D" w:rsidP="00E47C1D">
      <w:pPr>
        <w:pStyle w:val="BodyText"/>
      </w:pPr>
    </w:p>
    <w:p w:rsidR="00000000" w:rsidRPr="00E47C1D" w:rsidP="00E47C1D">
      <w:pPr>
        <w:pStyle w:val="AllowPageBreak"/>
      </w:pPr>
    </w:p>
    <w:p w:rsidR="00000000" w:rsidRPr="00E47C1D" w:rsidP="00E47C1D">
      <w:pPr>
        <w:pStyle w:val="Heading1"/>
      </w:pPr>
      <w:bookmarkStart w:id="9" w:name="O_933055"/>
      <w:bookmarkEnd w:id="9"/>
      <w:r w:rsidRPr="00E47C1D">
        <w:t>Unit Mapping Information</w:t>
      </w:r>
    </w:p>
    <w:p w:rsidR="00000000" w:rsidRPr="00E47C1D" w:rsidP="002B087A">
      <w:pPr>
        <w:pStyle w:val="BodyText"/>
      </w:pPr>
      <w:r w:rsidRPr="00E47C1D">
        <w:t>Release 1. Supersedes and is equivalent to LMTTX3007B Prepare dyes for textile productio</w:t>
      </w:r>
      <w:r w:rsidRPr="00E47C1D">
        <w:t>n</w:t>
      </w:r>
    </w:p>
    <w:p w:rsidR="00000000" w:rsidRPr="00E47C1D" w:rsidP="00E47C1D">
      <w:pPr>
        <w:pStyle w:val="Heading1"/>
      </w:pPr>
      <w:bookmarkStart w:id="10" w:name="O_933048"/>
      <w:bookmarkEnd w:id="10"/>
      <w:r w:rsidRPr="00E47C1D">
        <w:t>Links</w:t>
      </w:r>
    </w:p>
    <w:p w:rsidR="00000000" w:rsidRPr="00E47C1D" w:rsidP="002B087A">
      <w:pPr>
        <w:pStyle w:val="BodyText"/>
      </w:pPr>
      <w:r w:rsidRPr="00E47C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21F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47C1D" w:rsidP="00E47C1D"/>
    <w:sectPr w:rsidSect="00E47C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1D" w:rsidRPr="002B087A" w:rsidP="002B0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7A" w:rsidP="00E47C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087A" w:rsidP="00E47C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B087A" w:rsidP="00E47C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7C1D" w:rsidRPr="002B087A" w:rsidP="002B0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C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87A" w:rsidRPr="002D2AF8" w:rsidP="00E47C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MSTTX3007 Prepare dyes for textile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B087A" w:rsidP="00E47C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B8A2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284F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7C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7C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7C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7C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7C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7C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7C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7C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7C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7C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7C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7C1D"/>
  </w:style>
  <w:style w:type="character" w:customStyle="1" w:styleId="Heading1Char">
    <w:name w:val="Heading 1 Char"/>
    <w:basedOn w:val="DefaultParagraphFont"/>
    <w:link w:val="Heading1"/>
    <w:rsid w:val="00E47C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7C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7C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7C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7C1D"/>
    <w:rPr>
      <w:b/>
      <w:spacing w:val="0"/>
    </w:rPr>
  </w:style>
  <w:style w:type="paragraph" w:customStyle="1" w:styleId="SuperHeading">
    <w:name w:val="SuperHeading"/>
    <w:basedOn w:val="Normal"/>
    <w:rsid w:val="00E47C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7C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7C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7C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7C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7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7C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7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7C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7C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7C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7C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7C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7C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7C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7C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7C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7C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7C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7C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7C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7C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7C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7C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7C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7C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7C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7C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7C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7C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7C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7C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7C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7C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7C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7C1D"/>
    <w:rPr>
      <w:i/>
    </w:rPr>
  </w:style>
  <w:style w:type="paragraph" w:styleId="Caption">
    <w:name w:val="caption"/>
    <w:basedOn w:val="BodyText"/>
    <w:next w:val="Normal"/>
    <w:qFormat/>
    <w:rsid w:val="00E47C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7C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7C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7C1D"/>
  </w:style>
  <w:style w:type="paragraph" w:styleId="TableofFigures">
    <w:name w:val="table of figures"/>
    <w:basedOn w:val="Normal"/>
    <w:next w:val="Normal"/>
    <w:semiHidden/>
    <w:rsid w:val="00E47C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7C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7C1D"/>
    <w:rPr>
      <w:rFonts w:ascii="Wingdings" w:hAnsi="Wingdings"/>
    </w:rPr>
  </w:style>
  <w:style w:type="paragraph" w:customStyle="1" w:styleId="TableHeading">
    <w:name w:val="Table Heading"/>
    <w:basedOn w:val="HeadingBase"/>
    <w:rsid w:val="00E47C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7C1D"/>
    <w:rPr>
      <w:color w:val="0033CC"/>
      <w:u w:val="none"/>
    </w:rPr>
  </w:style>
  <w:style w:type="paragraph" w:customStyle="1" w:styleId="BodyTextRight">
    <w:name w:val="Body Text Right"/>
    <w:basedOn w:val="BodyText"/>
    <w:rsid w:val="00E47C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7C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7C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7C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7C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7C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7C1D"/>
    <w:rPr>
      <w:sz w:val="32"/>
    </w:rPr>
  </w:style>
  <w:style w:type="paragraph" w:customStyle="1" w:styleId="HeadingProcedure">
    <w:name w:val="Heading Procedure"/>
    <w:basedOn w:val="HeadingBase"/>
    <w:next w:val="Normal"/>
    <w:rsid w:val="00E47C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7C1D"/>
    <w:pPr>
      <w:spacing w:before="60" w:after="60"/>
    </w:pPr>
  </w:style>
  <w:style w:type="paragraph" w:styleId="ListContinue">
    <w:name w:val="List Continue"/>
    <w:basedOn w:val="List"/>
    <w:rsid w:val="00E47C1D"/>
    <w:pPr>
      <w:ind w:firstLine="0"/>
    </w:pPr>
  </w:style>
  <w:style w:type="paragraph" w:customStyle="1" w:styleId="ListNote">
    <w:name w:val="List Note"/>
    <w:basedOn w:val="List"/>
    <w:rsid w:val="00E47C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7C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7C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7C1D"/>
    <w:rPr>
      <w:rFonts w:ascii="Courier New" w:hAnsi="Courier New"/>
    </w:rPr>
  </w:style>
  <w:style w:type="paragraph" w:customStyle="1" w:styleId="NoteBullet">
    <w:name w:val="Note Bullet"/>
    <w:basedOn w:val="Note"/>
    <w:rsid w:val="00E47C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7C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7C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7C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7C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7C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7C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7C1D"/>
    <w:rPr>
      <w:b/>
      <w:smallCaps/>
    </w:rPr>
  </w:style>
  <w:style w:type="paragraph" w:customStyle="1" w:styleId="TableListNumber">
    <w:name w:val="Table List Number"/>
    <w:basedOn w:val="ListNumber"/>
    <w:rsid w:val="00E47C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7C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7C1D"/>
    <w:pPr>
      <w:numPr>
        <w:numId w:val="8"/>
      </w:numPr>
    </w:pPr>
  </w:style>
  <w:style w:type="paragraph" w:customStyle="1" w:styleId="ListAlpha2">
    <w:name w:val="List Alpha 2"/>
    <w:basedOn w:val="List2"/>
    <w:rsid w:val="00E47C1D"/>
    <w:pPr>
      <w:numPr>
        <w:numId w:val="7"/>
      </w:numPr>
    </w:pPr>
  </w:style>
  <w:style w:type="paragraph" w:styleId="List2">
    <w:name w:val="List 2"/>
    <w:basedOn w:val="BodyText"/>
    <w:rsid w:val="00E47C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7C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7C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7C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7C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7C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7C1D"/>
    <w:pPr>
      <w:numPr>
        <w:numId w:val="3"/>
      </w:numPr>
    </w:pPr>
  </w:style>
  <w:style w:type="paragraph" w:styleId="ListContinue2">
    <w:name w:val="List Continue 2"/>
    <w:basedOn w:val="List2"/>
    <w:rsid w:val="00E47C1D"/>
    <w:pPr>
      <w:ind w:firstLine="0"/>
    </w:pPr>
  </w:style>
  <w:style w:type="paragraph" w:styleId="ListContinue3">
    <w:name w:val="List Continue 3"/>
    <w:basedOn w:val="List3"/>
    <w:rsid w:val="00E47C1D"/>
    <w:pPr>
      <w:ind w:left="1021" w:firstLine="0"/>
    </w:pPr>
  </w:style>
  <w:style w:type="paragraph" w:styleId="ListContinue4">
    <w:name w:val="List Continue 4"/>
    <w:basedOn w:val="List4"/>
    <w:rsid w:val="00E47C1D"/>
    <w:pPr>
      <w:ind w:firstLine="0"/>
    </w:pPr>
  </w:style>
  <w:style w:type="paragraph" w:styleId="ListContinue5">
    <w:name w:val="List Continue 5"/>
    <w:basedOn w:val="List5"/>
    <w:rsid w:val="00E47C1D"/>
    <w:pPr>
      <w:ind w:firstLine="0"/>
    </w:pPr>
  </w:style>
  <w:style w:type="paragraph" w:styleId="ListNumber3">
    <w:name w:val="List Number 3"/>
    <w:basedOn w:val="List3"/>
    <w:rsid w:val="00E47C1D"/>
    <w:pPr>
      <w:numPr>
        <w:numId w:val="4"/>
      </w:numPr>
    </w:pPr>
  </w:style>
  <w:style w:type="paragraph" w:styleId="ListNumber4">
    <w:name w:val="List Number 4"/>
    <w:basedOn w:val="List4"/>
    <w:rsid w:val="00E47C1D"/>
    <w:pPr>
      <w:numPr>
        <w:numId w:val="5"/>
      </w:numPr>
    </w:pPr>
  </w:style>
  <w:style w:type="paragraph" w:styleId="ListNumber5">
    <w:name w:val="List Number 5"/>
    <w:basedOn w:val="List5"/>
    <w:rsid w:val="00E47C1D"/>
    <w:pPr>
      <w:numPr>
        <w:numId w:val="6"/>
      </w:numPr>
    </w:pPr>
  </w:style>
  <w:style w:type="paragraph" w:styleId="BlockText">
    <w:name w:val="Block Text"/>
    <w:basedOn w:val="Normal"/>
    <w:rsid w:val="00E47C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7C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7C1D"/>
    <w:rPr>
      <w:sz w:val="16"/>
      <w:vertAlign w:val="superscript"/>
    </w:rPr>
  </w:style>
  <w:style w:type="character" w:customStyle="1" w:styleId="Symbols">
    <w:name w:val="Symbols"/>
    <w:basedOn w:val="DefaultParagraphFont"/>
    <w:rsid w:val="00E47C1D"/>
    <w:rPr>
      <w:rFonts w:ascii="Symbol" w:hAnsi="Symbol"/>
    </w:rPr>
  </w:style>
  <w:style w:type="character" w:customStyle="1" w:styleId="MenuOptions">
    <w:name w:val="Menu Options"/>
    <w:basedOn w:val="DefaultParagraphFont"/>
    <w:rsid w:val="00E47C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7C1D"/>
    <w:rPr>
      <w:b/>
    </w:rPr>
  </w:style>
  <w:style w:type="character" w:customStyle="1" w:styleId="Underlined">
    <w:name w:val="Underlined"/>
    <w:basedOn w:val="DefaultParagraphFont"/>
    <w:rsid w:val="00E47C1D"/>
    <w:rPr>
      <w:u w:val="single"/>
    </w:rPr>
  </w:style>
  <w:style w:type="paragraph" w:customStyle="1" w:styleId="TableBodyTextRight">
    <w:name w:val="Table Body Text Right"/>
    <w:basedOn w:val="TableBodyText"/>
    <w:rsid w:val="00E47C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7C1D"/>
    <w:rPr>
      <w:sz w:val="18"/>
    </w:rPr>
  </w:style>
  <w:style w:type="paragraph" w:customStyle="1" w:styleId="BodySmallRight">
    <w:name w:val="Body Small Right"/>
    <w:basedOn w:val="BodyTextRight"/>
    <w:rsid w:val="00E47C1D"/>
    <w:rPr>
      <w:sz w:val="18"/>
      <w:szCs w:val="18"/>
    </w:rPr>
  </w:style>
  <w:style w:type="paragraph" w:customStyle="1" w:styleId="MarginEdition">
    <w:name w:val="Margin Edition"/>
    <w:basedOn w:val="MarginNote"/>
    <w:rsid w:val="00E47C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7C1D"/>
    <w:rPr>
      <w:sz w:val="2"/>
      <w:szCs w:val="2"/>
    </w:rPr>
  </w:style>
  <w:style w:type="character" w:customStyle="1" w:styleId="Small">
    <w:name w:val="Small"/>
    <w:basedOn w:val="DefaultParagraphFont"/>
    <w:rsid w:val="00E47C1D"/>
    <w:rPr>
      <w:sz w:val="16"/>
    </w:rPr>
  </w:style>
  <w:style w:type="paragraph" w:customStyle="1" w:styleId="WideTable">
    <w:name w:val="Wide Table"/>
    <w:basedOn w:val="Normal"/>
    <w:rsid w:val="00E47C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7C1D"/>
  </w:style>
  <w:style w:type="paragraph" w:styleId="Quote">
    <w:name w:val="Quote"/>
    <w:basedOn w:val="Heading1"/>
    <w:link w:val="QuoteChar"/>
    <w:qFormat/>
    <w:rsid w:val="00E47C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7C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7C1D"/>
    <w:pPr>
      <w:pageBreakBefore/>
    </w:pPr>
  </w:style>
  <w:style w:type="paragraph" w:customStyle="1" w:styleId="Border">
    <w:name w:val="Border"/>
    <w:basedOn w:val="Normal"/>
    <w:qFormat/>
    <w:rsid w:val="00E47C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7C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7C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7C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7C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7C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7C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7C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7C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7C1D"/>
    <w:rPr>
      <w:u w:val="single"/>
    </w:rPr>
  </w:style>
  <w:style w:type="character" w:customStyle="1" w:styleId="BoldandItalics">
    <w:name w:val="Bold and Italics"/>
    <w:qFormat/>
    <w:rsid w:val="00E47C1D"/>
    <w:rPr>
      <w:b/>
      <w:i/>
      <w:u w:val="none"/>
    </w:rPr>
  </w:style>
  <w:style w:type="paragraph" w:styleId="BalloonText">
    <w:name w:val="Balloon Text"/>
    <w:basedOn w:val="Normal"/>
    <w:link w:val="BalloonTextChar"/>
    <w:rsid w:val="00E47C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7C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7C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7C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7C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7C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7C1D"/>
    <w:pPr>
      <w:spacing w:before="0" w:after="0"/>
    </w:pPr>
  </w:style>
  <w:style w:type="paragraph" w:customStyle="1" w:styleId="BodyTextBold">
    <w:name w:val="Body Text Bold"/>
    <w:basedOn w:val="BodyText"/>
    <w:qFormat/>
    <w:rsid w:val="00E47C1D"/>
    <w:rPr>
      <w:b/>
    </w:rPr>
  </w:style>
  <w:style w:type="character" w:styleId="Hyperlink">
    <w:name w:val="Hyperlink"/>
    <w:basedOn w:val="DefaultParagraphFont"/>
    <w:uiPriority w:val="99"/>
    <w:unhideWhenUsed/>
    <w:rsid w:val="002B0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4661</Characters>
  <Application>Microsoft Office Word</Application>
  <DocSecurity>0</DocSecurity>
  <Lines>233</Lines>
  <Paragraphs>114</Paragraphs>
  <ScaleCrop>false</ScaleCrop>
  <Company>Author-it Software Corporation Ltd.</Company>
  <LinksUpToDate>false</LinksUpToDate>
  <CharactersWithSpaces>5282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MSTTX3007 Prepare dyes for textile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2022-12-22T00:39:00Z</dcterms:created>
  <dcterms:modified xsi:type="dcterms:W3CDTF">2022-12-22T00:39:00Z</dcterms:modified>
</cp:coreProperties>
</file>