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EE6" w:rsidP="00B71EE6">
      <w:pPr>
        <w:pStyle w:val="Title"/>
      </w:pPr>
      <w:r>
        <w:fldChar w:fldCharType="begin"/>
      </w:r>
      <w:r>
        <w:instrText xml:space="preserve"> TITLE   \* MERGEFORMAT </w:instrText>
      </w:r>
      <w:r>
        <w:fldChar w:fldCharType="separate"/>
      </w:r>
      <w:r>
        <w:t>MSTTX3006 Ensure efficient operation of textile machines</w:t>
      </w:r>
      <w:r>
        <w:fldChar w:fldCharType="end"/>
      </w:r>
    </w:p>
    <w:p w:rsidR="00B71EE6" w:rsidP="00B71EE6">
      <w:pPr>
        <w:pStyle w:val="Version"/>
        <w:sectPr w:rsidSect="004C12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2E9" w:rsidP="004C12E9">
      <w:pPr>
        <w:pStyle w:val="SuperHeading"/>
      </w:pPr>
      <w:r w:rsidRPr="004C12E9">
        <w:t>MSTTX3006 Ensure efficient operation of textile machines</w:t>
      </w:r>
    </w:p>
    <w:p w:rsidR="00000000" w:rsidRPr="004C12E9" w:rsidP="004C12E9">
      <w:pPr>
        <w:pStyle w:val="Heading1"/>
      </w:pPr>
      <w:bookmarkStart w:id="1" w:name="O_933035"/>
      <w:bookmarkEnd w:id="1"/>
      <w:r w:rsidRPr="004C12E9">
        <w:t>Modification History</w:t>
      </w:r>
    </w:p>
    <w:p w:rsidR="00000000" w:rsidRPr="004C12E9" w:rsidP="00B71EE6">
      <w:pPr>
        <w:pStyle w:val="BodyText"/>
      </w:pPr>
      <w:r w:rsidRPr="004C12E9">
        <w:t>Release 1. Supersedes and is equivalent to LMTTX3006B Ensure efficient operation of textile machines</w:t>
      </w:r>
    </w:p>
    <w:p w:rsidR="00000000" w:rsidRPr="004C12E9" w:rsidP="004C12E9">
      <w:pPr>
        <w:pStyle w:val="Heading1"/>
      </w:pPr>
      <w:bookmarkStart w:id="2" w:name="O_933043"/>
      <w:bookmarkEnd w:id="2"/>
      <w:r w:rsidRPr="004C12E9">
        <w:t>Application</w:t>
      </w:r>
    </w:p>
    <w:p w:rsidR="00000000" w:rsidRPr="004C12E9" w:rsidP="00B71EE6">
      <w:pPr>
        <w:pStyle w:val="BodyText"/>
      </w:pPr>
      <w:r w:rsidRPr="004C12E9">
        <w:t>This unit of competency covers the skills and knowledge required to ensure efficient oper</w:t>
      </w:r>
      <w:r w:rsidRPr="004C12E9">
        <w:t>ation of textile machines.</w:t>
      </w:r>
    </w:p>
    <w:p w:rsidR="00000000" w:rsidRPr="004C12E9" w:rsidP="00B71EE6">
      <w:pPr>
        <w:pStyle w:val="BodyText"/>
      </w:pPr>
      <w:r w:rsidRPr="004C12E9">
        <w:t>The unit of competency applies to the routine monitoring, problem solving and maintenance of machines and equipment used in the textile industry.</w:t>
      </w:r>
    </w:p>
    <w:p w:rsidR="00000000" w:rsidRPr="004C12E9" w:rsidP="00B71EE6">
      <w:pPr>
        <w:pStyle w:val="BodyText"/>
      </w:pPr>
      <w:r w:rsidRPr="004C12E9">
        <w:t>It involves working with discretion, judgement and initiative on the job in own w</w:t>
      </w:r>
      <w:r w:rsidRPr="004C12E9">
        <w:t>ork, and may include liaison with specialist technicians, including mechanics and technicians and production supervisors.</w:t>
      </w:r>
    </w:p>
    <w:p w:rsidR="00000000" w:rsidRPr="004C12E9" w:rsidP="00B71EE6">
      <w:pPr>
        <w:pStyle w:val="BodyText"/>
      </w:pPr>
      <w:r w:rsidRPr="004C12E9">
        <w:t>The application of machine fault diagnosis is within the competency and scope of the operator. The unit does not cover complex proble</w:t>
      </w:r>
      <w:r w:rsidRPr="004C12E9">
        <w:t xml:space="preserve">ms requiring a textile mechanic. </w:t>
      </w:r>
    </w:p>
    <w:p w:rsidR="00000000" w:rsidRPr="004C12E9" w:rsidP="00B71EE6">
      <w:pPr>
        <w:pStyle w:val="BodyText"/>
      </w:pPr>
      <w:r w:rsidRPr="004C12E9">
        <w:t>Work may be conducted in a variety of environments, such as operational workplace activities, restricted space, and hazardous, controlled or exposed conditions.</w:t>
      </w:r>
    </w:p>
    <w:p w:rsidR="00000000" w:rsidRPr="004C12E9" w:rsidP="00B71EE6">
      <w:pPr>
        <w:pStyle w:val="BodyText"/>
      </w:pPr>
      <w:r w:rsidRPr="004C12E9">
        <w:t>Work may be conducted in small to large scale enterprises a</w:t>
      </w:r>
      <w:r w:rsidRPr="004C12E9">
        <w:t>nd may involve individual and team activities.</w:t>
      </w:r>
    </w:p>
    <w:p w:rsidR="00000000" w:rsidRPr="004C12E9" w:rsidP="00B71EE6">
      <w:pPr>
        <w:pStyle w:val="BodyText"/>
      </w:pPr>
      <w:r w:rsidRPr="004C12E9">
        <w:t>No licensing, legislative or certification requirements apply to this unit at the time of publication.</w:t>
      </w:r>
    </w:p>
    <w:p w:rsidR="00000000" w:rsidRPr="004C12E9" w:rsidP="004C12E9">
      <w:pPr>
        <w:pStyle w:val="Heading1"/>
      </w:pPr>
      <w:bookmarkStart w:id="3" w:name="O_933042"/>
      <w:bookmarkEnd w:id="3"/>
      <w:r w:rsidRPr="004C12E9">
        <w:t>Pre-requisite Unit</w:t>
      </w:r>
    </w:p>
    <w:p w:rsidR="00000000" w:rsidRPr="004C12E9" w:rsidP="00B71EE6">
      <w:pPr>
        <w:pStyle w:val="BodyText"/>
      </w:pPr>
      <w:r w:rsidRPr="004C12E9">
        <w:t>Nil</w:t>
      </w:r>
    </w:p>
    <w:p w:rsidR="00000000" w:rsidRPr="004C12E9" w:rsidP="004C12E9">
      <w:pPr>
        <w:pStyle w:val="Heading1"/>
      </w:pPr>
      <w:bookmarkStart w:id="4" w:name="O_933041"/>
      <w:bookmarkEnd w:id="4"/>
      <w:r w:rsidRPr="004C12E9">
        <w:t>Competency Field</w:t>
      </w:r>
    </w:p>
    <w:p w:rsidR="00000000" w:rsidRPr="004C12E9" w:rsidP="00B71EE6">
      <w:pPr>
        <w:pStyle w:val="BodyText"/>
      </w:pPr>
      <w:r w:rsidRPr="004C12E9">
        <w:t>Textile production</w:t>
      </w:r>
    </w:p>
    <w:p w:rsidR="00000000" w:rsidRPr="004C12E9" w:rsidP="004C12E9">
      <w:pPr>
        <w:pStyle w:val="Heading1"/>
      </w:pPr>
      <w:bookmarkStart w:id="5" w:name="O_933040"/>
      <w:bookmarkEnd w:id="5"/>
      <w:r w:rsidRPr="004C12E9">
        <w:t>Unit Sector</w:t>
      </w:r>
    </w:p>
    <w:p w:rsidR="00000000" w:rsidRPr="004C12E9" w:rsidP="00B71EE6">
      <w:pPr>
        <w:pStyle w:val="BodyText"/>
      </w:pPr>
      <w:r w:rsidRPr="004C12E9">
        <w:t>Not applicable</w:t>
      </w:r>
    </w:p>
    <w:p w:rsidR="00000000" w:rsidRPr="004C12E9" w:rsidP="004C12E9">
      <w:pPr>
        <w:pStyle w:val="Heading1"/>
      </w:pPr>
      <w:bookmarkStart w:id="6" w:name="O_933039"/>
      <w:bookmarkEnd w:id="6"/>
      <w:r w:rsidRPr="004C12E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C12E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Performance criteria describe the performance needed to demonstrate achievement of the element.</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12E9" w:rsidP="004C12E9">
            <w:pPr>
              <w:pStyle w:val="BodyText"/>
            </w:pPr>
            <w:r w:rsidRPr="004C12E9">
              <w:t>1</w:t>
            </w:r>
          </w:p>
        </w:tc>
        <w:tc>
          <w:tcPr>
            <w:tcW w:w="1962" w:type="dxa"/>
            <w:vMerge w:val="restart"/>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1.1</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Follow standard operating procedures (SOPs)</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1.2</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Comply with work health and safety (WHS) requirements at all times</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1.3</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Use appropriate personal protective equipment (PPE) in accordance with SOPs</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1.4</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Identify job requirements from specifications, drawings, job sheets or work instructions</w:t>
            </w:r>
          </w:p>
        </w:tc>
      </w:tr>
      <w:tr w:rsidTr="004C12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12E9">
            <w:pPr>
              <w:pStyle w:val="BodyText"/>
              <w:rPr>
                <w:lang w:val="en-NZ"/>
              </w:rPr>
            </w:pP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12E9" w:rsidP="004C12E9">
            <w:pPr>
              <w:pStyle w:val="BodyText"/>
            </w:pPr>
            <w:r w:rsidRPr="004C12E9">
              <w:t>2</w:t>
            </w:r>
          </w:p>
        </w:tc>
        <w:tc>
          <w:tcPr>
            <w:tcW w:w="1962" w:type="dxa"/>
            <w:vMerge w:val="restart"/>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Prepare to ensure efficient machine operation</w:t>
            </w: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2.1</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 xml:space="preserve">Monitor and review machine performance and make necessary adjustments to ensure operations and product meet quality standards and workplace procedures </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2.2</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Consult machine operator to assess machine operations and processes, and maintain records and doc</w:t>
            </w:r>
            <w:r w:rsidRPr="004C12E9">
              <w:t>umentation of machine performance</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2.3</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Identify symptoms of machinery fault</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2.4</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Visually inspect machine components and product to identify source of fault</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2.5</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Refer to operating manuals or documentation, as required</w:t>
            </w:r>
          </w:p>
        </w:tc>
      </w:tr>
      <w:tr w:rsidTr="004C12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12E9">
            <w:pPr>
              <w:pStyle w:val="BodyText"/>
              <w:rPr>
                <w:lang w:val="en-NZ"/>
              </w:rPr>
            </w:pP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12E9" w:rsidP="004C12E9">
            <w:pPr>
              <w:pStyle w:val="BodyText"/>
            </w:pPr>
            <w:r w:rsidRPr="004C12E9">
              <w:t>3</w:t>
            </w:r>
          </w:p>
        </w:tc>
        <w:tc>
          <w:tcPr>
            <w:tcW w:w="1962" w:type="dxa"/>
            <w:vMerge w:val="restart"/>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Determine problem cause and solution</w:t>
            </w: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3.1</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Determine possible causes of problem and gather further information to confirm or eliminate possible cause</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3.2</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Consult appropriate personnel to confirm cause</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3.3</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Determine immediate solution and trial or implement</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3.4</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Determine permanent solution in consultation with appropriate personnel</w:t>
            </w:r>
          </w:p>
        </w:tc>
      </w:tr>
      <w:tr w:rsidTr="004C12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12E9">
            <w:pPr>
              <w:pStyle w:val="BodyText"/>
              <w:rPr>
                <w:lang w:val="en-NZ"/>
              </w:rPr>
            </w:pP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12E9" w:rsidP="004C12E9">
            <w:pPr>
              <w:pStyle w:val="BodyText"/>
            </w:pPr>
            <w:r w:rsidRPr="004C12E9">
              <w:t>4</w:t>
            </w:r>
          </w:p>
        </w:tc>
        <w:tc>
          <w:tcPr>
            <w:tcW w:w="1962" w:type="dxa"/>
            <w:vMerge w:val="restart"/>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Conduct routine checks of performance efficiency</w:t>
            </w: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4.1</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Use appropriate hand tools and hand-held power tools to implement routine checks of machine performance and preventative maintenance strategy, in accordance with manufacturer instructions</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4.2</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Assess and perform periodic servicing, such as lubr</w:t>
            </w:r>
            <w:r w:rsidRPr="004C12E9">
              <w:t>ication and greasing, in accordance with manufacturer instructions</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4.3</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Clean machine in accordance with manufacturer cleaning instructions and work environment</w:t>
            </w:r>
          </w:p>
        </w:tc>
      </w:tr>
      <w:tr w:rsidTr="004C12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12E9">
            <w:pPr>
              <w:pStyle w:val="BodyText"/>
              <w:rPr>
                <w:lang w:val="en-NZ"/>
              </w:rPr>
            </w:pP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12E9" w:rsidP="004C12E9">
            <w:pPr>
              <w:pStyle w:val="BodyText"/>
            </w:pPr>
            <w:r w:rsidRPr="004C12E9">
              <w:t>5</w:t>
            </w:r>
          </w:p>
        </w:tc>
        <w:tc>
          <w:tcPr>
            <w:tcW w:w="1962" w:type="dxa"/>
            <w:vMerge w:val="restart"/>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Perform preventative maintenance procedures</w:t>
            </w: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5.1</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Inspect parts accordi</w:t>
            </w:r>
            <w:r w:rsidRPr="004C12E9">
              <w:t>ng to operating procedures and manufacturer instructions</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5.2</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Maintain service and production records to assist with life cycle monitoring of parts and machine, as required</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5.3</w:t>
            </w:r>
          </w:p>
        </w:tc>
        <w:tc>
          <w:tcPr>
            <w:tcW w:w="561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Identify faulty parts for repair, replacement or adjustment and take necessary action</w:t>
            </w:r>
          </w:p>
        </w:tc>
      </w:tr>
      <w:tr w:rsidTr="004C12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5.4</w:t>
            </w:r>
          </w:p>
        </w:tc>
        <w:tc>
          <w:tcPr>
            <w:tcW w:w="5610" w:type="dxa"/>
            <w:tcBorders>
              <w:top w:val="nil"/>
              <w:left w:val="nil"/>
              <w:bottom w:val="nil"/>
              <w:right w:val="nil"/>
            </w:tcBorders>
            <w:tcMar>
              <w:top w:w="0" w:type="dxa"/>
              <w:left w:w="62" w:type="dxa"/>
              <w:bottom w:w="0" w:type="dxa"/>
              <w:right w:w="62" w:type="dxa"/>
            </w:tcMar>
          </w:tcPr>
          <w:p w:rsidR="00000000" w:rsidRPr="004C12E9" w:rsidP="004C12E9">
            <w:pPr>
              <w:pStyle w:val="BodyText"/>
            </w:pPr>
            <w:r w:rsidRPr="004C12E9">
              <w:t>Inspect, check and monitor replacement parts and consumables to ensure they comply with operational specifications</w:t>
            </w:r>
          </w:p>
        </w:tc>
      </w:tr>
    </w:tbl>
    <w:p w:rsidR="00000000" w:rsidRPr="004C12E9" w:rsidP="004C12E9">
      <w:pPr>
        <w:pStyle w:val="BodyText"/>
      </w:pPr>
    </w:p>
    <w:p w:rsidR="00000000" w:rsidRPr="004C12E9" w:rsidP="004C12E9">
      <w:pPr>
        <w:pStyle w:val="AllowPageBreak"/>
      </w:pPr>
    </w:p>
    <w:p w:rsidR="00000000" w:rsidRPr="004C12E9" w:rsidP="004C12E9">
      <w:pPr>
        <w:pStyle w:val="Heading1"/>
      </w:pPr>
      <w:bookmarkStart w:id="7" w:name="O_933038"/>
      <w:bookmarkEnd w:id="7"/>
      <w:r w:rsidRPr="004C12E9">
        <w:t>Foundation Skills</w:t>
      </w:r>
    </w:p>
    <w:p w:rsidR="00000000" w:rsidRPr="004C12E9" w:rsidP="00B71EE6">
      <w:pPr>
        <w:pStyle w:val="BodyText"/>
      </w:pPr>
      <w:r w:rsidRPr="004C12E9">
        <w:t>This sectio</w:t>
      </w:r>
      <w:r w:rsidRPr="004C12E9">
        <w:t>n describes those required skills (language, literacy and numeracy) that are essential to performance.</w:t>
      </w:r>
    </w:p>
    <w:p w:rsidR="00000000" w:rsidRPr="004C12E9" w:rsidP="00B71EE6">
      <w:pPr>
        <w:pStyle w:val="BodyText"/>
      </w:pPr>
      <w:r w:rsidRPr="004C12E9">
        <w:t>Foundation skills essential to performance are explicit in the performance criteria of this unit of competency.</w:t>
      </w:r>
    </w:p>
    <w:p w:rsidR="00000000" w:rsidRPr="004C12E9" w:rsidP="004C12E9">
      <w:pPr>
        <w:pStyle w:val="Heading1"/>
      </w:pPr>
      <w:bookmarkStart w:id="8" w:name="O_933037"/>
      <w:bookmarkEnd w:id="8"/>
      <w:r w:rsidRPr="004C12E9">
        <w:t>Range of Conditions</w:t>
      </w:r>
    </w:p>
    <w:tbl>
      <w:tblPr>
        <w:tblW w:w="0" w:type="auto"/>
        <w:tblCellMar>
          <w:left w:w="62" w:type="dxa"/>
          <w:right w:w="62" w:type="dxa"/>
        </w:tblCellMar>
        <w:tblLook w:val="0000"/>
      </w:tblPr>
      <w:tblGrid>
        <w:gridCol w:w="2163"/>
        <w:gridCol w:w="7033"/>
      </w:tblGrid>
      <w:tr w:rsidTr="00B71E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t>Thi</w:t>
            </w:r>
            <w:r w:rsidRPr="004C12E9">
              <w:t>s field allows for different work environments and conditions that may affect performance. Essential operating conditions that may be present (depending on the work situation, needs of the candidate, accessibility of the item, and local industry and region</w:t>
            </w:r>
            <w:r w:rsidRPr="004C12E9">
              <w:t>al contexts) are included.</w:t>
            </w:r>
          </w:p>
        </w:tc>
      </w:tr>
      <w:tr w:rsidTr="00B71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12E9" w:rsidP="004C12E9">
            <w:pPr>
              <w:pStyle w:val="BodyText"/>
            </w:pPr>
            <w:r w:rsidRPr="004C12E9">
              <w:rPr>
                <w:rStyle w:val="SpecialBold"/>
              </w:rPr>
              <w:t>Workplace procedures include one or more of the following:</w:t>
            </w:r>
          </w:p>
          <w:p w:rsidR="00000000" w:rsidRPr="004C12E9" w:rsidP="004C12E9">
            <w:pPr>
              <w:pStyle w:val="BodyText"/>
            </w:pPr>
          </w:p>
          <w:p w:rsidR="00000000" w:rsidP="004C12E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C12E9" w:rsidP="004C12E9">
            <w:pPr>
              <w:pStyle w:val="ListBullet"/>
            </w:pPr>
            <w:r w:rsidRPr="004C12E9">
              <w:t>requirements prescribed by legislation, awards, agreements and conditions of employment</w:t>
            </w:r>
          </w:p>
          <w:p w:rsidR="00000000" w:rsidRPr="004C12E9" w:rsidP="004C12E9">
            <w:pPr>
              <w:pStyle w:val="ListBullet"/>
            </w:pPr>
            <w:r w:rsidRPr="004C12E9">
              <w:t>SOPs</w:t>
            </w:r>
          </w:p>
          <w:p w:rsidR="00000000" w:rsidRPr="004C12E9" w:rsidP="004C12E9">
            <w:pPr>
              <w:pStyle w:val="ListBullet"/>
            </w:pPr>
            <w:r w:rsidRPr="004C12E9">
              <w:t>work instructions</w:t>
            </w:r>
          </w:p>
          <w:p w:rsidR="00000000" w:rsidRPr="004C12E9" w:rsidP="004C12E9">
            <w:pPr>
              <w:pStyle w:val="ListBullet"/>
            </w:pPr>
            <w:r w:rsidRPr="004C12E9">
              <w:t>PPE</w:t>
            </w:r>
          </w:p>
          <w:p w:rsidR="00000000" w:rsidRPr="004C12E9" w:rsidP="004C12E9">
            <w:pPr>
              <w:pStyle w:val="ListBullet"/>
            </w:pPr>
            <w:r w:rsidRPr="004C12E9">
              <w:t>oral, written and visual communication</w:t>
            </w:r>
          </w:p>
          <w:p w:rsidR="00000000" w:rsidRPr="004C12E9" w:rsidP="004C12E9">
            <w:pPr>
              <w:pStyle w:val="ListBullet"/>
            </w:pPr>
            <w:r w:rsidRPr="004C12E9">
              <w:t>quality practices, including responsibility for maintenance of own work quality and contribution to quality improvement of team or section output</w:t>
            </w:r>
          </w:p>
          <w:p w:rsidR="00000000" w:rsidRPr="004C12E9" w:rsidP="004C12E9">
            <w:pPr>
              <w:pStyle w:val="ListBullet"/>
            </w:pPr>
            <w:r w:rsidRPr="004C12E9">
              <w:t>housekeeping</w:t>
            </w:r>
          </w:p>
          <w:p w:rsidR="00000000" w:rsidRPr="004C12E9" w:rsidP="004C12E9">
            <w:pPr>
              <w:pStyle w:val="ListBullet"/>
            </w:pPr>
            <w:r w:rsidRPr="004C12E9">
              <w:t>tasks related to environmental protection, waste disposal, pollution control and recycling</w:t>
            </w:r>
          </w:p>
          <w:p w:rsidR="00000000" w:rsidRPr="004C12E9" w:rsidP="004C12E9">
            <w:pPr>
              <w:pStyle w:val="ListBullet"/>
            </w:pPr>
            <w:r w:rsidRPr="004C12E9">
              <w:t>WHS pr</w:t>
            </w:r>
            <w:r w:rsidRPr="004C12E9">
              <w:t>actices</w:t>
            </w:r>
          </w:p>
          <w:p w:rsidR="00000000" w:rsidP="004C12E9">
            <w:pPr>
              <w:pStyle w:val="BodyText"/>
              <w:rPr>
                <w:lang w:val="en-NZ"/>
              </w:rPr>
            </w:pPr>
          </w:p>
        </w:tc>
      </w:tr>
      <w:tr w:rsidTr="00B71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C12E9" w:rsidP="004C12E9">
            <w:pPr>
              <w:pStyle w:val="ListBullet"/>
            </w:pPr>
            <w:r w:rsidRPr="004C12E9">
              <w:t>the relevant industry or Australian Standards that are current at the time this unit is being undertaken</w:t>
            </w:r>
          </w:p>
          <w:p w:rsidR="00000000" w:rsidP="004C12E9">
            <w:pPr>
              <w:pStyle w:val="BodyText"/>
              <w:rPr>
                <w:lang w:val="en-NZ"/>
              </w:rPr>
            </w:pPr>
          </w:p>
        </w:tc>
      </w:tr>
      <w:tr w:rsidTr="00B71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Identify problems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C12E9" w:rsidP="004C12E9">
            <w:pPr>
              <w:pStyle w:val="ListBullet"/>
            </w:pPr>
            <w:r w:rsidRPr="004C12E9">
              <w:t>identifying symptoms of machinery fault</w:t>
            </w:r>
          </w:p>
          <w:p w:rsidR="00000000" w:rsidRPr="004C12E9" w:rsidP="004C12E9">
            <w:pPr>
              <w:pStyle w:val="ListBullet"/>
            </w:pPr>
            <w:r w:rsidRPr="004C12E9">
              <w:t>using visual inspection of machine and product to locate fault</w:t>
            </w:r>
          </w:p>
          <w:p w:rsidR="00000000" w:rsidRPr="004C12E9" w:rsidP="004C12E9">
            <w:pPr>
              <w:pStyle w:val="ListBullet"/>
            </w:pPr>
            <w:r w:rsidRPr="004C12E9">
              <w:t>locating fault within section or component of machine</w:t>
            </w:r>
          </w:p>
          <w:p w:rsidR="00000000" w:rsidRPr="004C12E9" w:rsidP="004C12E9">
            <w:pPr>
              <w:pStyle w:val="ListBullet"/>
            </w:pPr>
            <w:r w:rsidRPr="004C12E9">
              <w:t>referring to operating manuals or documentation for information, as required</w:t>
            </w:r>
          </w:p>
          <w:p w:rsidR="00000000" w:rsidP="004C12E9">
            <w:pPr>
              <w:pStyle w:val="BodyText"/>
              <w:rPr>
                <w:lang w:val="en-NZ"/>
              </w:rPr>
            </w:pPr>
          </w:p>
        </w:tc>
      </w:tr>
      <w:tr w:rsidTr="00B71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Symptoms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C12E9" w:rsidP="004C12E9">
            <w:pPr>
              <w:pStyle w:val="ListBullet"/>
            </w:pPr>
            <w:r w:rsidRPr="004C12E9">
              <w:t>product does</w:t>
            </w:r>
            <w:r w:rsidRPr="004C12E9">
              <w:t xml:space="preserve"> not meet specification</w:t>
            </w:r>
          </w:p>
          <w:p w:rsidR="00000000" w:rsidRPr="004C12E9" w:rsidP="004C12E9">
            <w:pPr>
              <w:pStyle w:val="ListBullet"/>
            </w:pPr>
            <w:r w:rsidRPr="004C12E9">
              <w:t>machine is not operating to specification</w:t>
            </w:r>
          </w:p>
          <w:p w:rsidR="00000000" w:rsidRPr="004C12E9" w:rsidP="004C12E9">
            <w:pPr>
              <w:pStyle w:val="ListBullet"/>
            </w:pPr>
            <w:r w:rsidRPr="004C12E9">
              <w:t>sounds not attributed to normal operation</w:t>
            </w:r>
          </w:p>
          <w:p w:rsidR="00000000" w:rsidRPr="004C12E9" w:rsidP="004C12E9">
            <w:pPr>
              <w:pStyle w:val="ListBullet"/>
            </w:pPr>
            <w:r w:rsidRPr="004C12E9">
              <w:t>recurrent faults, such as yarn breaking</w:t>
            </w:r>
          </w:p>
          <w:p w:rsidR="00000000" w:rsidP="004C12E9">
            <w:pPr>
              <w:pStyle w:val="BodyText"/>
              <w:rPr>
                <w:lang w:val="en-NZ"/>
              </w:rPr>
            </w:pPr>
          </w:p>
        </w:tc>
      </w:tr>
      <w:tr w:rsidTr="00B71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C12E9" w:rsidP="004C12E9">
            <w:pPr>
              <w:pStyle w:val="ListBullet"/>
            </w:pPr>
            <w:r w:rsidRPr="004C12E9">
              <w:t>knitting machines</w:t>
            </w:r>
          </w:p>
          <w:p w:rsidR="00000000" w:rsidRPr="004C12E9" w:rsidP="004C12E9">
            <w:pPr>
              <w:pStyle w:val="ListBullet"/>
            </w:pPr>
            <w:r w:rsidRPr="004C12E9">
              <w:t>carding machines</w:t>
            </w:r>
          </w:p>
          <w:p w:rsidR="00000000" w:rsidRPr="004C12E9" w:rsidP="004C12E9">
            <w:pPr>
              <w:pStyle w:val="ListBullet"/>
            </w:pPr>
            <w:r w:rsidRPr="004C12E9">
              <w:t>spinning machines</w:t>
            </w:r>
          </w:p>
          <w:p w:rsidR="00000000" w:rsidRPr="004C12E9" w:rsidP="004C12E9">
            <w:pPr>
              <w:pStyle w:val="ListBullet"/>
            </w:pPr>
            <w:r w:rsidRPr="004C12E9">
              <w:t>weaving looms</w:t>
            </w:r>
          </w:p>
          <w:p w:rsidR="00000000" w:rsidRPr="004C12E9" w:rsidP="004C12E9">
            <w:pPr>
              <w:pStyle w:val="ListBullet"/>
            </w:pPr>
            <w:r w:rsidRPr="004C12E9">
              <w:t>dyeing equipment</w:t>
            </w:r>
          </w:p>
          <w:p w:rsidR="00000000" w:rsidRPr="004C12E9" w:rsidP="004C12E9">
            <w:pPr>
              <w:pStyle w:val="ListBullet"/>
            </w:pPr>
            <w:r w:rsidRPr="004C12E9">
              <w:t>tufting looms</w:t>
            </w:r>
          </w:p>
          <w:p w:rsidR="00000000" w:rsidRPr="004C12E9" w:rsidP="004C12E9">
            <w:pPr>
              <w:pStyle w:val="ListBullet"/>
            </w:pPr>
            <w:r w:rsidRPr="004C12E9">
              <w:t>finishing equipment</w:t>
            </w:r>
          </w:p>
          <w:p w:rsidR="00000000" w:rsidRPr="004C12E9" w:rsidP="004C12E9">
            <w:pPr>
              <w:pStyle w:val="ListBullet"/>
            </w:pPr>
            <w:r w:rsidRPr="004C12E9">
              <w:t>creeling and warping machines</w:t>
            </w:r>
          </w:p>
          <w:p w:rsidR="00000000" w:rsidP="004C12E9">
            <w:pPr>
              <w:pStyle w:val="BodyText"/>
              <w:rPr>
                <w:lang w:val="en-NZ"/>
              </w:rPr>
            </w:pPr>
          </w:p>
        </w:tc>
      </w:tr>
      <w:tr w:rsidTr="00B71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Appropriate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C12E9" w:rsidP="004C12E9">
            <w:pPr>
              <w:pStyle w:val="ListBullet"/>
            </w:pPr>
            <w:r w:rsidRPr="004C12E9">
              <w:t>textile mechanic</w:t>
            </w:r>
          </w:p>
          <w:p w:rsidR="00000000" w:rsidRPr="004C12E9" w:rsidP="004C12E9">
            <w:pPr>
              <w:pStyle w:val="ListBullet"/>
            </w:pPr>
            <w:r w:rsidRPr="004C12E9">
              <w:t>supervisor</w:t>
            </w:r>
          </w:p>
          <w:p w:rsidR="00000000" w:rsidRPr="004C12E9" w:rsidP="004C12E9">
            <w:pPr>
              <w:pStyle w:val="ListBullet"/>
            </w:pPr>
            <w:r w:rsidRPr="004C12E9">
              <w:t>senior operator</w:t>
            </w:r>
          </w:p>
          <w:p w:rsidR="00000000" w:rsidP="004C12E9">
            <w:pPr>
              <w:pStyle w:val="BodyText"/>
              <w:rPr>
                <w:lang w:val="en-NZ"/>
              </w:rPr>
            </w:pPr>
          </w:p>
        </w:tc>
      </w:tr>
      <w:tr w:rsidTr="00B71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Immediate solutions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C12E9" w:rsidP="004C12E9">
            <w:pPr>
              <w:pStyle w:val="ListBullet"/>
            </w:pPr>
            <w:r w:rsidRPr="004C12E9">
              <w:t>decommission machine</w:t>
            </w:r>
          </w:p>
          <w:p w:rsidR="00000000" w:rsidRPr="004C12E9" w:rsidP="004C12E9">
            <w:pPr>
              <w:pStyle w:val="ListBullet"/>
            </w:pPr>
            <w:r w:rsidRPr="004C12E9">
              <w:t>change settings</w:t>
            </w:r>
          </w:p>
          <w:p w:rsidR="00000000" w:rsidRPr="004C12E9" w:rsidP="004C12E9">
            <w:pPr>
              <w:pStyle w:val="ListBullet"/>
            </w:pPr>
            <w:r w:rsidRPr="004C12E9">
              <w:t>adjust operation</w:t>
            </w:r>
          </w:p>
          <w:p w:rsidR="00000000" w:rsidRPr="004C12E9" w:rsidP="004C12E9">
            <w:pPr>
              <w:pStyle w:val="ListBullet"/>
            </w:pPr>
            <w:r w:rsidRPr="004C12E9">
              <w:t>perform temporary fix</w:t>
            </w:r>
          </w:p>
          <w:p w:rsidR="00000000" w:rsidRPr="004C12E9" w:rsidP="004C12E9">
            <w:pPr>
              <w:pStyle w:val="ListBullet"/>
            </w:pPr>
            <w:r w:rsidRPr="004C12E9">
              <w:t>refer to textile mechanic</w:t>
            </w:r>
          </w:p>
          <w:p w:rsidR="00000000" w:rsidP="004C12E9">
            <w:pPr>
              <w:pStyle w:val="BodyText"/>
              <w:rPr>
                <w:lang w:val="en-NZ"/>
              </w:rPr>
            </w:pPr>
          </w:p>
        </w:tc>
      </w:tr>
      <w:tr w:rsidTr="00B71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2E9">
            <w:pPr>
              <w:pStyle w:val="BodyText"/>
              <w:rPr>
                <w:lang w:val="en-NZ"/>
              </w:rPr>
            </w:pPr>
            <w:r w:rsidRPr="004C12E9">
              <w:rPr>
                <w:rStyle w:val="SpecialBold"/>
              </w:rPr>
              <w:t>Parts and consumables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C12E9" w:rsidP="004C12E9">
            <w:pPr>
              <w:pStyle w:val="ListBullet"/>
            </w:pPr>
            <w:r w:rsidRPr="004C12E9">
              <w:t>belts</w:t>
            </w:r>
          </w:p>
          <w:p w:rsidR="00000000" w:rsidRPr="004C12E9" w:rsidP="004C12E9">
            <w:pPr>
              <w:pStyle w:val="ListBullet"/>
            </w:pPr>
            <w:r w:rsidRPr="004C12E9">
              <w:t>globes</w:t>
            </w:r>
          </w:p>
          <w:p w:rsidR="00000000" w:rsidRPr="004C12E9" w:rsidP="004C12E9">
            <w:pPr>
              <w:pStyle w:val="ListBullet"/>
            </w:pPr>
            <w:r w:rsidRPr="004C12E9">
              <w:t xml:space="preserve">combs </w:t>
            </w:r>
          </w:p>
          <w:p w:rsidR="00000000" w:rsidRPr="004C12E9" w:rsidP="004C12E9">
            <w:pPr>
              <w:pStyle w:val="ListBullet"/>
            </w:pPr>
            <w:r w:rsidRPr="004C12E9">
              <w:t xml:space="preserve">other items </w:t>
            </w:r>
            <w:r w:rsidRPr="004C12E9">
              <w:t>that require periodic replacement as a result of normal machine and production operations</w:t>
            </w:r>
          </w:p>
        </w:tc>
      </w:tr>
    </w:tbl>
    <w:p w:rsidR="00000000" w:rsidRPr="004C12E9" w:rsidP="004C12E9">
      <w:pPr>
        <w:pStyle w:val="BodyText"/>
      </w:pPr>
    </w:p>
    <w:p w:rsidR="00000000" w:rsidRPr="004C12E9" w:rsidP="004C12E9">
      <w:pPr>
        <w:pStyle w:val="AllowPageBreak"/>
      </w:pPr>
    </w:p>
    <w:p w:rsidR="00000000" w:rsidRPr="004C12E9" w:rsidP="004C12E9">
      <w:pPr>
        <w:pStyle w:val="Heading1"/>
      </w:pPr>
      <w:bookmarkStart w:id="9" w:name="O_933036"/>
      <w:bookmarkEnd w:id="9"/>
      <w:r w:rsidRPr="004C12E9">
        <w:t>Unit Mapping Information</w:t>
      </w:r>
    </w:p>
    <w:p w:rsidR="00000000" w:rsidRPr="004C12E9" w:rsidP="00B71EE6">
      <w:pPr>
        <w:pStyle w:val="BodyText"/>
      </w:pPr>
      <w:r w:rsidRPr="004C12E9">
        <w:t>Release 1. Supersedes and is equivalent to LMTTX3006B Ensure efficient operation of textile machines</w:t>
      </w:r>
    </w:p>
    <w:p w:rsidR="00000000" w:rsidRPr="004C12E9" w:rsidP="004C12E9">
      <w:pPr>
        <w:pStyle w:val="Heading1"/>
      </w:pPr>
      <w:bookmarkStart w:id="10" w:name="O_933029"/>
      <w:bookmarkEnd w:id="10"/>
      <w:r w:rsidRPr="004C12E9">
        <w:t>Links</w:t>
      </w:r>
    </w:p>
    <w:p w:rsidR="00000000" w:rsidRPr="004C12E9" w:rsidP="00B71EE6">
      <w:pPr>
        <w:pStyle w:val="BodyText"/>
      </w:pPr>
      <w:r w:rsidRPr="004C12E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B24DA">
        <w:rPr>
          <w:rStyle w:val="Hyperlink"/>
        </w:rPr>
        <w:t>https://vetnet.gov.au/Pages/TrainingDocs.aspx?q=a203ec5c-de7d-406b-b3e1-8f1a9b76e92e</w:t>
      </w:r>
      <w:r>
        <w:fldChar w:fldCharType="end"/>
      </w:r>
    </w:p>
    <w:p w:rsidR="00000000" w:rsidRPr="004C12E9" w:rsidP="004C12E9"/>
    <w:sectPr w:rsidSect="004C12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E9" w:rsidRPr="00B71EE6" w:rsidP="00B71E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EE6" w:rsidP="004C12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1EE6" w:rsidP="004C12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1EE6" w:rsidP="004C12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E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2E9" w:rsidRPr="00B71EE6" w:rsidP="00B71E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EE6" w:rsidRPr="002D2AF8" w:rsidP="004C12E9">
    <w:pPr>
      <w:pStyle w:val="Header"/>
      <w:framePr w:wrap="around"/>
    </w:pPr>
    <w:r>
      <w:fldChar w:fldCharType="begin"/>
    </w:r>
    <w:r>
      <w:instrText xml:space="preserve"> TITLE   \* MERGEFORMAT </w:instrText>
    </w:r>
    <w:r>
      <w:fldChar w:fldCharType="separate"/>
    </w:r>
    <w:r>
      <w:t>MSTTX3006 Ensure efficient operation of textile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B71EE6" w:rsidP="004C12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AC4C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4826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2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2E9"/>
    <w:pPr>
      <w:spacing w:before="360" w:after="60"/>
      <w:outlineLvl w:val="0"/>
    </w:pPr>
    <w:rPr>
      <w:sz w:val="32"/>
    </w:rPr>
  </w:style>
  <w:style w:type="paragraph" w:styleId="Heading2">
    <w:name w:val="heading 2"/>
    <w:basedOn w:val="HeadingBase"/>
    <w:next w:val="BodyText"/>
    <w:link w:val="Heading2Char"/>
    <w:qFormat/>
    <w:rsid w:val="004C12E9"/>
    <w:pPr>
      <w:keepLines/>
      <w:spacing w:before="240" w:after="120"/>
      <w:outlineLvl w:val="1"/>
    </w:pPr>
    <w:rPr>
      <w:sz w:val="28"/>
      <w:szCs w:val="40"/>
    </w:rPr>
  </w:style>
  <w:style w:type="paragraph" w:styleId="Heading3">
    <w:name w:val="heading 3"/>
    <w:basedOn w:val="HeadingBase"/>
    <w:next w:val="BodyText"/>
    <w:link w:val="Heading3Char"/>
    <w:qFormat/>
    <w:rsid w:val="004C12E9"/>
    <w:pPr>
      <w:spacing w:before="180" w:after="120"/>
      <w:outlineLvl w:val="2"/>
    </w:pPr>
    <w:rPr>
      <w:spacing w:val="-10"/>
      <w:kern w:val="32"/>
    </w:rPr>
  </w:style>
  <w:style w:type="paragraph" w:styleId="Heading4">
    <w:name w:val="heading 4"/>
    <w:basedOn w:val="HeadingBase"/>
    <w:next w:val="BodyText"/>
    <w:link w:val="Heading4Char"/>
    <w:qFormat/>
    <w:rsid w:val="004C12E9"/>
    <w:pPr>
      <w:spacing w:before="160" w:after="120"/>
      <w:outlineLvl w:val="3"/>
    </w:pPr>
    <w:rPr>
      <w:sz w:val="22"/>
    </w:rPr>
  </w:style>
  <w:style w:type="paragraph" w:styleId="Heading5">
    <w:name w:val="heading 5"/>
    <w:basedOn w:val="HeadingBase"/>
    <w:next w:val="Normal"/>
    <w:link w:val="Heading5Char"/>
    <w:qFormat/>
    <w:rsid w:val="004C12E9"/>
    <w:pPr>
      <w:spacing w:before="80"/>
      <w:outlineLvl w:val="4"/>
    </w:pPr>
    <w:rPr>
      <w:color w:val="918585"/>
      <w:sz w:val="20"/>
    </w:rPr>
  </w:style>
  <w:style w:type="paragraph" w:styleId="Heading6">
    <w:name w:val="heading 6"/>
    <w:basedOn w:val="HeadingBase"/>
    <w:next w:val="Normal"/>
    <w:link w:val="Heading6Char"/>
    <w:qFormat/>
    <w:rsid w:val="004C12E9"/>
    <w:pPr>
      <w:spacing w:before="60"/>
      <w:outlineLvl w:val="5"/>
    </w:pPr>
    <w:rPr>
      <w:color w:val="918585"/>
      <w:sz w:val="20"/>
    </w:rPr>
  </w:style>
  <w:style w:type="paragraph" w:styleId="Heading7">
    <w:name w:val="heading 7"/>
    <w:basedOn w:val="Normal"/>
    <w:next w:val="Normal"/>
    <w:link w:val="Heading7Char"/>
    <w:qFormat/>
    <w:rsid w:val="004C12E9"/>
    <w:pPr>
      <w:ind w:left="720"/>
      <w:outlineLvl w:val="6"/>
    </w:pPr>
    <w:rPr>
      <w:i/>
    </w:rPr>
  </w:style>
  <w:style w:type="paragraph" w:styleId="Heading8">
    <w:name w:val="heading 8"/>
    <w:basedOn w:val="Normal"/>
    <w:next w:val="Normal"/>
    <w:link w:val="Heading8Char"/>
    <w:qFormat/>
    <w:rsid w:val="004C12E9"/>
    <w:pPr>
      <w:ind w:left="720"/>
      <w:outlineLvl w:val="7"/>
    </w:pPr>
    <w:rPr>
      <w:i/>
    </w:rPr>
  </w:style>
  <w:style w:type="paragraph" w:styleId="Heading9">
    <w:name w:val="heading 9"/>
    <w:basedOn w:val="Normal"/>
    <w:next w:val="Normal"/>
    <w:link w:val="Heading9Char"/>
    <w:qFormat/>
    <w:rsid w:val="004C12E9"/>
    <w:pPr>
      <w:ind w:left="720"/>
      <w:outlineLvl w:val="8"/>
    </w:pPr>
    <w:rPr>
      <w:i/>
    </w:rPr>
  </w:style>
  <w:style w:type="character" w:default="1" w:styleId="DefaultParagraphFont">
    <w:name w:val="Default Paragraph Font"/>
    <w:uiPriority w:val="1"/>
    <w:unhideWhenUsed/>
    <w:rsid w:val="004C12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2E9"/>
  </w:style>
  <w:style w:type="character" w:customStyle="1" w:styleId="Heading1Char">
    <w:name w:val="Heading 1 Char"/>
    <w:basedOn w:val="DefaultParagraphFont"/>
    <w:link w:val="Heading1"/>
    <w:rsid w:val="004C12E9"/>
    <w:rPr>
      <w:rFonts w:ascii="Times New Roman" w:eastAsia="Times New Roman" w:hAnsi="Times New Roman" w:cs="Times New Roman"/>
      <w:b/>
      <w:sz w:val="32"/>
      <w:szCs w:val="20"/>
      <w:lang w:eastAsia="en-US"/>
    </w:rPr>
  </w:style>
  <w:style w:type="paragraph" w:styleId="BodyText">
    <w:name w:val="Body Text"/>
    <w:basedOn w:val="Normal"/>
    <w:link w:val="BodyTextChar"/>
    <w:rsid w:val="004C12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2E9"/>
    <w:rPr>
      <w:rFonts w:ascii="Times New Roman" w:eastAsia="Times New Roman" w:hAnsi="Times New Roman" w:cs="Times New Roman"/>
      <w:sz w:val="24"/>
      <w:lang w:eastAsia="en-US"/>
    </w:rPr>
  </w:style>
  <w:style w:type="paragraph" w:styleId="ListBullet">
    <w:name w:val="List Bullet"/>
    <w:basedOn w:val="List"/>
    <w:rsid w:val="004C12E9"/>
    <w:pPr>
      <w:numPr>
        <w:numId w:val="11"/>
      </w:numPr>
      <w:tabs>
        <w:tab w:val="clear" w:pos="340"/>
      </w:tabs>
      <w:spacing w:before="40" w:after="40"/>
    </w:pPr>
  </w:style>
  <w:style w:type="character" w:customStyle="1" w:styleId="SpecialBold">
    <w:name w:val="Special Bold"/>
    <w:basedOn w:val="DefaultParagraphFont"/>
    <w:rsid w:val="004C12E9"/>
    <w:rPr>
      <w:b/>
      <w:spacing w:val="0"/>
    </w:rPr>
  </w:style>
  <w:style w:type="paragraph" w:customStyle="1" w:styleId="SuperHeading">
    <w:name w:val="SuperHeading"/>
    <w:basedOn w:val="Normal"/>
    <w:rsid w:val="004C12E9"/>
    <w:pPr>
      <w:spacing w:before="240" w:after="120"/>
      <w:outlineLvl w:val="0"/>
    </w:pPr>
    <w:rPr>
      <w:rFonts w:ascii="Times New Roman" w:hAnsi="Times New Roman"/>
      <w:b/>
      <w:sz w:val="32"/>
    </w:rPr>
  </w:style>
  <w:style w:type="paragraph" w:customStyle="1" w:styleId="AllowPageBreak">
    <w:name w:val="AllowPageBreak"/>
    <w:rsid w:val="004C12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2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2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2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2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2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2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2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2E9"/>
    <w:rPr>
      <w:rFonts w:ascii="Courier New" w:eastAsia="Times New Roman" w:hAnsi="Courier New" w:cs="Times New Roman"/>
      <w:i/>
      <w:szCs w:val="20"/>
      <w:lang w:eastAsia="en-US"/>
    </w:rPr>
  </w:style>
  <w:style w:type="paragraph" w:customStyle="1" w:styleId="HeadingBase">
    <w:name w:val="Heading Base"/>
    <w:rsid w:val="004C12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2E9"/>
    <w:pPr>
      <w:tabs>
        <w:tab w:val="right" w:leader="dot" w:pos="9072"/>
      </w:tabs>
      <w:ind w:left="567"/>
    </w:pPr>
    <w:rPr>
      <w:szCs w:val="22"/>
    </w:rPr>
  </w:style>
  <w:style w:type="paragraph" w:customStyle="1" w:styleId="TOCBase">
    <w:name w:val="TOC Base"/>
    <w:rsid w:val="004C12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2E9"/>
    <w:pPr>
      <w:tabs>
        <w:tab w:val="right" w:leader="dot" w:pos="9072"/>
      </w:tabs>
      <w:spacing w:before="40" w:after="40"/>
      <w:ind w:left="284"/>
    </w:pPr>
    <w:rPr>
      <w:rFonts w:ascii="Times New Roman" w:hAnsi="Times New Roman"/>
    </w:rPr>
  </w:style>
  <w:style w:type="paragraph" w:styleId="TOC1">
    <w:name w:val="toc 1"/>
    <w:basedOn w:val="TOCBase"/>
    <w:next w:val="Normal"/>
    <w:rsid w:val="004C12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2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2E9"/>
    <w:rPr>
      <w:rFonts w:ascii="Times New Roman" w:eastAsia="Times New Roman" w:hAnsi="Times New Roman" w:cs="Times New Roman"/>
      <w:sz w:val="16"/>
      <w:lang w:eastAsia="en-US"/>
    </w:rPr>
  </w:style>
  <w:style w:type="paragraph" w:styleId="Title">
    <w:name w:val="Title"/>
    <w:basedOn w:val="HeadingBase"/>
    <w:link w:val="TitleChar"/>
    <w:qFormat/>
    <w:rsid w:val="004C12E9"/>
    <w:pPr>
      <w:spacing w:before="5040"/>
      <w:jc w:val="center"/>
    </w:pPr>
    <w:rPr>
      <w:sz w:val="48"/>
      <w:szCs w:val="72"/>
      <w:lang w:val="en-US"/>
    </w:rPr>
  </w:style>
  <w:style w:type="character" w:customStyle="1" w:styleId="TitleChar">
    <w:name w:val="Title Char"/>
    <w:basedOn w:val="DefaultParagraphFont"/>
    <w:link w:val="Title"/>
    <w:rsid w:val="004C12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2E9"/>
    <w:pPr>
      <w:tabs>
        <w:tab w:val="left" w:pos="3600"/>
        <w:tab w:val="left" w:pos="3958"/>
      </w:tabs>
    </w:pPr>
  </w:style>
  <w:style w:type="paragraph" w:styleId="List">
    <w:name w:val="List"/>
    <w:basedOn w:val="BodyText"/>
    <w:next w:val="BodyText"/>
    <w:rsid w:val="004C12E9"/>
    <w:pPr>
      <w:tabs>
        <w:tab w:val="left" w:pos="340"/>
      </w:tabs>
      <w:spacing w:before="60" w:after="60"/>
      <w:ind w:left="340" w:hanging="340"/>
    </w:pPr>
  </w:style>
  <w:style w:type="paragraph" w:customStyle="1" w:styleId="Note">
    <w:name w:val="Note"/>
    <w:basedOn w:val="BodyText"/>
    <w:rsid w:val="004C12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2E9"/>
    <w:pPr>
      <w:framePr w:wrap="auto" w:hAnchor="text" w:y="6049"/>
    </w:pPr>
    <w:rPr>
      <w:color w:val="000000"/>
      <w:sz w:val="40"/>
    </w:rPr>
  </w:style>
  <w:style w:type="paragraph" w:customStyle="1" w:styleId="TOCTitle">
    <w:name w:val="TOCTitle"/>
    <w:basedOn w:val="Heading1"/>
    <w:rsid w:val="004C12E9"/>
    <w:pPr>
      <w:spacing w:after="240"/>
      <w:jc w:val="center"/>
      <w:outlineLvl w:val="9"/>
    </w:pPr>
    <w:rPr>
      <w:caps/>
    </w:rPr>
  </w:style>
  <w:style w:type="paragraph" w:customStyle="1" w:styleId="Version">
    <w:name w:val="Version"/>
    <w:rsid w:val="004C12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2E9"/>
    <w:pPr>
      <w:numPr>
        <w:numId w:val="12"/>
      </w:numPr>
      <w:tabs>
        <w:tab w:val="clear" w:pos="680"/>
      </w:tabs>
    </w:pPr>
  </w:style>
  <w:style w:type="paragraph" w:styleId="Index1">
    <w:name w:val="index 1"/>
    <w:basedOn w:val="Normal"/>
    <w:next w:val="Normal"/>
    <w:semiHidden/>
    <w:rsid w:val="004C12E9"/>
    <w:pPr>
      <w:keepNext w:val="0"/>
      <w:tabs>
        <w:tab w:val="right" w:pos="4176"/>
      </w:tabs>
      <w:ind w:left="198" w:hanging="198"/>
    </w:pPr>
    <w:rPr>
      <w:rFonts w:ascii="Garamond" w:hAnsi="Garamond"/>
    </w:rPr>
  </w:style>
  <w:style w:type="paragraph" w:styleId="IndexHeading">
    <w:name w:val="index heading"/>
    <w:basedOn w:val="Normal"/>
    <w:next w:val="Index1"/>
    <w:semiHidden/>
    <w:rsid w:val="004C12E9"/>
    <w:pPr>
      <w:spacing w:before="120" w:after="120"/>
    </w:pPr>
    <w:rPr>
      <w:rFonts w:ascii="Arial" w:hAnsi="Arial"/>
      <w:b/>
      <w:color w:val="918585"/>
      <w:sz w:val="24"/>
    </w:rPr>
  </w:style>
  <w:style w:type="paragraph" w:styleId="Header">
    <w:name w:val="header"/>
    <w:basedOn w:val="Normal"/>
    <w:link w:val="HeaderChar"/>
    <w:rsid w:val="004C12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2E9"/>
    <w:rPr>
      <w:rFonts w:ascii="Times New Roman" w:eastAsia="Times New Roman" w:hAnsi="Times New Roman" w:cs="Times New Roman"/>
      <w:sz w:val="16"/>
      <w:szCs w:val="20"/>
      <w:lang w:val="en-GB" w:eastAsia="en-US"/>
    </w:rPr>
  </w:style>
  <w:style w:type="paragraph" w:customStyle="1" w:styleId="Chapter">
    <w:name w:val="Chapter"/>
    <w:basedOn w:val="Normal"/>
    <w:rsid w:val="004C12E9"/>
    <w:pPr>
      <w:spacing w:before="240"/>
    </w:pPr>
    <w:rPr>
      <w:rFonts w:ascii="Times New Roman" w:hAnsi="Times New Roman"/>
      <w:smallCaps/>
      <w:spacing w:val="80"/>
      <w:sz w:val="28"/>
    </w:rPr>
  </w:style>
  <w:style w:type="paragraph" w:customStyle="1" w:styleId="InChapter">
    <w:name w:val="InChapter"/>
    <w:basedOn w:val="Heading3"/>
    <w:rsid w:val="004C12E9"/>
    <w:pPr>
      <w:spacing w:after="240"/>
      <w:outlineLvl w:val="9"/>
    </w:pPr>
    <w:rPr>
      <w:noProof/>
    </w:rPr>
  </w:style>
  <w:style w:type="paragraph" w:styleId="Index2">
    <w:name w:val="index 2"/>
    <w:basedOn w:val="Normal"/>
    <w:next w:val="Normal"/>
    <w:semiHidden/>
    <w:rsid w:val="004C12E9"/>
    <w:pPr>
      <w:tabs>
        <w:tab w:val="right" w:pos="4176"/>
      </w:tabs>
      <w:ind w:left="568" w:hanging="284"/>
    </w:pPr>
    <w:rPr>
      <w:rFonts w:ascii="Garamond" w:hAnsi="Garamond"/>
    </w:rPr>
  </w:style>
  <w:style w:type="paragraph" w:customStyle="1" w:styleId="Byline">
    <w:name w:val="Byline"/>
    <w:rsid w:val="004C12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2E9"/>
    <w:pPr>
      <w:tabs>
        <w:tab w:val="clear" w:pos="3600"/>
        <w:tab w:val="clear" w:pos="3958"/>
      </w:tabs>
      <w:jc w:val="right"/>
    </w:pPr>
  </w:style>
  <w:style w:type="character" w:styleId="Emphasis">
    <w:name w:val="Emphasis"/>
    <w:basedOn w:val="DefaultParagraphFont"/>
    <w:qFormat/>
    <w:rsid w:val="004C12E9"/>
    <w:rPr>
      <w:i/>
    </w:rPr>
  </w:style>
  <w:style w:type="paragraph" w:styleId="Caption">
    <w:name w:val="caption"/>
    <w:basedOn w:val="BodyText"/>
    <w:next w:val="Normal"/>
    <w:qFormat/>
    <w:rsid w:val="004C12E9"/>
    <w:pPr>
      <w:framePr w:w="2268" w:hSpace="181" w:vSpace="181" w:wrap="around" w:vAnchor="text" w:hAnchor="page" w:x="1135" w:y="285" w:anchorLock="1"/>
    </w:pPr>
    <w:rPr>
      <w:i/>
    </w:rPr>
  </w:style>
  <w:style w:type="paragraph" w:customStyle="1" w:styleId="MiniTOCTitle">
    <w:name w:val="MiniTOCTitle"/>
    <w:basedOn w:val="Heading4"/>
    <w:rsid w:val="004C12E9"/>
    <w:pPr>
      <w:spacing w:before="240"/>
      <w:outlineLvl w:val="9"/>
    </w:pPr>
    <w:rPr>
      <w:noProof/>
      <w:sz w:val="24"/>
    </w:rPr>
  </w:style>
  <w:style w:type="paragraph" w:customStyle="1" w:styleId="MiniTOCItem">
    <w:name w:val="MiniTOCItem"/>
    <w:basedOn w:val="ListBullet"/>
    <w:rsid w:val="004C12E9"/>
    <w:pPr>
      <w:numPr>
        <w:numId w:val="0"/>
      </w:numPr>
      <w:tabs>
        <w:tab w:val="right" w:leader="dot" w:pos="6521"/>
      </w:tabs>
      <w:spacing w:before="0" w:after="0"/>
    </w:pPr>
  </w:style>
  <w:style w:type="paragraph" w:customStyle="1" w:styleId="TOFTitle">
    <w:name w:val="TOFTitle"/>
    <w:basedOn w:val="TOCTitle"/>
    <w:rsid w:val="004C12E9"/>
  </w:style>
  <w:style w:type="paragraph" w:styleId="TableofFigures">
    <w:name w:val="table of figures"/>
    <w:basedOn w:val="Normal"/>
    <w:next w:val="Normal"/>
    <w:semiHidden/>
    <w:rsid w:val="004C12E9"/>
    <w:pPr>
      <w:tabs>
        <w:tab w:val="right" w:leader="dot" w:pos="9072"/>
      </w:tabs>
      <w:ind w:left="970" w:hanging="403"/>
    </w:pPr>
    <w:rPr>
      <w:rFonts w:ascii="Times New Roman" w:hAnsi="Times New Roman"/>
      <w:b/>
    </w:rPr>
  </w:style>
  <w:style w:type="paragraph" w:styleId="ListNumber">
    <w:name w:val="List Number"/>
    <w:basedOn w:val="List"/>
    <w:rsid w:val="004C12E9"/>
    <w:pPr>
      <w:numPr>
        <w:numId w:val="14"/>
      </w:numPr>
      <w:tabs>
        <w:tab w:val="clear" w:pos="340"/>
      </w:tabs>
    </w:pPr>
  </w:style>
  <w:style w:type="character" w:customStyle="1" w:styleId="WingdingSymbols">
    <w:name w:val="Wingding Symbols"/>
    <w:rsid w:val="004C12E9"/>
    <w:rPr>
      <w:rFonts w:ascii="Wingdings" w:hAnsi="Wingdings"/>
    </w:rPr>
  </w:style>
  <w:style w:type="paragraph" w:customStyle="1" w:styleId="TableHeading">
    <w:name w:val="Table Heading"/>
    <w:basedOn w:val="HeadingBase"/>
    <w:rsid w:val="004C12E9"/>
    <w:pPr>
      <w:keepLines/>
      <w:pBdr>
        <w:bottom w:val="single" w:sz="6" w:space="1" w:color="918585"/>
      </w:pBdr>
      <w:spacing w:before="240"/>
    </w:pPr>
  </w:style>
  <w:style w:type="character" w:customStyle="1" w:styleId="HotSpot">
    <w:name w:val="HotSpot"/>
    <w:rsid w:val="004C12E9"/>
    <w:rPr>
      <w:color w:val="0033CC"/>
      <w:u w:val="none"/>
    </w:rPr>
  </w:style>
  <w:style w:type="paragraph" w:customStyle="1" w:styleId="BodyTextRight">
    <w:name w:val="Body Text Right"/>
    <w:basedOn w:val="BodyText"/>
    <w:rsid w:val="004C12E9"/>
    <w:pPr>
      <w:spacing w:before="0" w:after="0"/>
      <w:jc w:val="right"/>
    </w:pPr>
  </w:style>
  <w:style w:type="paragraph" w:styleId="Index3">
    <w:name w:val="index 3"/>
    <w:basedOn w:val="ListNumber2"/>
    <w:next w:val="Normal"/>
    <w:semiHidden/>
    <w:rsid w:val="004C12E9"/>
    <w:pPr>
      <w:numPr>
        <w:numId w:val="0"/>
      </w:numPr>
      <w:tabs>
        <w:tab w:val="right" w:leader="dot" w:pos="4176"/>
      </w:tabs>
    </w:pPr>
  </w:style>
  <w:style w:type="paragraph" w:styleId="ListNumber2">
    <w:name w:val="List Number 2"/>
    <w:basedOn w:val="List2"/>
    <w:rsid w:val="004C12E9"/>
    <w:pPr>
      <w:numPr>
        <w:numId w:val="9"/>
      </w:numPr>
      <w:tabs>
        <w:tab w:val="clear" w:pos="1060"/>
      </w:tabs>
    </w:pPr>
  </w:style>
  <w:style w:type="paragraph" w:customStyle="1" w:styleId="MarginNote">
    <w:name w:val="Margin Note"/>
    <w:basedOn w:val="BodyText"/>
    <w:rsid w:val="004C12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2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2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2E9"/>
    <w:rPr>
      <w:sz w:val="32"/>
    </w:rPr>
  </w:style>
  <w:style w:type="paragraph" w:customStyle="1" w:styleId="HeadingProcedure">
    <w:name w:val="Heading Procedure"/>
    <w:basedOn w:val="HeadingBase"/>
    <w:next w:val="Normal"/>
    <w:rsid w:val="004C12E9"/>
    <w:pPr>
      <w:tabs>
        <w:tab w:val="left" w:pos="0"/>
      </w:tabs>
      <w:spacing w:before="120" w:after="60"/>
    </w:pPr>
    <w:rPr>
      <w:i/>
      <w:color w:val="918585"/>
      <w:sz w:val="22"/>
    </w:rPr>
  </w:style>
  <w:style w:type="paragraph" w:customStyle="1" w:styleId="TableBodyText">
    <w:name w:val="Table Body Text"/>
    <w:basedOn w:val="BodyText"/>
    <w:rsid w:val="004C12E9"/>
    <w:pPr>
      <w:spacing w:before="60" w:after="60"/>
    </w:pPr>
  </w:style>
  <w:style w:type="paragraph" w:styleId="ListContinue">
    <w:name w:val="List Continue"/>
    <w:basedOn w:val="List"/>
    <w:rsid w:val="004C12E9"/>
    <w:pPr>
      <w:ind w:firstLine="0"/>
    </w:pPr>
  </w:style>
  <w:style w:type="paragraph" w:customStyle="1" w:styleId="ListNote">
    <w:name w:val="List Note"/>
    <w:basedOn w:val="List"/>
    <w:rsid w:val="004C12E9"/>
    <w:pPr>
      <w:pBdr>
        <w:top w:val="single" w:sz="6" w:space="2" w:color="918585"/>
        <w:bottom w:val="single" w:sz="6" w:space="2" w:color="918585"/>
      </w:pBdr>
      <w:tabs>
        <w:tab w:val="left" w:pos="1021"/>
      </w:tabs>
      <w:ind w:firstLine="0"/>
    </w:pPr>
  </w:style>
  <w:style w:type="paragraph" w:customStyle="1" w:styleId="Warning">
    <w:name w:val="Warning"/>
    <w:basedOn w:val="BodyText"/>
    <w:rsid w:val="004C12E9"/>
    <w:pPr>
      <w:shd w:val="clear" w:color="auto" w:fill="D9D9D9"/>
      <w:tabs>
        <w:tab w:val="left" w:pos="992"/>
      </w:tabs>
      <w:ind w:left="119" w:right="119"/>
    </w:pPr>
    <w:rPr>
      <w:sz w:val="20"/>
    </w:rPr>
  </w:style>
  <w:style w:type="paragraph" w:customStyle="1" w:styleId="MarginIcons">
    <w:name w:val="Margin Icons"/>
    <w:basedOn w:val="BodyText"/>
    <w:rsid w:val="004C12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2E9"/>
    <w:rPr>
      <w:rFonts w:ascii="Courier New" w:hAnsi="Courier New"/>
    </w:rPr>
  </w:style>
  <w:style w:type="paragraph" w:customStyle="1" w:styleId="NoteBullet">
    <w:name w:val="Note Bullet"/>
    <w:basedOn w:val="Note"/>
    <w:rsid w:val="004C12E9"/>
    <w:pPr>
      <w:tabs>
        <w:tab w:val="clear" w:pos="680"/>
      </w:tabs>
      <w:spacing w:before="60" w:after="60"/>
    </w:pPr>
  </w:style>
  <w:style w:type="paragraph" w:customStyle="1" w:styleId="SubHeading2">
    <w:name w:val="SubHeading2"/>
    <w:basedOn w:val="HeadingBase"/>
    <w:rsid w:val="004C12E9"/>
    <w:pPr>
      <w:spacing w:before="240" w:after="60"/>
    </w:pPr>
    <w:rPr>
      <w:sz w:val="20"/>
    </w:rPr>
  </w:style>
  <w:style w:type="paragraph" w:customStyle="1" w:styleId="SubHeading1">
    <w:name w:val="SubHeading1"/>
    <w:basedOn w:val="HeadingBase"/>
    <w:rsid w:val="004C12E9"/>
    <w:pPr>
      <w:spacing w:before="240" w:after="60"/>
    </w:pPr>
    <w:rPr>
      <w:color w:val="918585"/>
      <w:sz w:val="22"/>
    </w:rPr>
  </w:style>
  <w:style w:type="paragraph" w:customStyle="1" w:styleId="SideHeading">
    <w:name w:val="Side Heading"/>
    <w:basedOn w:val="HeadingBase"/>
    <w:rsid w:val="004C12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2E9"/>
    <w:pPr>
      <w:numPr>
        <w:numId w:val="10"/>
      </w:numPr>
    </w:pPr>
  </w:style>
  <w:style w:type="paragraph" w:styleId="PlainText">
    <w:name w:val="Plain Text"/>
    <w:basedOn w:val="Normal"/>
    <w:link w:val="PlainTextChar"/>
    <w:rsid w:val="004C12E9"/>
    <w:rPr>
      <w:sz w:val="20"/>
    </w:rPr>
  </w:style>
  <w:style w:type="character" w:customStyle="1" w:styleId="PlainTextChar">
    <w:name w:val="Plain Text Char"/>
    <w:basedOn w:val="DefaultParagraphFont"/>
    <w:link w:val="PlainText"/>
    <w:rsid w:val="004C12E9"/>
    <w:rPr>
      <w:rFonts w:ascii="Courier New" w:eastAsia="Times New Roman" w:hAnsi="Courier New" w:cs="Times New Roman"/>
      <w:sz w:val="20"/>
      <w:szCs w:val="20"/>
      <w:lang w:eastAsia="en-US"/>
    </w:rPr>
  </w:style>
  <w:style w:type="character" w:customStyle="1" w:styleId="MenuOption">
    <w:name w:val="Menu Option"/>
    <w:basedOn w:val="DefaultParagraphFont"/>
    <w:rsid w:val="004C12E9"/>
    <w:rPr>
      <w:b/>
      <w:smallCaps/>
    </w:rPr>
  </w:style>
  <w:style w:type="paragraph" w:customStyle="1" w:styleId="TableListNumber">
    <w:name w:val="Table List Number"/>
    <w:basedOn w:val="ListNumber"/>
    <w:rsid w:val="004C12E9"/>
    <w:pPr>
      <w:numPr>
        <w:numId w:val="0"/>
      </w:numPr>
    </w:pPr>
  </w:style>
  <w:style w:type="paragraph" w:styleId="TOC4">
    <w:name w:val="toc 4"/>
    <w:basedOn w:val="TOCBase"/>
    <w:next w:val="Normal"/>
    <w:semiHidden/>
    <w:rsid w:val="004C12E9"/>
    <w:pPr>
      <w:tabs>
        <w:tab w:val="right" w:leader="dot" w:pos="9071"/>
      </w:tabs>
      <w:ind w:left="1701"/>
    </w:pPr>
  </w:style>
  <w:style w:type="paragraph" w:customStyle="1" w:styleId="ListAlpha">
    <w:name w:val="List Alpha"/>
    <w:basedOn w:val="List"/>
    <w:rsid w:val="004C12E9"/>
    <w:pPr>
      <w:numPr>
        <w:numId w:val="8"/>
      </w:numPr>
    </w:pPr>
  </w:style>
  <w:style w:type="paragraph" w:customStyle="1" w:styleId="ListAlpha2">
    <w:name w:val="List Alpha 2"/>
    <w:basedOn w:val="List2"/>
    <w:rsid w:val="004C12E9"/>
    <w:pPr>
      <w:numPr>
        <w:numId w:val="7"/>
      </w:numPr>
    </w:pPr>
  </w:style>
  <w:style w:type="paragraph" w:styleId="List2">
    <w:name w:val="List 2"/>
    <w:basedOn w:val="BodyText"/>
    <w:rsid w:val="004C12E9"/>
    <w:pPr>
      <w:tabs>
        <w:tab w:val="left" w:pos="680"/>
      </w:tabs>
      <w:spacing w:before="60" w:after="60"/>
      <w:ind w:left="680" w:hanging="340"/>
    </w:pPr>
  </w:style>
  <w:style w:type="paragraph" w:styleId="List3">
    <w:name w:val="List 3"/>
    <w:basedOn w:val="BodyText"/>
    <w:rsid w:val="004C12E9"/>
    <w:pPr>
      <w:tabs>
        <w:tab w:val="left" w:pos="1021"/>
      </w:tabs>
      <w:spacing w:before="60" w:after="60"/>
      <w:ind w:left="1020" w:hanging="340"/>
    </w:pPr>
  </w:style>
  <w:style w:type="paragraph" w:styleId="List4">
    <w:name w:val="List 4"/>
    <w:basedOn w:val="BodyText"/>
    <w:rsid w:val="004C12E9"/>
    <w:pPr>
      <w:tabs>
        <w:tab w:val="left" w:pos="1361"/>
      </w:tabs>
      <w:spacing w:before="60" w:after="60"/>
      <w:ind w:left="1361" w:hanging="340"/>
    </w:pPr>
  </w:style>
  <w:style w:type="paragraph" w:styleId="List5">
    <w:name w:val="List 5"/>
    <w:basedOn w:val="BodyText"/>
    <w:rsid w:val="004C12E9"/>
    <w:pPr>
      <w:tabs>
        <w:tab w:val="left" w:pos="1701"/>
      </w:tabs>
      <w:spacing w:before="60" w:after="60"/>
      <w:ind w:left="1701" w:hanging="340"/>
    </w:pPr>
  </w:style>
  <w:style w:type="paragraph" w:styleId="ListBullet3">
    <w:name w:val="List Bullet 3"/>
    <w:basedOn w:val="List3"/>
    <w:rsid w:val="004C12E9"/>
    <w:pPr>
      <w:numPr>
        <w:numId w:val="13"/>
      </w:numPr>
      <w:tabs>
        <w:tab w:val="clear" w:pos="1021"/>
      </w:tabs>
      <w:ind w:left="1037" w:hanging="357"/>
    </w:pPr>
  </w:style>
  <w:style w:type="paragraph" w:styleId="ListBullet4">
    <w:name w:val="List Bullet 4"/>
    <w:basedOn w:val="List4"/>
    <w:rsid w:val="004C12E9"/>
    <w:pPr>
      <w:numPr>
        <w:numId w:val="2"/>
      </w:numPr>
      <w:tabs>
        <w:tab w:val="clear" w:pos="1361"/>
      </w:tabs>
    </w:pPr>
  </w:style>
  <w:style w:type="paragraph" w:styleId="ListBullet5">
    <w:name w:val="List Bullet 5"/>
    <w:basedOn w:val="List5"/>
    <w:rsid w:val="004C12E9"/>
    <w:pPr>
      <w:numPr>
        <w:numId w:val="3"/>
      </w:numPr>
    </w:pPr>
  </w:style>
  <w:style w:type="paragraph" w:styleId="ListContinue2">
    <w:name w:val="List Continue 2"/>
    <w:basedOn w:val="List2"/>
    <w:rsid w:val="004C12E9"/>
    <w:pPr>
      <w:ind w:firstLine="0"/>
    </w:pPr>
  </w:style>
  <w:style w:type="paragraph" w:styleId="ListContinue3">
    <w:name w:val="List Continue 3"/>
    <w:basedOn w:val="List3"/>
    <w:rsid w:val="004C12E9"/>
    <w:pPr>
      <w:ind w:left="1021" w:firstLine="0"/>
    </w:pPr>
  </w:style>
  <w:style w:type="paragraph" w:styleId="ListContinue4">
    <w:name w:val="List Continue 4"/>
    <w:basedOn w:val="List4"/>
    <w:rsid w:val="004C12E9"/>
    <w:pPr>
      <w:ind w:firstLine="0"/>
    </w:pPr>
  </w:style>
  <w:style w:type="paragraph" w:styleId="ListContinue5">
    <w:name w:val="List Continue 5"/>
    <w:basedOn w:val="List5"/>
    <w:rsid w:val="004C12E9"/>
    <w:pPr>
      <w:ind w:firstLine="0"/>
    </w:pPr>
  </w:style>
  <w:style w:type="paragraph" w:styleId="ListNumber3">
    <w:name w:val="List Number 3"/>
    <w:basedOn w:val="List3"/>
    <w:rsid w:val="004C12E9"/>
    <w:pPr>
      <w:numPr>
        <w:numId w:val="4"/>
      </w:numPr>
    </w:pPr>
  </w:style>
  <w:style w:type="paragraph" w:styleId="ListNumber4">
    <w:name w:val="List Number 4"/>
    <w:basedOn w:val="List4"/>
    <w:rsid w:val="004C12E9"/>
    <w:pPr>
      <w:numPr>
        <w:numId w:val="5"/>
      </w:numPr>
    </w:pPr>
  </w:style>
  <w:style w:type="paragraph" w:styleId="ListNumber5">
    <w:name w:val="List Number 5"/>
    <w:basedOn w:val="List5"/>
    <w:rsid w:val="004C12E9"/>
    <w:pPr>
      <w:numPr>
        <w:numId w:val="6"/>
      </w:numPr>
    </w:pPr>
  </w:style>
  <w:style w:type="paragraph" w:styleId="BlockText">
    <w:name w:val="Block Text"/>
    <w:basedOn w:val="Normal"/>
    <w:rsid w:val="004C12E9"/>
    <w:pPr>
      <w:spacing w:after="120"/>
      <w:ind w:left="1440" w:right="1440"/>
    </w:pPr>
  </w:style>
  <w:style w:type="character" w:customStyle="1" w:styleId="Subscript">
    <w:name w:val="Subscript"/>
    <w:basedOn w:val="DefaultParagraphFont"/>
    <w:rsid w:val="004C12E9"/>
    <w:rPr>
      <w:sz w:val="16"/>
      <w:vertAlign w:val="subscript"/>
    </w:rPr>
  </w:style>
  <w:style w:type="character" w:customStyle="1" w:styleId="Superscript">
    <w:name w:val="Superscript"/>
    <w:basedOn w:val="DefaultParagraphFont"/>
    <w:rsid w:val="004C12E9"/>
    <w:rPr>
      <w:sz w:val="16"/>
      <w:vertAlign w:val="superscript"/>
    </w:rPr>
  </w:style>
  <w:style w:type="character" w:customStyle="1" w:styleId="Symbols">
    <w:name w:val="Symbols"/>
    <w:basedOn w:val="DefaultParagraphFont"/>
    <w:rsid w:val="004C12E9"/>
    <w:rPr>
      <w:rFonts w:ascii="Symbol" w:hAnsi="Symbol"/>
    </w:rPr>
  </w:style>
  <w:style w:type="character" w:customStyle="1" w:styleId="MenuOptions">
    <w:name w:val="Menu Options"/>
    <w:basedOn w:val="DefaultParagraphFont"/>
    <w:rsid w:val="004C12E9"/>
    <w:rPr>
      <w:rFonts w:ascii="Arial Narrow" w:hAnsi="Arial Narrow"/>
      <w:smallCaps/>
    </w:rPr>
  </w:style>
  <w:style w:type="character" w:customStyle="1" w:styleId="Buttons">
    <w:name w:val="Buttons"/>
    <w:basedOn w:val="DefaultParagraphFont"/>
    <w:rsid w:val="004C12E9"/>
    <w:rPr>
      <w:b/>
    </w:rPr>
  </w:style>
  <w:style w:type="character" w:customStyle="1" w:styleId="Underlined">
    <w:name w:val="Underlined"/>
    <w:basedOn w:val="DefaultParagraphFont"/>
    <w:rsid w:val="004C12E9"/>
    <w:rPr>
      <w:u w:val="single"/>
    </w:rPr>
  </w:style>
  <w:style w:type="paragraph" w:customStyle="1" w:styleId="TableBodyTextRight">
    <w:name w:val="Table Body Text Right"/>
    <w:basedOn w:val="TableBodyText"/>
    <w:rsid w:val="004C12E9"/>
    <w:pPr>
      <w:widowControl w:val="0"/>
      <w:autoSpaceDE w:val="0"/>
      <w:autoSpaceDN w:val="0"/>
      <w:adjustRightInd w:val="0"/>
      <w:jc w:val="right"/>
    </w:pPr>
    <w:rPr>
      <w:rFonts w:cs="Arial"/>
      <w:szCs w:val="18"/>
    </w:rPr>
  </w:style>
  <w:style w:type="paragraph" w:customStyle="1" w:styleId="CopyrightText">
    <w:name w:val="Copyright Text"/>
    <w:basedOn w:val="BodyText"/>
    <w:rsid w:val="004C12E9"/>
    <w:rPr>
      <w:sz w:val="18"/>
    </w:rPr>
  </w:style>
  <w:style w:type="paragraph" w:customStyle="1" w:styleId="BodySmallRight">
    <w:name w:val="Body Small Right"/>
    <w:basedOn w:val="BodyTextRight"/>
    <w:rsid w:val="004C12E9"/>
    <w:rPr>
      <w:sz w:val="18"/>
      <w:szCs w:val="18"/>
    </w:rPr>
  </w:style>
  <w:style w:type="paragraph" w:customStyle="1" w:styleId="MarginEdition">
    <w:name w:val="Margin Edition"/>
    <w:basedOn w:val="MarginNote"/>
    <w:rsid w:val="004C12E9"/>
    <w:pPr>
      <w:spacing w:before="0" w:after="0"/>
    </w:pPr>
    <w:rPr>
      <w:rFonts w:ascii="Times New Roman" w:hAnsi="Times New Roman"/>
      <w:color w:val="999999"/>
    </w:rPr>
  </w:style>
  <w:style w:type="paragraph" w:customStyle="1" w:styleId="Spacer">
    <w:name w:val="Spacer"/>
    <w:basedOn w:val="Normal"/>
    <w:rsid w:val="004C12E9"/>
    <w:rPr>
      <w:sz w:val="2"/>
      <w:szCs w:val="2"/>
    </w:rPr>
  </w:style>
  <w:style w:type="character" w:customStyle="1" w:styleId="Small">
    <w:name w:val="Small"/>
    <w:basedOn w:val="DefaultParagraphFont"/>
    <w:rsid w:val="004C12E9"/>
    <w:rPr>
      <w:sz w:val="16"/>
    </w:rPr>
  </w:style>
  <w:style w:type="paragraph" w:customStyle="1" w:styleId="WideTable">
    <w:name w:val="Wide Table"/>
    <w:basedOn w:val="Normal"/>
    <w:rsid w:val="004C12E9"/>
    <w:pPr>
      <w:ind w:left="-1418"/>
    </w:pPr>
    <w:rPr>
      <w:sz w:val="2"/>
      <w:szCs w:val="2"/>
    </w:rPr>
  </w:style>
  <w:style w:type="character" w:styleId="PageNumber">
    <w:name w:val="page number"/>
    <w:basedOn w:val="DefaultParagraphFont"/>
    <w:rsid w:val="004C12E9"/>
  </w:style>
  <w:style w:type="paragraph" w:styleId="Quote">
    <w:name w:val="Quote"/>
    <w:basedOn w:val="Heading1"/>
    <w:link w:val="QuoteChar"/>
    <w:qFormat/>
    <w:rsid w:val="004C12E9"/>
    <w:rPr>
      <w:b w:val="0"/>
      <w:sz w:val="72"/>
      <w:szCs w:val="72"/>
      <w:lang w:val="en-NZ"/>
    </w:rPr>
  </w:style>
  <w:style w:type="character" w:customStyle="1" w:styleId="QuoteChar">
    <w:name w:val="Quote Char"/>
    <w:basedOn w:val="DefaultParagraphFont"/>
    <w:link w:val="Quote"/>
    <w:rsid w:val="004C12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2E9"/>
    <w:pPr>
      <w:pageBreakBefore/>
    </w:pPr>
  </w:style>
  <w:style w:type="paragraph" w:customStyle="1" w:styleId="Border">
    <w:name w:val="Border"/>
    <w:basedOn w:val="Normal"/>
    <w:qFormat/>
    <w:rsid w:val="004C12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2E9"/>
    <w:rPr>
      <w:b/>
      <w:bCs/>
      <w:i/>
      <w:iCs/>
      <w:color w:val="auto"/>
    </w:rPr>
  </w:style>
  <w:style w:type="paragraph" w:styleId="IntenseQuote">
    <w:name w:val="Intense Quote"/>
    <w:basedOn w:val="Normal"/>
    <w:next w:val="Normal"/>
    <w:link w:val="IntenseQuoteChar"/>
    <w:uiPriority w:val="30"/>
    <w:qFormat/>
    <w:rsid w:val="004C12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2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2E9"/>
    <w:rPr>
      <w:smallCaps/>
      <w:color w:val="auto"/>
      <w:u w:val="single"/>
    </w:rPr>
  </w:style>
  <w:style w:type="character" w:styleId="IntenseReference">
    <w:name w:val="Intense Reference"/>
    <w:basedOn w:val="DefaultParagraphFont"/>
    <w:uiPriority w:val="32"/>
    <w:qFormat/>
    <w:rsid w:val="004C12E9"/>
    <w:rPr>
      <w:b/>
      <w:bCs/>
      <w:smallCaps/>
      <w:color w:val="auto"/>
      <w:spacing w:val="5"/>
      <w:u w:val="single"/>
    </w:rPr>
  </w:style>
  <w:style w:type="paragraph" w:customStyle="1" w:styleId="2ColumnHeading">
    <w:name w:val="2Column Heading"/>
    <w:basedOn w:val="BodyText"/>
    <w:qFormat/>
    <w:rsid w:val="004C12E9"/>
    <w:pPr>
      <w:spacing w:after="60"/>
      <w:ind w:left="-2268"/>
    </w:pPr>
    <w:rPr>
      <w:b/>
    </w:rPr>
  </w:style>
  <w:style w:type="paragraph" w:customStyle="1" w:styleId="Heading1TOC">
    <w:name w:val="Heading1 TOC"/>
    <w:basedOn w:val="Normal"/>
    <w:qFormat/>
    <w:rsid w:val="004C12E9"/>
    <w:pPr>
      <w:spacing w:before="240" w:after="120"/>
    </w:pPr>
    <w:rPr>
      <w:rFonts w:ascii="Times New Roman" w:hAnsi="Times New Roman"/>
      <w:b/>
      <w:sz w:val="32"/>
    </w:rPr>
  </w:style>
  <w:style w:type="paragraph" w:customStyle="1" w:styleId="Heading2TOC">
    <w:name w:val="Heading2 TOC"/>
    <w:basedOn w:val="Normal"/>
    <w:qFormat/>
    <w:rsid w:val="004C12E9"/>
    <w:pPr>
      <w:spacing w:before="240" w:after="60"/>
    </w:pPr>
    <w:rPr>
      <w:rFonts w:ascii="Times New Roman" w:hAnsi="Times New Roman"/>
      <w:b/>
      <w:sz w:val="28"/>
    </w:rPr>
  </w:style>
  <w:style w:type="character" w:customStyle="1" w:styleId="Underline">
    <w:name w:val="Underline"/>
    <w:basedOn w:val="DefaultParagraphFont"/>
    <w:qFormat/>
    <w:rsid w:val="004C12E9"/>
    <w:rPr>
      <w:u w:val="single"/>
    </w:rPr>
  </w:style>
  <w:style w:type="character" w:customStyle="1" w:styleId="BoldandItalics">
    <w:name w:val="Bold and Italics"/>
    <w:qFormat/>
    <w:rsid w:val="004C12E9"/>
    <w:rPr>
      <w:b/>
      <w:i/>
      <w:u w:val="none"/>
    </w:rPr>
  </w:style>
  <w:style w:type="paragraph" w:styleId="BalloonText">
    <w:name w:val="Balloon Text"/>
    <w:basedOn w:val="Normal"/>
    <w:link w:val="BalloonTextChar"/>
    <w:rsid w:val="004C12E9"/>
    <w:rPr>
      <w:rFonts w:ascii="Tahoma" w:hAnsi="Tahoma" w:cs="Tahoma"/>
      <w:sz w:val="16"/>
      <w:szCs w:val="16"/>
    </w:rPr>
  </w:style>
  <w:style w:type="character" w:customStyle="1" w:styleId="BalloonTextChar">
    <w:name w:val="Balloon Text Char"/>
    <w:basedOn w:val="DefaultParagraphFont"/>
    <w:link w:val="BalloonText"/>
    <w:rsid w:val="004C12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2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2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2E9"/>
    <w:rPr>
      <w:b/>
      <w:color w:val="660033"/>
      <w:spacing w:val="0"/>
    </w:rPr>
  </w:style>
  <w:style w:type="paragraph" w:customStyle="1" w:styleId="Nameditemlist">
    <w:name w:val="Named item list"/>
    <w:basedOn w:val="BodyText"/>
    <w:qFormat/>
    <w:rsid w:val="004C12E9"/>
    <w:pPr>
      <w:tabs>
        <w:tab w:val="left" w:pos="2835"/>
      </w:tabs>
      <w:ind w:left="2835" w:hanging="2835"/>
    </w:pPr>
  </w:style>
  <w:style w:type="paragraph" w:customStyle="1" w:styleId="BodyTextnopadding">
    <w:name w:val="Body Text no padding"/>
    <w:basedOn w:val="BodyText"/>
    <w:qFormat/>
    <w:rsid w:val="004C12E9"/>
    <w:pPr>
      <w:spacing w:before="0" w:after="0"/>
    </w:pPr>
  </w:style>
  <w:style w:type="paragraph" w:customStyle="1" w:styleId="BodyTextBold">
    <w:name w:val="Body Text Bold"/>
    <w:basedOn w:val="BodyText"/>
    <w:qFormat/>
    <w:rsid w:val="004C12E9"/>
    <w:rPr>
      <w:b/>
    </w:rPr>
  </w:style>
  <w:style w:type="character" w:styleId="Hyperlink">
    <w:name w:val="Hyperlink"/>
    <w:basedOn w:val="DefaultParagraphFont"/>
    <w:uiPriority w:val="99"/>
    <w:unhideWhenUsed/>
    <w:rsid w:val="00B71E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5558</Characters>
  <Application>Microsoft Office Word</Application>
  <DocSecurity>0</DocSecurity>
  <Lines>277</Lines>
  <Paragraphs>149</Paragraphs>
  <ScaleCrop>false</ScaleCrop>
  <Company>Author-it Software Corporation Ltd.</Company>
  <LinksUpToDate>false</LinksUpToDate>
  <CharactersWithSpaces>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MSTTX3006 Ensure efficient operation of textile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2022-12-22T00:33:00Z</dcterms:created>
  <dcterms:modified xsi:type="dcterms:W3CDTF">2022-12-22T00:33:00Z</dcterms:modified>
</cp:coreProperties>
</file>