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DDA" w:rsidP="00800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MSTTX3006 Ensure efficient operation of textile machines</w:t>
      </w:r>
      <w:r>
        <w:fldChar w:fldCharType="end"/>
      </w:r>
    </w:p>
    <w:p w:rsidR="00800DDA" w:rsidP="00800DDA">
      <w:pPr>
        <w:pStyle w:val="Version"/>
        <w:sectPr w:rsidSect="00A53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C26" w:rsidP="00A53C26">
      <w:pPr>
        <w:pStyle w:val="SuperHeading"/>
      </w:pPr>
      <w:r w:rsidRPr="00A53C26">
        <w:t>Assessment Requirements for MSTTX3006 Ensure efficient operation of textile machines</w:t>
      </w:r>
    </w:p>
    <w:p w:rsidR="00000000" w:rsidRPr="00A53C26" w:rsidP="00A53C26">
      <w:pPr>
        <w:pStyle w:val="Heading1"/>
      </w:pPr>
      <w:bookmarkStart w:id="1" w:name="O_933031"/>
      <w:bookmarkEnd w:id="1"/>
      <w:r w:rsidRPr="00A53C26">
        <w:t>Modification History</w:t>
      </w:r>
    </w:p>
    <w:p w:rsidR="00000000" w:rsidRPr="00A53C26" w:rsidP="00800DDA">
      <w:pPr>
        <w:pStyle w:val="BodyText"/>
      </w:pPr>
      <w:r w:rsidRPr="00A53C26">
        <w:t>Release 1. Supersedes and is equivalent to LMTTX3006B Ensure efficient operation of textile machines</w:t>
      </w:r>
    </w:p>
    <w:p w:rsidR="00000000" w:rsidRPr="00A53C26" w:rsidP="00A53C26">
      <w:pPr>
        <w:pStyle w:val="Heading1"/>
      </w:pPr>
      <w:bookmarkStart w:id="2" w:name="O_933034"/>
      <w:bookmarkEnd w:id="2"/>
      <w:r w:rsidRPr="00A53C26">
        <w:t>Performance Evidence</w:t>
      </w:r>
    </w:p>
    <w:p w:rsidR="00000000" w:rsidRPr="00A53C26" w:rsidP="00800DDA">
      <w:pPr>
        <w:pStyle w:val="BodyText"/>
      </w:pPr>
      <w:r w:rsidRPr="00A53C26">
        <w:t>Evidence required to demonstrate competence in this unit must be relevant to and satisfy the requirements of the elements and performance criteria, include:</w:t>
      </w:r>
    </w:p>
    <w:p w:rsidR="00000000" w:rsidRPr="00A53C26" w:rsidP="00A53C26">
      <w:pPr>
        <w:pStyle w:val="ListBullet"/>
      </w:pPr>
      <w:r w:rsidRPr="00A53C26">
        <w:t>reading and following work instructions, standard operating procedures (SOPs)</w:t>
      </w:r>
      <w:r w:rsidRPr="00A53C26">
        <w:t>, safe work practices, manufacturer instructions’</w:t>
      </w:r>
    </w:p>
    <w:p w:rsidR="00000000" w:rsidRPr="00A53C26" w:rsidP="00A53C26">
      <w:pPr>
        <w:pStyle w:val="ListBullet"/>
      </w:pPr>
      <w:r w:rsidRPr="00A53C26">
        <w:t>applying relevant standards</w:t>
      </w:r>
    </w:p>
    <w:p w:rsidR="00000000" w:rsidRPr="00A53C26" w:rsidP="00A53C26">
      <w:pPr>
        <w:pStyle w:val="ListBullet"/>
      </w:pPr>
      <w:r w:rsidRPr="00A53C26">
        <w:t>operating machines correctly</w:t>
      </w:r>
    </w:p>
    <w:p w:rsidR="00000000" w:rsidRPr="00A53C26" w:rsidP="00A53C26">
      <w:pPr>
        <w:pStyle w:val="ListBullet"/>
      </w:pPr>
      <w:r w:rsidRPr="00A53C26">
        <w:t>monitoring machine performance against specifications, undertaking minor adjustments, and maintaining records and documentation of machine performanc</w:t>
      </w:r>
      <w:r w:rsidRPr="00A53C26">
        <w:t>e, on at least two (2) occasions</w:t>
      </w:r>
    </w:p>
    <w:p w:rsidR="00000000" w:rsidRPr="00A53C26" w:rsidP="00A53C26">
      <w:pPr>
        <w:pStyle w:val="ListBullet"/>
      </w:pPr>
      <w:r w:rsidRPr="00A53C26">
        <w:t>recognising, rectifying and reporting machine or product faults or problems on at least two (2) occasions</w:t>
      </w:r>
    </w:p>
    <w:p w:rsidR="00000000" w:rsidRPr="00A53C26" w:rsidP="00A53C26">
      <w:pPr>
        <w:pStyle w:val="ListBullet"/>
      </w:pPr>
      <w:r w:rsidRPr="00A53C26">
        <w:t>using hand tools and hand-held power tools</w:t>
      </w:r>
    </w:p>
    <w:p w:rsidR="00000000" w:rsidRPr="00A53C26" w:rsidP="00A53C26">
      <w:pPr>
        <w:pStyle w:val="ListBullet"/>
      </w:pPr>
      <w:r w:rsidRPr="00A53C26">
        <w:t>identifying and replacing replaceable parts and consumables used in normal</w:t>
      </w:r>
      <w:r w:rsidRPr="00A53C26">
        <w:t xml:space="preserve"> machine operations</w:t>
      </w:r>
    </w:p>
    <w:p w:rsidR="00000000" w:rsidRPr="00A53C26" w:rsidP="00A53C26">
      <w:pPr>
        <w:pStyle w:val="ListBullet"/>
      </w:pPr>
      <w:r w:rsidRPr="00A53C26">
        <w:t>performing periodic servicing, such as lubrication and greasing, in accordance with manufacturer instructions</w:t>
      </w:r>
    </w:p>
    <w:p w:rsidR="00000000" w:rsidRPr="00A53C26" w:rsidP="00A53C26">
      <w:pPr>
        <w:pStyle w:val="ListBullet"/>
      </w:pPr>
      <w:r w:rsidRPr="00A53C26">
        <w:t>cleaning machine in accordance with manufacturer cleaning instructions and work environment</w:t>
      </w:r>
    </w:p>
    <w:p w:rsidR="00000000" w:rsidRPr="00A53C26" w:rsidP="00A53C26">
      <w:pPr>
        <w:pStyle w:val="ListBullet"/>
      </w:pPr>
      <w:r w:rsidRPr="00A53C26">
        <w:t>communicating and cooperating with</w:t>
      </w:r>
      <w:r w:rsidRPr="00A53C26">
        <w:t xml:space="preserve"> mechanics/technicians and production personnel</w:t>
      </w:r>
    </w:p>
    <w:p w:rsidR="00000000" w:rsidRPr="00A53C26" w:rsidP="00A53C26">
      <w:pPr>
        <w:pStyle w:val="ListBullet"/>
      </w:pPr>
      <w:r w:rsidRPr="00A53C26">
        <w:t>identifying faulty parts for repair, replacement or adjustment and taking necessary action</w:t>
      </w:r>
    </w:p>
    <w:p w:rsidR="00000000" w:rsidRPr="00A53C26" w:rsidP="00A53C26">
      <w:pPr>
        <w:pStyle w:val="ListBullet"/>
      </w:pPr>
      <w:r w:rsidRPr="00A53C26">
        <w:t>inspecting, checking and monitoring replacement parts and consumables to ensure they comply with operational specific</w:t>
      </w:r>
      <w:r w:rsidRPr="00A53C26">
        <w:t>ations.</w:t>
      </w:r>
    </w:p>
    <w:p w:rsidR="00000000" w:rsidRPr="00A53C26" w:rsidP="00A53C26">
      <w:pPr>
        <w:pStyle w:val="AllowPageBreak"/>
      </w:pPr>
    </w:p>
    <w:p w:rsidR="00000000" w:rsidRPr="00A53C26" w:rsidP="00A53C26">
      <w:pPr>
        <w:pStyle w:val="Heading1"/>
      </w:pPr>
      <w:bookmarkStart w:id="3" w:name="O_933033"/>
      <w:bookmarkEnd w:id="3"/>
      <w:r w:rsidRPr="00A53C26">
        <w:t>Knowledge Evidence</w:t>
      </w:r>
    </w:p>
    <w:p w:rsidR="00000000" w:rsidRPr="00A53C26" w:rsidP="00800DDA">
      <w:pPr>
        <w:pStyle w:val="BodyText"/>
      </w:pPr>
      <w:r w:rsidRPr="00A53C26">
        <w:t>Evidence must be provided that demonstrates knowledge of:</w:t>
      </w:r>
    </w:p>
    <w:p w:rsidR="00000000" w:rsidRPr="00A53C26" w:rsidP="00A53C26">
      <w:pPr>
        <w:pStyle w:val="ListBullet"/>
      </w:pPr>
      <w:r w:rsidRPr="00A53C26">
        <w:t>safe work practices and procedures and use of personal protective equipment (PPE)</w:t>
      </w:r>
    </w:p>
    <w:p w:rsidR="00000000" w:rsidRPr="00A53C26" w:rsidP="00A53C26">
      <w:pPr>
        <w:pStyle w:val="ListBullet"/>
      </w:pPr>
      <w:r w:rsidRPr="00A53C26">
        <w:t>relevant Australian Standards</w:t>
      </w:r>
    </w:p>
    <w:p w:rsidR="00000000" w:rsidRPr="00A53C26" w:rsidP="00A53C26">
      <w:pPr>
        <w:pStyle w:val="ListBullet"/>
      </w:pPr>
      <w:r w:rsidRPr="00A53C26">
        <w:t>procedures and guidelines for safe operation of machines</w:t>
      </w:r>
    </w:p>
    <w:p w:rsidR="00000000" w:rsidRPr="00A53C26" w:rsidP="00A53C26">
      <w:pPr>
        <w:pStyle w:val="ListBullet"/>
      </w:pPr>
      <w:r w:rsidRPr="00A53C26">
        <w:t>typical fault conditions and related fault-finding procedures</w:t>
      </w:r>
    </w:p>
    <w:p w:rsidR="00000000" w:rsidRPr="00A53C26" w:rsidP="00A53C26">
      <w:pPr>
        <w:pStyle w:val="ListBullet"/>
      </w:pPr>
      <w:r w:rsidRPr="00A53C26">
        <w:t>routine maintenance processes and practices</w:t>
      </w:r>
    </w:p>
    <w:p w:rsidR="00000000" w:rsidRPr="00A53C26" w:rsidP="00A53C26">
      <w:pPr>
        <w:pStyle w:val="ListBullet"/>
      </w:pPr>
      <w:r w:rsidRPr="00A53C26">
        <w:t>preventative maintenance concepts</w:t>
      </w:r>
    </w:p>
    <w:p w:rsidR="00000000" w:rsidRPr="00A53C26" w:rsidP="00A53C26">
      <w:pPr>
        <w:pStyle w:val="ListBullet"/>
      </w:pPr>
      <w:r w:rsidRPr="00A53C26">
        <w:t>root cause analysis concepts</w:t>
      </w:r>
    </w:p>
    <w:p w:rsidR="00000000" w:rsidRPr="00A53C26" w:rsidP="00A53C26">
      <w:pPr>
        <w:pStyle w:val="ListBullet"/>
      </w:pPr>
      <w:r w:rsidRPr="00A53C26">
        <w:t>range and use of replacement p</w:t>
      </w:r>
      <w:r w:rsidRPr="00A53C26">
        <w:t>arts and consumables</w:t>
      </w:r>
    </w:p>
    <w:p w:rsidR="00000000" w:rsidRPr="00A53C26" w:rsidP="00A53C26">
      <w:pPr>
        <w:pStyle w:val="ListBullet"/>
      </w:pPr>
      <w:r w:rsidRPr="00A53C26">
        <w:t>operation of hand tools and hand-held power tools</w:t>
      </w:r>
    </w:p>
    <w:p w:rsidR="00000000" w:rsidRPr="00A53C26" w:rsidP="00A53C26">
      <w:pPr>
        <w:pStyle w:val="ListBullet"/>
      </w:pPr>
      <w:r w:rsidRPr="00A53C26">
        <w:t>techniques to replace parts and consumables</w:t>
      </w:r>
    </w:p>
    <w:p w:rsidR="00000000" w:rsidRPr="00A53C26" w:rsidP="00A53C26">
      <w:pPr>
        <w:pStyle w:val="ListBullet"/>
      </w:pPr>
      <w:r w:rsidRPr="00A53C26">
        <w:t>characteristics of materials and fibres</w:t>
      </w:r>
    </w:p>
    <w:p w:rsidR="00000000" w:rsidRPr="00A53C26" w:rsidP="00A53C26">
      <w:pPr>
        <w:pStyle w:val="ListBullet"/>
      </w:pPr>
      <w:r w:rsidRPr="00A53C26">
        <w:t>technical specifications manuals</w:t>
      </w:r>
    </w:p>
    <w:p w:rsidR="00000000" w:rsidRPr="00A53C26" w:rsidP="00A53C26">
      <w:pPr>
        <w:pStyle w:val="ListBullet"/>
      </w:pPr>
      <w:r w:rsidRPr="00A53C26">
        <w:t>quality standards and practices</w:t>
      </w:r>
    </w:p>
    <w:p w:rsidR="00000000" w:rsidRPr="00A53C26" w:rsidP="00A53C26">
      <w:pPr>
        <w:pStyle w:val="ListBullet"/>
      </w:pPr>
      <w:r w:rsidRPr="00A53C26">
        <w:t>workplace procedures</w:t>
      </w:r>
    </w:p>
    <w:p w:rsidR="00000000" w:rsidRPr="00A53C26" w:rsidP="00A53C26">
      <w:pPr>
        <w:pStyle w:val="ListBullet"/>
      </w:pPr>
      <w:r w:rsidRPr="00A53C26">
        <w:t>recording and r</w:t>
      </w:r>
      <w:r w:rsidRPr="00A53C26">
        <w:t>eporting practices.</w:t>
      </w:r>
    </w:p>
    <w:p w:rsidR="00000000" w:rsidRPr="00A53C26" w:rsidP="00A53C26">
      <w:pPr>
        <w:pStyle w:val="AllowPageBreak"/>
      </w:pPr>
    </w:p>
    <w:p w:rsidR="00000000" w:rsidRPr="00A53C26" w:rsidP="00A53C26">
      <w:pPr>
        <w:pStyle w:val="Heading1"/>
      </w:pPr>
      <w:bookmarkStart w:id="4" w:name="O_933032"/>
      <w:bookmarkEnd w:id="4"/>
      <w:r w:rsidRPr="00A53C26">
        <w:t>Assessment Conditions</w:t>
      </w:r>
    </w:p>
    <w:p w:rsidR="00000000" w:rsidRPr="00A53C26" w:rsidP="00A53C26">
      <w:pPr>
        <w:pStyle w:val="ListBullet"/>
      </w:pPr>
      <w:r w:rsidRPr="00A53C26">
        <w:t>Assessors must:</w:t>
      </w:r>
    </w:p>
    <w:p w:rsidR="00000000" w:rsidRPr="00A53C26" w:rsidP="00A53C26">
      <w:pPr>
        <w:pStyle w:val="ListBullet2"/>
      </w:pPr>
      <w:r w:rsidRPr="00A53C26">
        <w:t>satisfy the assessor competency requirements that are in place at the time of the assessment, as set by the VET regulator</w:t>
      </w:r>
    </w:p>
    <w:p w:rsidR="00000000" w:rsidRPr="00A53C26" w:rsidP="00A53C26">
      <w:pPr>
        <w:pStyle w:val="ListBullet2"/>
      </w:pPr>
      <w:r w:rsidRPr="00A53C26">
        <w:t>have vocational competency in ensuring efficient operation of textile machines, at least to the level being assessed, with relevant industry knowledge and experience.</w:t>
      </w:r>
    </w:p>
    <w:p w:rsidR="00000000" w:rsidRPr="00A53C26" w:rsidP="00A53C26">
      <w:pPr>
        <w:pStyle w:val="ListBullet"/>
      </w:pPr>
      <w:r w:rsidRPr="00A53C26">
        <w:t>Assessment should occur in operational workplace situations. Where this is not possible,</w:t>
      </w:r>
      <w:r w:rsidRPr="00A53C26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A53C26">
        <w:t>uding environment, task skills, task management skills, contingency management skills and job role environment skills.</w:t>
      </w:r>
    </w:p>
    <w:p w:rsidR="00000000" w:rsidRPr="00A53C26" w:rsidP="00A53C26">
      <w:pPr>
        <w:pStyle w:val="ListBullet"/>
      </w:pPr>
      <w:r w:rsidRPr="00A53C26">
        <w:t>Assessment processes and techniques must be appropriate to the language, literacy and numeracy requirements of the work being performed a</w:t>
      </w:r>
      <w:r w:rsidRPr="00A53C26">
        <w:t>nd the needs of the candidate.</w:t>
      </w:r>
    </w:p>
    <w:p w:rsidR="00000000" w:rsidRPr="00A53C26" w:rsidP="00A53C26">
      <w:pPr>
        <w:pStyle w:val="ListBullet"/>
      </w:pPr>
      <w:r w:rsidRPr="00A53C2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A53C26" w:rsidP="00A53C26">
      <w:pPr>
        <w:pStyle w:val="AllowPageBreak"/>
      </w:pPr>
    </w:p>
    <w:p w:rsidR="00000000" w:rsidRPr="00A53C26" w:rsidP="00A53C26">
      <w:pPr>
        <w:pStyle w:val="Heading1"/>
      </w:pPr>
      <w:bookmarkStart w:id="5" w:name="O_933030"/>
      <w:bookmarkEnd w:id="5"/>
      <w:r w:rsidRPr="00A53C26">
        <w:t>Links</w:t>
      </w:r>
    </w:p>
    <w:p w:rsidR="00000000" w:rsidRPr="00A53C26" w:rsidP="00800DDA">
      <w:pPr>
        <w:pStyle w:val="BodyText"/>
      </w:pPr>
      <w:r w:rsidRPr="00A53C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2F4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3C26" w:rsidP="00A53C26"/>
    <w:sectPr w:rsidSect="00A53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26" w:rsidRPr="00800DDA" w:rsidP="00800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DA" w:rsidP="00A53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0DDA" w:rsidP="00A53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0DDA" w:rsidP="00A53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C26" w:rsidRPr="00800DDA" w:rsidP="00800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DA" w:rsidRPr="002D2AF8" w:rsidP="00A53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MSTTX3006 Ensure efficient operation of textile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00DDA" w:rsidP="00A53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E1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23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EB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C26"/>
  </w:style>
  <w:style w:type="character" w:customStyle="1" w:styleId="Heading1Char">
    <w:name w:val="Heading 1 Char"/>
    <w:basedOn w:val="DefaultParagraphFont"/>
    <w:link w:val="Heading1"/>
    <w:rsid w:val="00A53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C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C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C26"/>
    <w:rPr>
      <w:b/>
      <w:spacing w:val="0"/>
    </w:rPr>
  </w:style>
  <w:style w:type="paragraph" w:customStyle="1" w:styleId="SuperTitle">
    <w:name w:val="SuperTitle"/>
    <w:basedOn w:val="Title"/>
    <w:rsid w:val="00A53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C26"/>
    <w:rPr>
      <w:i/>
    </w:rPr>
  </w:style>
  <w:style w:type="paragraph" w:styleId="Caption">
    <w:name w:val="caption"/>
    <w:basedOn w:val="BodyText"/>
    <w:next w:val="Normal"/>
    <w:qFormat/>
    <w:rsid w:val="00A53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C26"/>
  </w:style>
  <w:style w:type="paragraph" w:styleId="TableofFigures">
    <w:name w:val="table of figures"/>
    <w:basedOn w:val="Normal"/>
    <w:next w:val="Normal"/>
    <w:semiHidden/>
    <w:rsid w:val="00A53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C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C26"/>
    <w:rPr>
      <w:rFonts w:ascii="Wingdings" w:hAnsi="Wingdings"/>
    </w:rPr>
  </w:style>
  <w:style w:type="paragraph" w:customStyle="1" w:styleId="TableHeading">
    <w:name w:val="Table Heading"/>
    <w:basedOn w:val="HeadingBase"/>
    <w:rsid w:val="00A53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C26"/>
    <w:rPr>
      <w:color w:val="0033CC"/>
      <w:u w:val="none"/>
    </w:rPr>
  </w:style>
  <w:style w:type="paragraph" w:customStyle="1" w:styleId="BodyTextRight">
    <w:name w:val="Body Text Right"/>
    <w:basedOn w:val="BodyText"/>
    <w:rsid w:val="00A53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C26"/>
    <w:rPr>
      <w:sz w:val="32"/>
    </w:rPr>
  </w:style>
  <w:style w:type="paragraph" w:customStyle="1" w:styleId="HeadingProcedure">
    <w:name w:val="Heading Procedure"/>
    <w:basedOn w:val="HeadingBase"/>
    <w:next w:val="Normal"/>
    <w:rsid w:val="00A53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C26"/>
    <w:pPr>
      <w:spacing w:before="60" w:after="60"/>
    </w:pPr>
  </w:style>
  <w:style w:type="paragraph" w:styleId="ListContinue">
    <w:name w:val="List Continue"/>
    <w:basedOn w:val="List"/>
    <w:rsid w:val="00A53C26"/>
    <w:pPr>
      <w:ind w:firstLine="0"/>
    </w:pPr>
  </w:style>
  <w:style w:type="paragraph" w:customStyle="1" w:styleId="ListNote">
    <w:name w:val="List Note"/>
    <w:basedOn w:val="List"/>
    <w:rsid w:val="00A53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C26"/>
    <w:rPr>
      <w:rFonts w:ascii="Courier New" w:hAnsi="Courier New"/>
    </w:rPr>
  </w:style>
  <w:style w:type="paragraph" w:customStyle="1" w:styleId="NoteBullet">
    <w:name w:val="Note Bullet"/>
    <w:basedOn w:val="Note"/>
    <w:rsid w:val="00A53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C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C26"/>
    <w:rPr>
      <w:b/>
      <w:smallCaps/>
    </w:rPr>
  </w:style>
  <w:style w:type="paragraph" w:customStyle="1" w:styleId="TableListNumber">
    <w:name w:val="Table List Number"/>
    <w:basedOn w:val="ListNumber"/>
    <w:rsid w:val="00A53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C26"/>
    <w:pPr>
      <w:numPr>
        <w:numId w:val="9"/>
      </w:numPr>
    </w:pPr>
  </w:style>
  <w:style w:type="paragraph" w:customStyle="1" w:styleId="ListAlpha2">
    <w:name w:val="List Alpha 2"/>
    <w:basedOn w:val="List2"/>
    <w:rsid w:val="00A53C26"/>
    <w:pPr>
      <w:numPr>
        <w:numId w:val="8"/>
      </w:numPr>
    </w:pPr>
  </w:style>
  <w:style w:type="paragraph" w:styleId="List2">
    <w:name w:val="List 2"/>
    <w:basedOn w:val="BodyText"/>
    <w:rsid w:val="00A53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C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C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C26"/>
    <w:pPr>
      <w:numPr>
        <w:numId w:val="4"/>
      </w:numPr>
    </w:pPr>
  </w:style>
  <w:style w:type="paragraph" w:styleId="ListContinue2">
    <w:name w:val="List Continue 2"/>
    <w:basedOn w:val="List2"/>
    <w:rsid w:val="00A53C26"/>
    <w:pPr>
      <w:ind w:firstLine="0"/>
    </w:pPr>
  </w:style>
  <w:style w:type="paragraph" w:styleId="ListContinue3">
    <w:name w:val="List Continue 3"/>
    <w:basedOn w:val="List3"/>
    <w:rsid w:val="00A53C26"/>
    <w:pPr>
      <w:ind w:left="1021" w:firstLine="0"/>
    </w:pPr>
  </w:style>
  <w:style w:type="paragraph" w:styleId="ListContinue4">
    <w:name w:val="List Continue 4"/>
    <w:basedOn w:val="List4"/>
    <w:rsid w:val="00A53C26"/>
    <w:pPr>
      <w:ind w:firstLine="0"/>
    </w:pPr>
  </w:style>
  <w:style w:type="paragraph" w:styleId="ListContinue5">
    <w:name w:val="List Continue 5"/>
    <w:basedOn w:val="List5"/>
    <w:rsid w:val="00A53C26"/>
    <w:pPr>
      <w:ind w:firstLine="0"/>
    </w:pPr>
  </w:style>
  <w:style w:type="paragraph" w:styleId="ListNumber3">
    <w:name w:val="List Number 3"/>
    <w:basedOn w:val="List3"/>
    <w:rsid w:val="00A53C26"/>
    <w:pPr>
      <w:numPr>
        <w:numId w:val="5"/>
      </w:numPr>
    </w:pPr>
  </w:style>
  <w:style w:type="paragraph" w:styleId="ListNumber4">
    <w:name w:val="List Number 4"/>
    <w:basedOn w:val="List4"/>
    <w:rsid w:val="00A53C26"/>
    <w:pPr>
      <w:numPr>
        <w:numId w:val="6"/>
      </w:numPr>
    </w:pPr>
  </w:style>
  <w:style w:type="paragraph" w:styleId="ListNumber5">
    <w:name w:val="List Number 5"/>
    <w:basedOn w:val="List5"/>
    <w:rsid w:val="00A53C26"/>
    <w:pPr>
      <w:numPr>
        <w:numId w:val="7"/>
      </w:numPr>
    </w:pPr>
  </w:style>
  <w:style w:type="paragraph" w:styleId="BlockText">
    <w:name w:val="Block Text"/>
    <w:basedOn w:val="Normal"/>
    <w:rsid w:val="00A53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C26"/>
    <w:rPr>
      <w:sz w:val="16"/>
      <w:vertAlign w:val="superscript"/>
    </w:rPr>
  </w:style>
  <w:style w:type="character" w:customStyle="1" w:styleId="Symbols">
    <w:name w:val="Symbols"/>
    <w:basedOn w:val="DefaultParagraphFont"/>
    <w:rsid w:val="00A53C26"/>
    <w:rPr>
      <w:rFonts w:ascii="Symbol" w:hAnsi="Symbol"/>
    </w:rPr>
  </w:style>
  <w:style w:type="character" w:customStyle="1" w:styleId="MenuOptions">
    <w:name w:val="Menu Options"/>
    <w:basedOn w:val="DefaultParagraphFont"/>
    <w:rsid w:val="00A53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C26"/>
    <w:rPr>
      <w:b/>
    </w:rPr>
  </w:style>
  <w:style w:type="character" w:customStyle="1" w:styleId="Underlined">
    <w:name w:val="Underlined"/>
    <w:basedOn w:val="DefaultParagraphFont"/>
    <w:rsid w:val="00A53C26"/>
    <w:rPr>
      <w:u w:val="single"/>
    </w:rPr>
  </w:style>
  <w:style w:type="paragraph" w:customStyle="1" w:styleId="TableBodyTextRight">
    <w:name w:val="Table Body Text Right"/>
    <w:basedOn w:val="TableBodyText"/>
    <w:rsid w:val="00A53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C26"/>
    <w:rPr>
      <w:sz w:val="18"/>
    </w:rPr>
  </w:style>
  <w:style w:type="paragraph" w:customStyle="1" w:styleId="BodySmallRight">
    <w:name w:val="Body Small Right"/>
    <w:basedOn w:val="BodyTextRight"/>
    <w:rsid w:val="00A53C26"/>
    <w:rPr>
      <w:sz w:val="18"/>
      <w:szCs w:val="18"/>
    </w:rPr>
  </w:style>
  <w:style w:type="paragraph" w:customStyle="1" w:styleId="MarginEdition">
    <w:name w:val="Margin Edition"/>
    <w:basedOn w:val="MarginNote"/>
    <w:rsid w:val="00A53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C26"/>
    <w:rPr>
      <w:sz w:val="2"/>
      <w:szCs w:val="2"/>
    </w:rPr>
  </w:style>
  <w:style w:type="character" w:customStyle="1" w:styleId="Small">
    <w:name w:val="Small"/>
    <w:basedOn w:val="DefaultParagraphFont"/>
    <w:rsid w:val="00A53C26"/>
    <w:rPr>
      <w:sz w:val="16"/>
    </w:rPr>
  </w:style>
  <w:style w:type="paragraph" w:customStyle="1" w:styleId="WideTable">
    <w:name w:val="Wide Table"/>
    <w:basedOn w:val="Normal"/>
    <w:rsid w:val="00A53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C26"/>
  </w:style>
  <w:style w:type="paragraph" w:styleId="Quote">
    <w:name w:val="Quote"/>
    <w:basedOn w:val="Heading1"/>
    <w:link w:val="QuoteChar"/>
    <w:qFormat/>
    <w:rsid w:val="00A53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C26"/>
    <w:pPr>
      <w:pageBreakBefore/>
    </w:pPr>
  </w:style>
  <w:style w:type="paragraph" w:customStyle="1" w:styleId="Border">
    <w:name w:val="Border"/>
    <w:basedOn w:val="Normal"/>
    <w:qFormat/>
    <w:rsid w:val="00A53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C26"/>
    <w:rPr>
      <w:u w:val="single"/>
    </w:rPr>
  </w:style>
  <w:style w:type="character" w:customStyle="1" w:styleId="BoldandItalics">
    <w:name w:val="Bold and Italics"/>
    <w:qFormat/>
    <w:rsid w:val="00A53C26"/>
    <w:rPr>
      <w:b/>
      <w:i/>
      <w:u w:val="none"/>
    </w:rPr>
  </w:style>
  <w:style w:type="paragraph" w:styleId="BalloonText">
    <w:name w:val="Balloon Text"/>
    <w:basedOn w:val="Normal"/>
    <w:link w:val="BalloonTextChar"/>
    <w:rsid w:val="00A53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C26"/>
    <w:pPr>
      <w:spacing w:before="0" w:after="0"/>
    </w:pPr>
  </w:style>
  <w:style w:type="paragraph" w:customStyle="1" w:styleId="BodyTextBold">
    <w:name w:val="Body Text Bold"/>
    <w:basedOn w:val="BodyText"/>
    <w:qFormat/>
    <w:rsid w:val="00A53C26"/>
    <w:rPr>
      <w:b/>
    </w:rPr>
  </w:style>
  <w:style w:type="character" w:styleId="Hyperlink">
    <w:name w:val="Hyperlink"/>
    <w:basedOn w:val="DefaultParagraphFont"/>
    <w:uiPriority w:val="99"/>
    <w:unhideWhenUsed/>
    <w:rsid w:val="00800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3336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MSTTX3006 Ensure efficient operation of textile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