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A25" w:rsidP="00A23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MSTTX3005 Organise and interpret tests</w:t>
      </w:r>
      <w:r>
        <w:fldChar w:fldCharType="end"/>
      </w:r>
    </w:p>
    <w:p w:rsidR="00A23A25" w:rsidP="00A23A25">
      <w:pPr>
        <w:pStyle w:val="Version"/>
        <w:sectPr w:rsidSect="00B36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ED8" w:rsidP="00B36ED8">
      <w:pPr>
        <w:pStyle w:val="SuperHeading"/>
      </w:pPr>
      <w:r w:rsidRPr="00B36ED8">
        <w:t>MSTTX3005 Organise and interpret tests</w:t>
      </w:r>
    </w:p>
    <w:p w:rsidR="00000000" w:rsidRPr="00B36ED8" w:rsidP="00B36ED8">
      <w:pPr>
        <w:pStyle w:val="Heading1"/>
      </w:pPr>
      <w:bookmarkStart w:id="1" w:name="O_933016"/>
      <w:bookmarkEnd w:id="1"/>
      <w:r w:rsidRPr="00B36ED8">
        <w:t>Modification History</w:t>
      </w:r>
    </w:p>
    <w:p w:rsidR="00000000" w:rsidRPr="00B36ED8" w:rsidP="00A23A25">
      <w:pPr>
        <w:pStyle w:val="BodyText"/>
      </w:pPr>
      <w:r w:rsidRPr="00B36ED8">
        <w:t>Release 1. Supersedes and is equivalent to LMTTX3005B Organise and interpret tests</w:t>
      </w:r>
    </w:p>
    <w:p w:rsidR="00000000" w:rsidRPr="00B36ED8" w:rsidP="00B36ED8">
      <w:pPr>
        <w:pStyle w:val="Heading1"/>
      </w:pPr>
      <w:bookmarkStart w:id="2" w:name="O_933024"/>
      <w:bookmarkEnd w:id="2"/>
      <w:r w:rsidRPr="00B36ED8">
        <w:t>Application</w:t>
      </w:r>
    </w:p>
    <w:p w:rsidR="00000000" w:rsidRPr="00B36ED8" w:rsidP="00A23A25">
      <w:pPr>
        <w:pStyle w:val="BodyText"/>
      </w:pPr>
      <w:r w:rsidRPr="00B36ED8">
        <w:t>This unit of competency covers the skills and knowledge required to organise and interpret tests within the textile industr</w:t>
      </w:r>
      <w:r w:rsidRPr="00B36ED8">
        <w:t>y.</w:t>
      </w:r>
    </w:p>
    <w:p w:rsidR="00000000" w:rsidRPr="00B36ED8" w:rsidP="00A23A25">
      <w:pPr>
        <w:pStyle w:val="BodyText"/>
      </w:pPr>
      <w:r w:rsidRPr="00B36ED8">
        <w:t xml:space="preserve">The unit of competency applies to organising a range of testing and sampling procedures and equipment, including evenness testing, moisture content, dry fastness, fibre construction, colour matching or other similar processes. Discretion and judgement </w:t>
      </w:r>
      <w:r w:rsidRPr="00B36ED8">
        <w:t>may be required, for both self and others, in planning and selecting processes, procedures or outcomes.</w:t>
      </w:r>
    </w:p>
    <w:p w:rsidR="00000000" w:rsidRPr="00B36ED8" w:rsidP="00A23A25">
      <w:pPr>
        <w:pStyle w:val="BodyText"/>
      </w:pPr>
      <w:r w:rsidRPr="00B36ED8">
        <w:t>Work may be conducted in small to large scale enterprises and may involve individual and team activities.</w:t>
      </w:r>
    </w:p>
    <w:p w:rsidR="00000000" w:rsidRPr="00B36ED8" w:rsidP="00A23A25">
      <w:pPr>
        <w:pStyle w:val="BodyText"/>
      </w:pPr>
      <w:r w:rsidRPr="00B36ED8">
        <w:t>No licensing, legislative or certification r</w:t>
      </w:r>
      <w:r w:rsidRPr="00B36ED8">
        <w:t>equirements apply to this unit at the time of publication.</w:t>
      </w:r>
    </w:p>
    <w:p w:rsidR="00000000" w:rsidRPr="00B36ED8" w:rsidP="00B36ED8">
      <w:pPr>
        <w:pStyle w:val="Heading1"/>
      </w:pPr>
      <w:bookmarkStart w:id="3" w:name="O_933023"/>
      <w:bookmarkEnd w:id="3"/>
      <w:r w:rsidRPr="00B36ED8">
        <w:t>Pre-requisite Unit</w:t>
      </w:r>
    </w:p>
    <w:p w:rsidR="00000000" w:rsidRPr="00B36ED8" w:rsidP="00A23A25">
      <w:pPr>
        <w:pStyle w:val="BodyText"/>
      </w:pPr>
      <w:r w:rsidRPr="00B36ED8">
        <w:t>Nil</w:t>
      </w:r>
    </w:p>
    <w:p w:rsidR="00000000" w:rsidRPr="00B36ED8" w:rsidP="00B36ED8">
      <w:pPr>
        <w:pStyle w:val="Heading1"/>
      </w:pPr>
      <w:bookmarkStart w:id="4" w:name="O_933022"/>
      <w:bookmarkEnd w:id="4"/>
      <w:r w:rsidRPr="00B36ED8">
        <w:t>Competency Field</w:t>
      </w:r>
    </w:p>
    <w:p w:rsidR="00000000" w:rsidRPr="00B36ED8" w:rsidP="00A23A25">
      <w:pPr>
        <w:pStyle w:val="BodyText"/>
      </w:pPr>
      <w:r w:rsidRPr="00B36ED8">
        <w:t>Textile production</w:t>
      </w:r>
    </w:p>
    <w:p w:rsidR="00000000" w:rsidRPr="00B36ED8" w:rsidP="00B36ED8">
      <w:pPr>
        <w:pStyle w:val="Heading1"/>
      </w:pPr>
      <w:bookmarkStart w:id="5" w:name="O_933021"/>
      <w:bookmarkEnd w:id="5"/>
      <w:r w:rsidRPr="00B36ED8">
        <w:t>Unit Sector</w:t>
      </w:r>
    </w:p>
    <w:p w:rsidR="00000000" w:rsidRPr="00B36ED8" w:rsidP="00A23A25">
      <w:pPr>
        <w:pStyle w:val="BodyText"/>
      </w:pPr>
      <w:r w:rsidRPr="00B36ED8">
        <w:t>Not applicable</w:t>
      </w:r>
    </w:p>
    <w:p w:rsidR="00000000" w:rsidRPr="00B36ED8" w:rsidP="00B36ED8">
      <w:pPr>
        <w:pStyle w:val="Heading1"/>
      </w:pPr>
      <w:bookmarkStart w:id="6" w:name="O_933020"/>
      <w:bookmarkEnd w:id="6"/>
      <w:r w:rsidRPr="00B36E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 xml:space="preserve">Elements </w:t>
            </w:r>
            <w:r w:rsidRPr="00B36ED8">
              <w:t>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Performance criteria describe the performance needed to demonstrate achievement of the element.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BodyText"/>
            </w:pPr>
            <w:r w:rsidRPr="00B36ED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rPr>
                <w:rStyle w:val="SpecialBold"/>
              </w:rPr>
              <w:t xml:space="preserve">Determine job </w:t>
            </w:r>
            <w:r w:rsidRPr="00B36ED8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Follow standard operating procedures (SOPs)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Comply with work health and safety (WHS) requirements at all times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Use appropriate personal protective equipment (PPE) in accordance with SOPs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Identify job requirements from specifications, drawings, job sheets or work instructions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BodyText"/>
            </w:pPr>
            <w:r w:rsidRPr="00B36ED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rPr>
                <w:rStyle w:val="SpecialBold"/>
              </w:rPr>
              <w:t>Prepare to organise and interpret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Confirm sample of material or product for testing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 xml:space="preserve">Determine and confirm acceptance criteria for testing of sample 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Confirm test requirements and set up relevant test equipment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Co</w:t>
            </w:r>
            <w:r w:rsidRPr="00B36ED8">
              <w:t>nfirm calibration, as required, and organise tests to comply with requirements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BodyText"/>
            </w:pPr>
            <w:r w:rsidRPr="00B36ED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rPr>
                <w:rStyle w:val="SpecialBold"/>
              </w:rPr>
              <w:t>Perform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Test material or product using selected test methods according to industry and workplace procedures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Collate and analyse test results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Interpret outcomes against process or product requirements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Review acceptance criteria and take appropriate action in response to test results, as required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BodyText"/>
            </w:pPr>
            <w:r w:rsidRPr="00B36ED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rPr>
                <w:rStyle w:val="SpecialBold"/>
              </w:rPr>
              <w:t>Conclude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Report outcomes and advise appropriate personnel</w:t>
            </w:r>
          </w:p>
        </w:tc>
      </w:tr>
      <w:tr w:rsidTr="00B36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BodyText"/>
            </w:pPr>
            <w:r w:rsidRPr="00B36ED8">
              <w:t>Prepare and file reports and documentation</w:t>
            </w:r>
          </w:p>
        </w:tc>
      </w:tr>
    </w:tbl>
    <w:p w:rsidR="00000000" w:rsidRPr="00B36ED8" w:rsidP="00B36ED8">
      <w:pPr>
        <w:pStyle w:val="BodyText"/>
      </w:pPr>
    </w:p>
    <w:p w:rsidR="00000000" w:rsidRPr="00B36ED8" w:rsidP="00B36ED8">
      <w:pPr>
        <w:pStyle w:val="AllowPageBreak"/>
      </w:pPr>
    </w:p>
    <w:p w:rsidR="00000000" w:rsidRPr="00B36ED8" w:rsidP="00B36ED8">
      <w:pPr>
        <w:pStyle w:val="Heading1"/>
      </w:pPr>
      <w:bookmarkStart w:id="7" w:name="O_933019"/>
      <w:bookmarkEnd w:id="7"/>
      <w:r w:rsidRPr="00B36ED8">
        <w:t>Foundation Skills</w:t>
      </w:r>
    </w:p>
    <w:p w:rsidR="00000000" w:rsidRPr="00B36ED8" w:rsidP="00A23A25">
      <w:pPr>
        <w:pStyle w:val="BodyText"/>
      </w:pPr>
      <w:r w:rsidRPr="00B36ED8">
        <w:t>This section describes those required skills (language, literacy and numeracy) that are essential to performance.</w:t>
      </w:r>
    </w:p>
    <w:p w:rsidR="00000000" w:rsidRPr="00B36ED8" w:rsidP="00A23A25">
      <w:pPr>
        <w:pStyle w:val="BodyText"/>
      </w:pPr>
      <w:r w:rsidRPr="00B36ED8">
        <w:t>Foundation skills essential to performance are explicit in th</w:t>
      </w:r>
      <w:r w:rsidRPr="00B36ED8">
        <w:t>e performance criteria of this unit of competency.</w:t>
      </w:r>
    </w:p>
    <w:p w:rsidR="00000000" w:rsidRPr="00B36ED8" w:rsidP="00B36ED8">
      <w:pPr>
        <w:pStyle w:val="Heading1"/>
      </w:pPr>
      <w:bookmarkStart w:id="8" w:name="O_933018"/>
      <w:bookmarkEnd w:id="8"/>
      <w:r w:rsidRPr="00B36ED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23A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t xml:space="preserve">This field allows for different work environments and conditions that may affect performance. Essential operating conditions that may be present (depending on the work </w:t>
            </w:r>
            <w:r w:rsidRPr="00B36ED8">
              <w:t>situation, needs of the candidate, accessibility of the item, and local industry and regional contexts) are included.</w:t>
            </w:r>
          </w:p>
        </w:tc>
      </w:tr>
      <w:tr w:rsidTr="00A23A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BodyText"/>
            </w:pPr>
            <w:r w:rsidRPr="00B36ED8">
              <w:rPr>
                <w:rStyle w:val="SpecialBold"/>
              </w:rPr>
              <w:t>Workplace procedures include one or more of the following:</w:t>
            </w:r>
          </w:p>
          <w:p w:rsidR="00000000" w:rsidRPr="00B36ED8" w:rsidP="00B36ED8">
            <w:pPr>
              <w:pStyle w:val="BodyText"/>
            </w:pPr>
          </w:p>
          <w:p w:rsidR="00000000" w:rsidP="00B36ED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ListBullet"/>
            </w:pPr>
            <w:r w:rsidRPr="00B36ED8">
              <w:t>requirements prescribed by legislation, awards, agreements and conditions of employment</w:t>
            </w:r>
          </w:p>
          <w:p w:rsidR="00000000" w:rsidRPr="00B36ED8" w:rsidP="00B36ED8">
            <w:pPr>
              <w:pStyle w:val="ListBullet"/>
            </w:pPr>
            <w:r w:rsidRPr="00B36ED8">
              <w:t>SOPs</w:t>
            </w:r>
          </w:p>
          <w:p w:rsidR="00000000" w:rsidRPr="00B36ED8" w:rsidP="00B36ED8">
            <w:pPr>
              <w:pStyle w:val="ListBullet"/>
            </w:pPr>
            <w:r w:rsidRPr="00B36ED8">
              <w:t>work instructions</w:t>
            </w:r>
          </w:p>
          <w:p w:rsidR="00000000" w:rsidRPr="00B36ED8" w:rsidP="00B36ED8">
            <w:pPr>
              <w:pStyle w:val="ListBullet"/>
            </w:pPr>
            <w:r w:rsidRPr="00B36ED8">
              <w:t>PPE</w:t>
            </w:r>
          </w:p>
          <w:p w:rsidR="00000000" w:rsidRPr="00B36ED8" w:rsidP="00B36ED8">
            <w:pPr>
              <w:pStyle w:val="ListBullet"/>
            </w:pPr>
            <w:r w:rsidRPr="00B36ED8">
              <w:t>oral, written and visual communication</w:t>
            </w:r>
          </w:p>
          <w:p w:rsidR="00000000" w:rsidRPr="00B36ED8" w:rsidP="00B36ED8">
            <w:pPr>
              <w:pStyle w:val="ListBullet"/>
            </w:pPr>
            <w:r w:rsidRPr="00B36ED8">
              <w:t>quality practices, including responsibility for maintenance of own work quality and contribution to qu</w:t>
            </w:r>
            <w:r w:rsidRPr="00B36ED8">
              <w:t>ality improvement of team or section output</w:t>
            </w:r>
          </w:p>
          <w:p w:rsidR="00000000" w:rsidRPr="00B36ED8" w:rsidP="00B36ED8">
            <w:pPr>
              <w:pStyle w:val="ListBullet"/>
            </w:pPr>
            <w:r w:rsidRPr="00B36ED8">
              <w:t>housekeeping</w:t>
            </w:r>
          </w:p>
          <w:p w:rsidR="00000000" w:rsidRPr="00B36ED8" w:rsidP="00B36ED8">
            <w:pPr>
              <w:pStyle w:val="ListBullet"/>
            </w:pPr>
            <w:r w:rsidRPr="00B36ED8">
              <w:t>tasks related to environmental protection, waste disposal, pollution control and recycling</w:t>
            </w:r>
          </w:p>
          <w:p w:rsidR="00000000" w:rsidRPr="00B36ED8" w:rsidP="00B36ED8">
            <w:pPr>
              <w:pStyle w:val="ListBullet"/>
            </w:pPr>
            <w:r w:rsidRPr="00B36ED8">
              <w:t>WHS practices</w:t>
            </w:r>
          </w:p>
          <w:p w:rsidR="00000000" w:rsidP="00B36ED8">
            <w:pPr>
              <w:pStyle w:val="BodyText"/>
              <w:rPr>
                <w:lang w:val="en-NZ"/>
              </w:rPr>
            </w:pPr>
          </w:p>
        </w:tc>
      </w:tr>
      <w:tr w:rsidTr="00A23A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ListBullet"/>
            </w:pPr>
            <w:r w:rsidRPr="00B36ED8">
              <w:t>the relevant industry or Australian Standards that are current at the time this unit is being undertaken</w:t>
            </w:r>
          </w:p>
          <w:p w:rsidR="00000000" w:rsidP="00B36ED8">
            <w:pPr>
              <w:pStyle w:val="BodyText"/>
              <w:rPr>
                <w:lang w:val="en-NZ"/>
              </w:rPr>
            </w:pPr>
          </w:p>
        </w:tc>
      </w:tr>
      <w:tr w:rsidTr="00A23A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D8">
            <w:pPr>
              <w:pStyle w:val="BodyText"/>
              <w:rPr>
                <w:lang w:val="en-NZ"/>
              </w:rPr>
            </w:pPr>
            <w:r w:rsidRPr="00B36ED8">
              <w:rPr>
                <w:rStyle w:val="SpecialBold"/>
              </w:rPr>
              <w:t>Test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D8" w:rsidP="00B36ED8">
            <w:pPr>
              <w:pStyle w:val="ListBullet"/>
            </w:pPr>
            <w:r w:rsidRPr="00B36ED8">
              <w:t>general laboratory equipment, such as:</w:t>
            </w:r>
          </w:p>
          <w:p w:rsidR="00000000" w:rsidRPr="00B36ED8" w:rsidP="00B36ED8">
            <w:pPr>
              <w:pStyle w:val="ListBullet"/>
            </w:pPr>
            <w:r w:rsidRPr="00B36ED8">
              <w:t>weighing scales</w:t>
            </w:r>
          </w:p>
          <w:p w:rsidR="00000000" w:rsidRPr="00B36ED8" w:rsidP="00B36ED8">
            <w:pPr>
              <w:pStyle w:val="ListBullet"/>
            </w:pPr>
            <w:r w:rsidRPr="00B36ED8">
              <w:t>ruler templates</w:t>
            </w:r>
          </w:p>
          <w:p w:rsidR="00000000" w:rsidRPr="00B36ED8" w:rsidP="00B36ED8">
            <w:pPr>
              <w:pStyle w:val="ListBullet"/>
            </w:pPr>
            <w:r w:rsidRPr="00B36ED8">
              <w:t>strength testers</w:t>
            </w:r>
          </w:p>
          <w:p w:rsidR="00000000" w:rsidRPr="00B36ED8" w:rsidP="00B36ED8">
            <w:pPr>
              <w:pStyle w:val="ListBullet"/>
            </w:pPr>
            <w:r w:rsidRPr="00B36ED8">
              <w:t>condit</w:t>
            </w:r>
            <w:r w:rsidRPr="00B36ED8">
              <w:t>ioners and dryers</w:t>
            </w:r>
          </w:p>
          <w:p w:rsidR="00000000" w:rsidRPr="00B36ED8" w:rsidP="00B36ED8">
            <w:pPr>
              <w:pStyle w:val="ListBullet"/>
            </w:pPr>
            <w:r w:rsidRPr="00B36ED8">
              <w:t>yarn testers</w:t>
            </w:r>
          </w:p>
          <w:p w:rsidR="00000000" w:rsidRPr="00B36ED8" w:rsidP="00B36ED8">
            <w:pPr>
              <w:pStyle w:val="ListBullet"/>
            </w:pPr>
            <w:r w:rsidRPr="00B36ED8">
              <w:t>abrasion testers</w:t>
            </w:r>
          </w:p>
          <w:p w:rsidR="00000000" w:rsidRPr="00B36ED8" w:rsidP="00B36ED8">
            <w:pPr>
              <w:pStyle w:val="ListBullet"/>
            </w:pPr>
            <w:r w:rsidRPr="00B36ED8">
              <w:t>pilling box</w:t>
            </w:r>
          </w:p>
          <w:p w:rsidR="00000000" w:rsidRPr="00B36ED8" w:rsidP="00B36ED8">
            <w:pPr>
              <w:pStyle w:val="ListBullet"/>
            </w:pPr>
            <w:r w:rsidRPr="00B36ED8">
              <w:t>lighting equipment used for colour testing</w:t>
            </w:r>
          </w:p>
          <w:p w:rsidR="00000000" w:rsidRPr="00B36ED8" w:rsidP="00B36ED8">
            <w:pPr>
              <w:pStyle w:val="ListBullet"/>
            </w:pPr>
            <w:r w:rsidRPr="00B36ED8">
              <w:t>other similar devises or equipment</w:t>
            </w:r>
          </w:p>
        </w:tc>
      </w:tr>
    </w:tbl>
    <w:p w:rsidR="00000000" w:rsidRPr="00B36ED8" w:rsidP="00B36ED8">
      <w:pPr>
        <w:pStyle w:val="BodyText"/>
      </w:pPr>
    </w:p>
    <w:p w:rsidR="00000000" w:rsidRPr="00B36ED8" w:rsidP="00B36ED8">
      <w:pPr>
        <w:pStyle w:val="AllowPageBreak"/>
      </w:pPr>
    </w:p>
    <w:p w:rsidR="00000000" w:rsidRPr="00B36ED8" w:rsidP="00B36ED8">
      <w:pPr>
        <w:pStyle w:val="Heading1"/>
      </w:pPr>
      <w:bookmarkStart w:id="9" w:name="O_933017"/>
      <w:bookmarkEnd w:id="9"/>
      <w:r w:rsidRPr="00B36ED8">
        <w:t>Unit Mapping Information</w:t>
      </w:r>
    </w:p>
    <w:p w:rsidR="00000000" w:rsidRPr="00B36ED8" w:rsidP="00A23A25">
      <w:pPr>
        <w:pStyle w:val="BodyText"/>
      </w:pPr>
      <w:r w:rsidRPr="00B36ED8">
        <w:t>Release 1. Supersedes and is equivalent to LMTTX3005B Organise and interpret tests</w:t>
      </w:r>
    </w:p>
    <w:p w:rsidR="00000000" w:rsidRPr="00B36ED8" w:rsidP="00B36ED8">
      <w:pPr>
        <w:pStyle w:val="Heading1"/>
      </w:pPr>
      <w:bookmarkStart w:id="10" w:name="O_933010"/>
      <w:bookmarkEnd w:id="10"/>
      <w:r w:rsidRPr="00B36ED8">
        <w:t>Links</w:t>
      </w:r>
    </w:p>
    <w:p w:rsidR="00000000" w:rsidRPr="00B36ED8" w:rsidP="00A23A25">
      <w:pPr>
        <w:pStyle w:val="BodyText"/>
      </w:pPr>
      <w:r w:rsidRPr="00B36E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E1C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36ED8" w:rsidP="00A23A25">
      <w:pPr>
        <w:pStyle w:val="BodyText"/>
        <w:sectPr w:rsidSect="00B36E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6ED8" w:rsidP="00B36ED8">
      <w:pPr>
        <w:pStyle w:val="SuperHeading"/>
      </w:pPr>
      <w:r w:rsidRPr="00B36ED8">
        <w:t>Assessment Requirements for MSTTX3005 Organise and interpret tests</w:t>
      </w:r>
    </w:p>
    <w:p w:rsidR="00000000" w:rsidRPr="00B36ED8" w:rsidP="00B36ED8">
      <w:pPr>
        <w:pStyle w:val="Heading1"/>
      </w:pPr>
      <w:bookmarkStart w:id="11" w:name="O_933012"/>
      <w:bookmarkEnd w:id="11"/>
      <w:r w:rsidRPr="00B36ED8">
        <w:t>Modification History</w:t>
      </w:r>
    </w:p>
    <w:p w:rsidR="00000000" w:rsidRPr="00B36ED8" w:rsidP="00A23A25">
      <w:pPr>
        <w:pStyle w:val="BodyText"/>
      </w:pPr>
      <w:r w:rsidRPr="00B36ED8">
        <w:t>Release 1. Supersedes and is equivalent to LMTTX3005B Organise and interpret tests</w:t>
      </w:r>
    </w:p>
    <w:p w:rsidR="00000000" w:rsidRPr="00B36ED8" w:rsidP="00B36ED8">
      <w:pPr>
        <w:pStyle w:val="Heading1"/>
      </w:pPr>
      <w:bookmarkStart w:id="12" w:name="O_933015"/>
      <w:bookmarkEnd w:id="12"/>
      <w:r w:rsidRPr="00B36ED8">
        <w:t>Performance Evidence</w:t>
      </w:r>
    </w:p>
    <w:p w:rsidR="00000000" w:rsidRPr="00B36ED8" w:rsidP="00A23A25">
      <w:pPr>
        <w:pStyle w:val="BodyText"/>
      </w:pPr>
      <w:r w:rsidRPr="00B36ED8">
        <w:t>Evidence required to demonstrate competence in this unit must be relevant to and satisfy the requirements of the elements and performance criteria, and include:</w:t>
      </w:r>
    </w:p>
    <w:p w:rsidR="00000000" w:rsidRPr="00B36ED8" w:rsidP="00B36ED8">
      <w:pPr>
        <w:pStyle w:val="ListBullet"/>
      </w:pPr>
      <w:r w:rsidRPr="00B36ED8">
        <w:t>reading and following work instructions, standard operating procedures (S</w:t>
      </w:r>
      <w:r w:rsidRPr="00B36ED8">
        <w:t>OPs), safe work practices, test methods</w:t>
      </w:r>
    </w:p>
    <w:p w:rsidR="00000000" w:rsidRPr="00B36ED8" w:rsidP="00B36ED8">
      <w:pPr>
        <w:pStyle w:val="ListBullet"/>
      </w:pPr>
      <w:r w:rsidRPr="00B36ED8">
        <w:t>applying relevant standards</w:t>
      </w:r>
    </w:p>
    <w:p w:rsidR="00000000" w:rsidRPr="00B36ED8" w:rsidP="00B36ED8">
      <w:pPr>
        <w:pStyle w:val="ListBullet"/>
      </w:pPr>
      <w:r w:rsidRPr="00B36ED8">
        <w:t>confirming sample of material or product for testing</w:t>
      </w:r>
    </w:p>
    <w:p w:rsidR="00000000" w:rsidRPr="00B36ED8" w:rsidP="00B36ED8">
      <w:pPr>
        <w:pStyle w:val="ListBullet"/>
      </w:pPr>
      <w:r w:rsidRPr="00B36ED8">
        <w:t>confirming test requirements and set up relevant test equipment</w:t>
      </w:r>
    </w:p>
    <w:p w:rsidR="00000000" w:rsidRPr="00B36ED8" w:rsidP="00B36ED8">
      <w:pPr>
        <w:pStyle w:val="ListBullet"/>
      </w:pPr>
      <w:r w:rsidRPr="00B36ED8">
        <w:t>testing material or product using selected test methods according to in</w:t>
      </w:r>
      <w:r w:rsidRPr="00B36ED8">
        <w:t>dustry and workplace procedures on at least two (2) occasions</w:t>
      </w:r>
    </w:p>
    <w:p w:rsidR="00000000" w:rsidRPr="00B36ED8" w:rsidP="00B36ED8">
      <w:pPr>
        <w:pStyle w:val="ListBullet"/>
      </w:pPr>
      <w:r w:rsidRPr="00B36ED8">
        <w:t>collating and analysing test results</w:t>
      </w:r>
    </w:p>
    <w:p w:rsidR="00000000" w:rsidRPr="00B36ED8" w:rsidP="00B36ED8">
      <w:pPr>
        <w:pStyle w:val="ListBullet"/>
      </w:pPr>
      <w:r w:rsidRPr="00B36ED8">
        <w:t>ensuring tests are conducted against quality standards</w:t>
      </w:r>
    </w:p>
    <w:p w:rsidR="00000000" w:rsidRPr="00B36ED8" w:rsidP="00B36ED8">
      <w:pPr>
        <w:pStyle w:val="ListBullet"/>
      </w:pPr>
      <w:r w:rsidRPr="00B36ED8">
        <w:t>interpreting outcomes against requirements</w:t>
      </w:r>
    </w:p>
    <w:p w:rsidR="00000000" w:rsidRPr="00B36ED8" w:rsidP="00B36ED8">
      <w:pPr>
        <w:pStyle w:val="ListBullet"/>
      </w:pPr>
      <w:r w:rsidRPr="00B36ED8">
        <w:t>communicating effectively with design team and customers</w:t>
      </w:r>
    </w:p>
    <w:p w:rsidR="00000000" w:rsidRPr="00B36ED8" w:rsidP="00B36ED8">
      <w:pPr>
        <w:pStyle w:val="ListBullet"/>
      </w:pPr>
      <w:r w:rsidRPr="00B36ED8">
        <w:t>re</w:t>
      </w:r>
      <w:r w:rsidRPr="00B36ED8">
        <w:t>porting outcomes and advising appropriate personnel</w:t>
      </w:r>
    </w:p>
    <w:p w:rsidR="00000000" w:rsidRPr="00B36ED8" w:rsidP="00B36ED8">
      <w:pPr>
        <w:pStyle w:val="ListBullet"/>
      </w:pPr>
      <w:r w:rsidRPr="00B36ED8">
        <w:t>preparing and filing reports and documentation.</w:t>
      </w:r>
    </w:p>
    <w:p w:rsidR="00000000" w:rsidRPr="00B36ED8" w:rsidP="00B36ED8">
      <w:pPr>
        <w:pStyle w:val="AllowPageBreak"/>
      </w:pPr>
    </w:p>
    <w:p w:rsidR="00000000" w:rsidRPr="00B36ED8" w:rsidP="00B36ED8">
      <w:pPr>
        <w:pStyle w:val="Heading1"/>
      </w:pPr>
      <w:bookmarkStart w:id="13" w:name="O_933014"/>
      <w:bookmarkEnd w:id="13"/>
      <w:r w:rsidRPr="00B36ED8">
        <w:t>Knowledge Evidence</w:t>
      </w:r>
    </w:p>
    <w:p w:rsidR="00000000" w:rsidRPr="00B36ED8" w:rsidP="00A23A25">
      <w:pPr>
        <w:pStyle w:val="BodyText"/>
      </w:pPr>
      <w:r w:rsidRPr="00B36ED8">
        <w:t>Evidence must be provided that demonstrates knowledge of:</w:t>
      </w:r>
    </w:p>
    <w:p w:rsidR="00000000" w:rsidRPr="00B36ED8" w:rsidP="00B36ED8">
      <w:pPr>
        <w:pStyle w:val="ListBullet"/>
      </w:pPr>
      <w:r w:rsidRPr="00B36ED8">
        <w:t>safe work practices and procedures and use of personal protective equipment (PPE)</w:t>
      </w:r>
    </w:p>
    <w:p w:rsidR="00000000" w:rsidRPr="00B36ED8" w:rsidP="00B36ED8">
      <w:pPr>
        <w:pStyle w:val="ListBullet"/>
      </w:pPr>
      <w:r w:rsidRPr="00B36ED8">
        <w:t>relevant Australian Standards</w:t>
      </w:r>
    </w:p>
    <w:p w:rsidR="00000000" w:rsidRPr="00B36ED8" w:rsidP="00B36ED8">
      <w:pPr>
        <w:pStyle w:val="ListBullet"/>
      </w:pPr>
      <w:r w:rsidRPr="00B36ED8">
        <w:t>methods and principles of testing and how they are used to assist in assessing the quality of raw materials/products in the textile industry</w:t>
      </w:r>
    </w:p>
    <w:p w:rsidR="00000000" w:rsidRPr="00B36ED8" w:rsidP="00B36ED8">
      <w:pPr>
        <w:pStyle w:val="ListBullet"/>
      </w:pPr>
      <w:r w:rsidRPr="00B36ED8">
        <w:t>typ</w:t>
      </w:r>
      <w:r w:rsidRPr="00B36ED8">
        <w:t>es of tests</w:t>
      </w:r>
    </w:p>
    <w:p w:rsidR="00000000" w:rsidRPr="00B36ED8" w:rsidP="00B36ED8">
      <w:pPr>
        <w:pStyle w:val="ListBullet"/>
      </w:pPr>
      <w:r w:rsidRPr="00B36ED8">
        <w:t>analysis techniques</w:t>
      </w:r>
    </w:p>
    <w:p w:rsidR="00000000" w:rsidRPr="00B36ED8" w:rsidP="00B36ED8">
      <w:pPr>
        <w:pStyle w:val="ListBullet"/>
      </w:pPr>
      <w:r w:rsidRPr="00B36ED8">
        <w:t>product and process specifications</w:t>
      </w:r>
    </w:p>
    <w:p w:rsidR="00000000" w:rsidRPr="00B36ED8" w:rsidP="00B36ED8">
      <w:pPr>
        <w:pStyle w:val="ListBullet"/>
      </w:pPr>
      <w:r w:rsidRPr="00B36ED8">
        <w:t>raw materials and their properties</w:t>
      </w:r>
    </w:p>
    <w:p w:rsidR="00000000" w:rsidRPr="00B36ED8" w:rsidP="00B36ED8">
      <w:pPr>
        <w:pStyle w:val="ListBullet"/>
      </w:pPr>
      <w:r w:rsidRPr="00B36ED8">
        <w:t>quality standards and practices</w:t>
      </w:r>
    </w:p>
    <w:p w:rsidR="00000000" w:rsidRPr="00B36ED8" w:rsidP="00B36ED8">
      <w:pPr>
        <w:pStyle w:val="ListBullet"/>
      </w:pPr>
      <w:r w:rsidRPr="00B36ED8">
        <w:t>workplace procedures</w:t>
      </w:r>
    </w:p>
    <w:p w:rsidR="00000000" w:rsidRPr="00B36ED8" w:rsidP="00B36ED8">
      <w:pPr>
        <w:pStyle w:val="ListBullet"/>
      </w:pPr>
      <w:r w:rsidRPr="00B36ED8">
        <w:t>recording and reporting practices.</w:t>
      </w:r>
    </w:p>
    <w:p w:rsidR="00000000" w:rsidRPr="00B36ED8" w:rsidP="00B36ED8">
      <w:pPr>
        <w:pStyle w:val="AllowPageBreak"/>
      </w:pPr>
    </w:p>
    <w:p w:rsidR="00000000" w:rsidRPr="00B36ED8" w:rsidP="00B36ED8">
      <w:pPr>
        <w:pStyle w:val="Heading1"/>
      </w:pPr>
      <w:bookmarkStart w:id="14" w:name="O_933013"/>
      <w:bookmarkEnd w:id="14"/>
      <w:r w:rsidRPr="00B36ED8">
        <w:t>Assessment Conditions</w:t>
      </w:r>
    </w:p>
    <w:p w:rsidR="00000000" w:rsidRPr="00B36ED8" w:rsidP="00B36ED8">
      <w:pPr>
        <w:pStyle w:val="ListBullet"/>
      </w:pPr>
      <w:r w:rsidRPr="00B36ED8">
        <w:t>Assessors must:</w:t>
      </w:r>
    </w:p>
    <w:p w:rsidR="00000000" w:rsidRPr="00B36ED8" w:rsidP="00B36ED8">
      <w:pPr>
        <w:pStyle w:val="ListBullet2"/>
      </w:pPr>
      <w:r w:rsidRPr="00B36ED8">
        <w:t>satisfy t</w:t>
      </w:r>
      <w:r w:rsidRPr="00B36ED8">
        <w:t xml:space="preserve">he assessor competency requirements that are in place at the time of the assessment, as set </w:t>
      </w:r>
      <w:r w:rsidRPr="00B36ED8">
        <w:t xml:space="preserve">by the VET regulator </w:t>
      </w:r>
    </w:p>
    <w:p w:rsidR="00000000" w:rsidRPr="00B36ED8" w:rsidP="00B36ED8">
      <w:pPr>
        <w:pStyle w:val="ListBullet2"/>
      </w:pPr>
      <w:r w:rsidRPr="00B36ED8">
        <w:t>have vocational competency in organising and interpreting tests, at least to the level being assessed, with relevant industry knowledge and experience.</w:t>
      </w:r>
    </w:p>
    <w:p w:rsidR="00000000" w:rsidRPr="00B36ED8" w:rsidP="00B36ED8">
      <w:pPr>
        <w:pStyle w:val="ListBullet"/>
      </w:pPr>
      <w:r w:rsidRPr="00B36ED8">
        <w:t>Assessment should occur in operational workplace situations. Where this is not possible, or where perso</w:t>
      </w:r>
      <w:r w:rsidRPr="00B36ED8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B36ED8">
        <w:t>nt, task skills, task management skills, contingency management skills and job role environment skills.</w:t>
      </w:r>
    </w:p>
    <w:p w:rsidR="00000000" w:rsidRPr="00B36ED8" w:rsidP="00B36ED8">
      <w:pPr>
        <w:pStyle w:val="ListBullet"/>
      </w:pPr>
      <w:r w:rsidRPr="00B36ED8">
        <w:t>Assessment processes and techniques must be appropriate to the language, literacy and numeracy requirements of the work being performed and the needs of</w:t>
      </w:r>
      <w:r w:rsidRPr="00B36ED8">
        <w:t xml:space="preserve"> the candidate.</w:t>
      </w:r>
    </w:p>
    <w:p w:rsidR="00000000" w:rsidRPr="00B36ED8" w:rsidP="00B36ED8">
      <w:pPr>
        <w:pStyle w:val="ListBullet"/>
      </w:pPr>
      <w:r w:rsidRPr="00B36ED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36ED8" w:rsidP="00B36ED8">
      <w:pPr>
        <w:pStyle w:val="AllowPageBreak"/>
      </w:pPr>
    </w:p>
    <w:p w:rsidR="00000000" w:rsidRPr="00B36ED8" w:rsidP="00B36ED8">
      <w:pPr>
        <w:pStyle w:val="Heading1"/>
      </w:pPr>
      <w:bookmarkStart w:id="15" w:name="O_933011"/>
      <w:bookmarkEnd w:id="15"/>
      <w:r w:rsidRPr="00B36ED8">
        <w:t>Links</w:t>
      </w:r>
    </w:p>
    <w:p w:rsidR="00000000" w:rsidRPr="00B36ED8" w:rsidP="00A23A25">
      <w:pPr>
        <w:pStyle w:val="BodyText"/>
      </w:pPr>
      <w:r w:rsidRPr="00B36E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E1C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36ED8" w:rsidP="00B36ED8"/>
    <w:sectPr w:rsidSect="00B36E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 w:rsidRPr="00A23A25" w:rsidP="00A23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A25" w:rsidP="00B36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3A25" w:rsidP="00B36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3A25" w:rsidP="00B36E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 w:rsidP="00B36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3A25">
      <w:t>Approved</w:t>
    </w:r>
    <w:r w:rsidR="00A23A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3A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3A25">
      <w:rPr>
        <w:noProof/>
      </w:rPr>
      <w:t>5</w:t>
    </w:r>
    <w:r>
      <w:rPr>
        <w:noProof/>
      </w:rPr>
      <w:fldChar w:fldCharType="end"/>
    </w:r>
  </w:p>
  <w:p w:rsidR="00B36ED8" w:rsidP="00B36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3A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3A25">
      <w:t>Skills Insight</w:t>
    </w:r>
    <w:r w:rsidR="00A23A25">
      <w:fldChar w:fldCharType="end"/>
    </w:r>
  </w:p>
  <w:p w:rsidR="00B36ED8" w:rsidP="00B36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ED8" w:rsidRPr="00A23A25" w:rsidP="00A23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A25" w:rsidRPr="002D2AF8" w:rsidP="00B36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MSTTX3005 Organise and interpret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3A25" w:rsidP="00B36E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D8" w:rsidRPr="002D2AF8" w:rsidP="00B36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3A25">
      <w:t>MSTTX3005 Organise and interpret tests</w:t>
    </w:r>
    <w:r w:rsidR="00A23A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3A25">
      <w:rPr>
        <w:noProof/>
      </w:rPr>
      <w:t>2 March 2025</w:t>
    </w:r>
    <w:r>
      <w:fldChar w:fldCharType="end"/>
    </w:r>
  </w:p>
  <w:p w:rsidR="00B36ED8" w:rsidP="00B36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68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4D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CD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ED8"/>
  </w:style>
  <w:style w:type="character" w:customStyle="1" w:styleId="Heading1Char">
    <w:name w:val="Heading 1 Char"/>
    <w:basedOn w:val="DefaultParagraphFont"/>
    <w:link w:val="Heading1"/>
    <w:rsid w:val="00B36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E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E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ED8"/>
    <w:rPr>
      <w:b/>
      <w:spacing w:val="0"/>
    </w:rPr>
  </w:style>
  <w:style w:type="paragraph" w:styleId="ListBullet2">
    <w:name w:val="List Bullet 2"/>
    <w:basedOn w:val="List2"/>
    <w:rsid w:val="00B36E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6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E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ED8"/>
    <w:rPr>
      <w:i/>
    </w:rPr>
  </w:style>
  <w:style w:type="paragraph" w:styleId="Caption">
    <w:name w:val="caption"/>
    <w:basedOn w:val="BodyText"/>
    <w:next w:val="Normal"/>
    <w:qFormat/>
    <w:rsid w:val="00B36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ED8"/>
  </w:style>
  <w:style w:type="paragraph" w:styleId="TableofFigures">
    <w:name w:val="table of figures"/>
    <w:basedOn w:val="Normal"/>
    <w:next w:val="Normal"/>
    <w:semiHidden/>
    <w:rsid w:val="00B36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E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6ED8"/>
    <w:rPr>
      <w:rFonts w:ascii="Wingdings" w:hAnsi="Wingdings"/>
    </w:rPr>
  </w:style>
  <w:style w:type="paragraph" w:customStyle="1" w:styleId="TableHeading">
    <w:name w:val="Table Heading"/>
    <w:basedOn w:val="HeadingBase"/>
    <w:rsid w:val="00B36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ED8"/>
    <w:rPr>
      <w:color w:val="0033CC"/>
      <w:u w:val="none"/>
    </w:rPr>
  </w:style>
  <w:style w:type="paragraph" w:customStyle="1" w:styleId="BodyTextRight">
    <w:name w:val="Body Text Right"/>
    <w:basedOn w:val="BodyText"/>
    <w:rsid w:val="00B36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E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ED8"/>
    <w:rPr>
      <w:sz w:val="32"/>
    </w:rPr>
  </w:style>
  <w:style w:type="paragraph" w:customStyle="1" w:styleId="HeadingProcedure">
    <w:name w:val="Heading Procedure"/>
    <w:basedOn w:val="HeadingBase"/>
    <w:next w:val="Normal"/>
    <w:rsid w:val="00B36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ED8"/>
    <w:pPr>
      <w:spacing w:before="60" w:after="60"/>
    </w:pPr>
  </w:style>
  <w:style w:type="paragraph" w:styleId="ListContinue">
    <w:name w:val="List Continue"/>
    <w:basedOn w:val="List"/>
    <w:rsid w:val="00B36ED8"/>
    <w:pPr>
      <w:ind w:firstLine="0"/>
    </w:pPr>
  </w:style>
  <w:style w:type="paragraph" w:customStyle="1" w:styleId="ListNote">
    <w:name w:val="List Note"/>
    <w:basedOn w:val="List"/>
    <w:rsid w:val="00B36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ED8"/>
    <w:rPr>
      <w:rFonts w:ascii="Courier New" w:hAnsi="Courier New"/>
    </w:rPr>
  </w:style>
  <w:style w:type="paragraph" w:customStyle="1" w:styleId="NoteBullet">
    <w:name w:val="Note Bullet"/>
    <w:basedOn w:val="Note"/>
    <w:rsid w:val="00B36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E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ED8"/>
    <w:rPr>
      <w:b/>
      <w:smallCaps/>
    </w:rPr>
  </w:style>
  <w:style w:type="paragraph" w:customStyle="1" w:styleId="TableListNumber">
    <w:name w:val="Table List Number"/>
    <w:basedOn w:val="ListNumber"/>
    <w:rsid w:val="00B36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ED8"/>
    <w:pPr>
      <w:numPr>
        <w:numId w:val="9"/>
      </w:numPr>
    </w:pPr>
  </w:style>
  <w:style w:type="paragraph" w:customStyle="1" w:styleId="ListAlpha2">
    <w:name w:val="List Alpha 2"/>
    <w:basedOn w:val="List2"/>
    <w:rsid w:val="00B36ED8"/>
    <w:pPr>
      <w:numPr>
        <w:numId w:val="8"/>
      </w:numPr>
    </w:pPr>
  </w:style>
  <w:style w:type="paragraph" w:styleId="List2">
    <w:name w:val="List 2"/>
    <w:basedOn w:val="BodyText"/>
    <w:rsid w:val="00B36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E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E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6ED8"/>
    <w:pPr>
      <w:numPr>
        <w:numId w:val="4"/>
      </w:numPr>
    </w:pPr>
  </w:style>
  <w:style w:type="paragraph" w:styleId="ListContinue2">
    <w:name w:val="List Continue 2"/>
    <w:basedOn w:val="List2"/>
    <w:rsid w:val="00B36ED8"/>
    <w:pPr>
      <w:ind w:firstLine="0"/>
    </w:pPr>
  </w:style>
  <w:style w:type="paragraph" w:styleId="ListContinue3">
    <w:name w:val="List Continue 3"/>
    <w:basedOn w:val="List3"/>
    <w:rsid w:val="00B36ED8"/>
    <w:pPr>
      <w:ind w:left="1021" w:firstLine="0"/>
    </w:pPr>
  </w:style>
  <w:style w:type="paragraph" w:styleId="ListContinue4">
    <w:name w:val="List Continue 4"/>
    <w:basedOn w:val="List4"/>
    <w:rsid w:val="00B36ED8"/>
    <w:pPr>
      <w:ind w:firstLine="0"/>
    </w:pPr>
  </w:style>
  <w:style w:type="paragraph" w:styleId="ListContinue5">
    <w:name w:val="List Continue 5"/>
    <w:basedOn w:val="List5"/>
    <w:rsid w:val="00B36ED8"/>
    <w:pPr>
      <w:ind w:firstLine="0"/>
    </w:pPr>
  </w:style>
  <w:style w:type="paragraph" w:styleId="ListNumber3">
    <w:name w:val="List Number 3"/>
    <w:basedOn w:val="List3"/>
    <w:rsid w:val="00B36ED8"/>
    <w:pPr>
      <w:numPr>
        <w:numId w:val="5"/>
      </w:numPr>
    </w:pPr>
  </w:style>
  <w:style w:type="paragraph" w:styleId="ListNumber4">
    <w:name w:val="List Number 4"/>
    <w:basedOn w:val="List4"/>
    <w:rsid w:val="00B36ED8"/>
    <w:pPr>
      <w:numPr>
        <w:numId w:val="6"/>
      </w:numPr>
    </w:pPr>
  </w:style>
  <w:style w:type="paragraph" w:styleId="ListNumber5">
    <w:name w:val="List Number 5"/>
    <w:basedOn w:val="List5"/>
    <w:rsid w:val="00B36ED8"/>
    <w:pPr>
      <w:numPr>
        <w:numId w:val="7"/>
      </w:numPr>
    </w:pPr>
  </w:style>
  <w:style w:type="paragraph" w:styleId="BlockText">
    <w:name w:val="Block Text"/>
    <w:basedOn w:val="Normal"/>
    <w:rsid w:val="00B36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ED8"/>
    <w:rPr>
      <w:sz w:val="16"/>
      <w:vertAlign w:val="superscript"/>
    </w:rPr>
  </w:style>
  <w:style w:type="character" w:customStyle="1" w:styleId="Symbols">
    <w:name w:val="Symbols"/>
    <w:basedOn w:val="DefaultParagraphFont"/>
    <w:rsid w:val="00B36ED8"/>
    <w:rPr>
      <w:rFonts w:ascii="Symbol" w:hAnsi="Symbol"/>
    </w:rPr>
  </w:style>
  <w:style w:type="character" w:customStyle="1" w:styleId="MenuOptions">
    <w:name w:val="Menu Options"/>
    <w:basedOn w:val="DefaultParagraphFont"/>
    <w:rsid w:val="00B36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ED8"/>
    <w:rPr>
      <w:b/>
    </w:rPr>
  </w:style>
  <w:style w:type="character" w:customStyle="1" w:styleId="Underlined">
    <w:name w:val="Underlined"/>
    <w:basedOn w:val="DefaultParagraphFont"/>
    <w:rsid w:val="00B36ED8"/>
    <w:rPr>
      <w:u w:val="single"/>
    </w:rPr>
  </w:style>
  <w:style w:type="paragraph" w:customStyle="1" w:styleId="TableBodyTextRight">
    <w:name w:val="Table Body Text Right"/>
    <w:basedOn w:val="TableBodyText"/>
    <w:rsid w:val="00B36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ED8"/>
    <w:rPr>
      <w:sz w:val="18"/>
    </w:rPr>
  </w:style>
  <w:style w:type="paragraph" w:customStyle="1" w:styleId="BodySmallRight">
    <w:name w:val="Body Small Right"/>
    <w:basedOn w:val="BodyTextRight"/>
    <w:rsid w:val="00B36ED8"/>
    <w:rPr>
      <w:sz w:val="18"/>
      <w:szCs w:val="18"/>
    </w:rPr>
  </w:style>
  <w:style w:type="paragraph" w:customStyle="1" w:styleId="MarginEdition">
    <w:name w:val="Margin Edition"/>
    <w:basedOn w:val="MarginNote"/>
    <w:rsid w:val="00B36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ED8"/>
    <w:rPr>
      <w:sz w:val="2"/>
      <w:szCs w:val="2"/>
    </w:rPr>
  </w:style>
  <w:style w:type="character" w:customStyle="1" w:styleId="Small">
    <w:name w:val="Small"/>
    <w:basedOn w:val="DefaultParagraphFont"/>
    <w:rsid w:val="00B36ED8"/>
    <w:rPr>
      <w:sz w:val="16"/>
    </w:rPr>
  </w:style>
  <w:style w:type="paragraph" w:customStyle="1" w:styleId="WideTable">
    <w:name w:val="Wide Table"/>
    <w:basedOn w:val="Normal"/>
    <w:rsid w:val="00B36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ED8"/>
  </w:style>
  <w:style w:type="paragraph" w:styleId="Quote">
    <w:name w:val="Quote"/>
    <w:basedOn w:val="Heading1"/>
    <w:link w:val="QuoteChar"/>
    <w:qFormat/>
    <w:rsid w:val="00B36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ED8"/>
    <w:pPr>
      <w:pageBreakBefore/>
    </w:pPr>
  </w:style>
  <w:style w:type="paragraph" w:customStyle="1" w:styleId="Border">
    <w:name w:val="Border"/>
    <w:basedOn w:val="Normal"/>
    <w:qFormat/>
    <w:rsid w:val="00B36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ED8"/>
    <w:rPr>
      <w:u w:val="single"/>
    </w:rPr>
  </w:style>
  <w:style w:type="character" w:customStyle="1" w:styleId="BoldandItalics">
    <w:name w:val="Bold and Italics"/>
    <w:qFormat/>
    <w:rsid w:val="00B36ED8"/>
    <w:rPr>
      <w:b/>
      <w:i/>
      <w:u w:val="none"/>
    </w:rPr>
  </w:style>
  <w:style w:type="paragraph" w:styleId="BalloonText">
    <w:name w:val="Balloon Text"/>
    <w:basedOn w:val="Normal"/>
    <w:link w:val="BalloonTextChar"/>
    <w:rsid w:val="00B36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ED8"/>
    <w:pPr>
      <w:spacing w:before="0" w:after="0"/>
    </w:pPr>
  </w:style>
  <w:style w:type="paragraph" w:customStyle="1" w:styleId="BodyTextBold">
    <w:name w:val="Body Text Bold"/>
    <w:basedOn w:val="BodyText"/>
    <w:qFormat/>
    <w:rsid w:val="00B36ED8"/>
    <w:rPr>
      <w:b/>
    </w:rPr>
  </w:style>
  <w:style w:type="character" w:styleId="Hyperlink">
    <w:name w:val="Hyperlink"/>
    <w:basedOn w:val="DefaultParagraphFont"/>
    <w:uiPriority w:val="99"/>
    <w:unhideWhenUsed/>
    <w:rsid w:val="00A23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6190</Characters>
  <Application>Microsoft Office Word</Application>
  <DocSecurity>0</DocSecurity>
  <Lines>247</Lines>
  <Paragraphs>148</Paragraphs>
  <ScaleCrop>false</ScaleCrop>
  <Company>Author-it Software Corporation Ltd.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MSTTX3005 Organise and interpret tests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