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C7B" w:rsidP="00C42C7B">
      <w:pPr>
        <w:pStyle w:val="Title"/>
      </w:pPr>
      <w:r>
        <w:fldChar w:fldCharType="begin"/>
      </w:r>
      <w:r>
        <w:instrText xml:space="preserve"> TITLE   \* MERGEFORMAT </w:instrText>
      </w:r>
      <w:r>
        <w:fldChar w:fldCharType="separate"/>
      </w:r>
      <w:r>
        <w:t>MSTTX3004 Set up textile production machines for product change</w:t>
      </w:r>
      <w:r>
        <w:fldChar w:fldCharType="end"/>
      </w:r>
    </w:p>
    <w:p w:rsidR="00C42C7B" w:rsidP="00C42C7B">
      <w:pPr>
        <w:pStyle w:val="Version"/>
        <w:sectPr w:rsidSect="008E5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F98" w:rsidP="008E5F98">
      <w:pPr>
        <w:pStyle w:val="SuperHeading"/>
      </w:pPr>
      <w:r w:rsidRPr="008E5F98">
        <w:t>MSTTX3004 Set up textile production machines for product change</w:t>
      </w:r>
    </w:p>
    <w:p w:rsidR="00000000" w:rsidRPr="008E5F98" w:rsidP="008E5F98">
      <w:pPr>
        <w:pStyle w:val="Heading1"/>
      </w:pPr>
      <w:bookmarkStart w:id="1" w:name="O_932997"/>
      <w:bookmarkEnd w:id="1"/>
      <w:r w:rsidRPr="008E5F98">
        <w:t>Modification History</w:t>
      </w:r>
    </w:p>
    <w:p w:rsidR="00000000" w:rsidRPr="008E5F98" w:rsidP="00C42C7B">
      <w:pPr>
        <w:pStyle w:val="BodyText"/>
      </w:pPr>
      <w:r w:rsidRPr="008E5F98">
        <w:t>Release 1. Supersedes and is equivalent to LMTTX3004B Set up textile production machines for product change</w:t>
      </w:r>
    </w:p>
    <w:p w:rsidR="00000000" w:rsidRPr="008E5F98" w:rsidP="008E5F98">
      <w:pPr>
        <w:pStyle w:val="Heading1"/>
      </w:pPr>
      <w:bookmarkStart w:id="2" w:name="O_933005"/>
      <w:bookmarkEnd w:id="2"/>
      <w:r w:rsidRPr="008E5F98">
        <w:t>Application</w:t>
      </w:r>
    </w:p>
    <w:p w:rsidR="00000000" w:rsidRPr="008E5F98" w:rsidP="00C42C7B">
      <w:pPr>
        <w:pStyle w:val="BodyText"/>
      </w:pPr>
      <w:r w:rsidRPr="008E5F98">
        <w:t xml:space="preserve">This unit </w:t>
      </w:r>
      <w:r w:rsidRPr="008E5F98">
        <w:t>of competency covers the skills and knowledge required to perform or coordinate the setting up of machines for production changes.</w:t>
      </w:r>
    </w:p>
    <w:p w:rsidR="00000000" w:rsidRPr="008E5F98" w:rsidP="00C42C7B">
      <w:pPr>
        <w:pStyle w:val="BodyText"/>
      </w:pPr>
      <w:r w:rsidRPr="008E5F98">
        <w:t>The unit of competency applies to the work involved with the setting of machines for product change, usually working indepen</w:t>
      </w:r>
      <w:r w:rsidRPr="008E5F98">
        <w:t xml:space="preserve">dently and being accountable for own results, including carrying out assigned tasks, coordinating processes and setting and working to deadlines. </w:t>
      </w:r>
    </w:p>
    <w:p w:rsidR="00000000" w:rsidRPr="008E5F98" w:rsidP="00C42C7B">
      <w:pPr>
        <w:pStyle w:val="BodyText"/>
      </w:pPr>
      <w:r w:rsidRPr="008E5F98">
        <w:t>Work may be conducted in a variety of environments, such as operational workplace activities, restricted spa</w:t>
      </w:r>
      <w:r w:rsidRPr="008E5F98">
        <w:t>ce, hazardous, controlled or exposed conditions.</w:t>
      </w:r>
    </w:p>
    <w:p w:rsidR="00000000" w:rsidRPr="008E5F98" w:rsidP="00C42C7B">
      <w:pPr>
        <w:pStyle w:val="BodyText"/>
      </w:pPr>
      <w:r w:rsidRPr="008E5F98">
        <w:t>Work may be self-directed and unsupervised. Work may be conducted in small to large scale enterprises and may involve individual and team activities.</w:t>
      </w:r>
    </w:p>
    <w:p w:rsidR="00000000" w:rsidRPr="008E5F98" w:rsidP="00C42C7B">
      <w:pPr>
        <w:pStyle w:val="BodyText"/>
      </w:pPr>
      <w:r w:rsidRPr="008E5F98">
        <w:t>No licensing, legislative or certification requirements</w:t>
      </w:r>
      <w:r w:rsidRPr="008E5F98">
        <w:t xml:space="preserve"> apply to this unit at the time of publication.</w:t>
      </w:r>
    </w:p>
    <w:p w:rsidR="00000000" w:rsidRPr="008E5F98" w:rsidP="008E5F98">
      <w:pPr>
        <w:pStyle w:val="Heading1"/>
      </w:pPr>
      <w:bookmarkStart w:id="3" w:name="O_933004"/>
      <w:bookmarkEnd w:id="3"/>
      <w:r w:rsidRPr="008E5F98">
        <w:t>Pre-requisite Unit</w:t>
      </w:r>
    </w:p>
    <w:p w:rsidR="00000000" w:rsidRPr="008E5F98" w:rsidP="00C42C7B">
      <w:pPr>
        <w:pStyle w:val="BodyText"/>
      </w:pPr>
      <w:r w:rsidRPr="008E5F98">
        <w:t>Nil</w:t>
      </w:r>
    </w:p>
    <w:p w:rsidR="00000000" w:rsidRPr="008E5F98" w:rsidP="008E5F98">
      <w:pPr>
        <w:pStyle w:val="Heading1"/>
      </w:pPr>
      <w:bookmarkStart w:id="4" w:name="O_933003"/>
      <w:bookmarkEnd w:id="4"/>
      <w:r w:rsidRPr="008E5F98">
        <w:t>Competency Field</w:t>
      </w:r>
    </w:p>
    <w:p w:rsidR="00000000" w:rsidRPr="008E5F98" w:rsidP="00C42C7B">
      <w:pPr>
        <w:pStyle w:val="BodyText"/>
      </w:pPr>
      <w:r w:rsidRPr="008E5F98">
        <w:t>Textile production</w:t>
      </w:r>
    </w:p>
    <w:p w:rsidR="00000000" w:rsidRPr="008E5F98" w:rsidP="008E5F98">
      <w:pPr>
        <w:pStyle w:val="Heading1"/>
      </w:pPr>
      <w:bookmarkStart w:id="5" w:name="O_933002"/>
      <w:bookmarkEnd w:id="5"/>
      <w:r w:rsidRPr="008E5F98">
        <w:t>Unit Sector</w:t>
      </w:r>
    </w:p>
    <w:p w:rsidR="00000000" w:rsidRPr="008E5F98" w:rsidP="00C42C7B">
      <w:pPr>
        <w:pStyle w:val="BodyText"/>
      </w:pPr>
      <w:r w:rsidRPr="008E5F98">
        <w:t>Not applicable</w:t>
      </w:r>
    </w:p>
    <w:p w:rsidR="00000000" w:rsidRPr="008E5F98" w:rsidP="008E5F98">
      <w:pPr>
        <w:pStyle w:val="Heading1"/>
      </w:pPr>
      <w:bookmarkStart w:id="6" w:name="O_933001"/>
      <w:bookmarkEnd w:id="6"/>
      <w:r w:rsidRPr="008E5F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5F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Elements describe th</w:t>
            </w:r>
            <w:r w:rsidRPr="008E5F98">
              <w:t>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Performance criteria describe the performance needed to demonstrate achievement of the element.</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5F98" w:rsidP="008E5F98">
            <w:pPr>
              <w:pStyle w:val="BodyText"/>
            </w:pPr>
            <w:r w:rsidRPr="008E5F98">
              <w:t>1</w:t>
            </w:r>
          </w:p>
        </w:tc>
        <w:tc>
          <w:tcPr>
            <w:tcW w:w="1962" w:type="dxa"/>
            <w:vMerge w:val="restart"/>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1.1</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Follow standard operating procedures (SOPs)</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1.2</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Comply with work health and safety (WHS) requirements at all times</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1.3</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Use appropriate personal protective equipment (PPE) in accordance with SOPs</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1.4</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Identify job requirements from specifications, drawings, job sheets or work instructions</w:t>
            </w:r>
          </w:p>
        </w:tc>
      </w:tr>
      <w:tr w:rsidTr="008E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5F98">
            <w:pPr>
              <w:pStyle w:val="BodyText"/>
              <w:rPr>
                <w:lang w:val="en-NZ"/>
              </w:rPr>
            </w:pP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5F98" w:rsidP="008E5F98">
            <w:pPr>
              <w:pStyle w:val="BodyText"/>
            </w:pPr>
            <w:r w:rsidRPr="008E5F98">
              <w:t>2</w:t>
            </w:r>
          </w:p>
        </w:tc>
        <w:tc>
          <w:tcPr>
            <w:tcW w:w="1962" w:type="dxa"/>
            <w:vMerge w:val="restart"/>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rPr>
                <w:rStyle w:val="SpecialBold"/>
              </w:rPr>
              <w:t>Prepare to set up or organise setting of machine</w:t>
            </w: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2.1</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Interpret product specifications for correct machine setting requirements and to suit work environment</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2.2</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Convey specifications to appropriate personnel, where required</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2.3</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Set machine according to product specifications and manufacturer instructions and use cleaning agents and lubricants</w:t>
            </w:r>
          </w:p>
        </w:tc>
      </w:tr>
      <w:tr w:rsidTr="008E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5F98">
            <w:pPr>
              <w:pStyle w:val="BodyText"/>
              <w:rPr>
                <w:lang w:val="en-NZ"/>
              </w:rPr>
            </w:pP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5F98" w:rsidP="008E5F98">
            <w:pPr>
              <w:pStyle w:val="BodyText"/>
            </w:pPr>
            <w:r w:rsidRPr="008E5F98">
              <w:t>3</w:t>
            </w:r>
          </w:p>
        </w:tc>
        <w:tc>
          <w:tcPr>
            <w:tcW w:w="1962" w:type="dxa"/>
            <w:vMerge w:val="restart"/>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rPr>
                <w:rStyle w:val="SpecialBold"/>
              </w:rPr>
              <w:t>Conduct sample or trial runs</w:t>
            </w: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3.1</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Obtain or arrange materials or products to be used for sampling or trialling</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3.2</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Operate machine according to manufacturer requirements and workplace procedures</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3.3</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Produce specified sample and check to ensure it meets quality standards</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3.4</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Assess or organise quality testing, as required</w:t>
            </w:r>
          </w:p>
        </w:tc>
      </w:tr>
      <w:tr w:rsidTr="008E5F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5F98">
            <w:pPr>
              <w:pStyle w:val="BodyText"/>
              <w:rPr>
                <w:lang w:val="en-NZ"/>
              </w:rPr>
            </w:pP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5F98" w:rsidP="008E5F98">
            <w:pPr>
              <w:pStyle w:val="BodyText"/>
            </w:pPr>
            <w:r w:rsidRPr="008E5F98">
              <w:t>4</w:t>
            </w:r>
          </w:p>
        </w:tc>
        <w:tc>
          <w:tcPr>
            <w:tcW w:w="1962" w:type="dxa"/>
            <w:vMerge w:val="restart"/>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rPr>
                <w:rStyle w:val="SpecialBold"/>
              </w:rPr>
              <w:t>Re-adjust or confirm machine settings</w:t>
            </w: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4.1</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Interpret test results to determine adjustment requirements</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4.2</w:t>
            </w:r>
          </w:p>
        </w:tc>
        <w:tc>
          <w:tcPr>
            <w:tcW w:w="561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Complete adjustment changes according to product and machine specifications</w:t>
            </w:r>
          </w:p>
        </w:tc>
      </w:tr>
      <w:tr w:rsidTr="008E5F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4.3</w:t>
            </w:r>
          </w:p>
        </w:tc>
        <w:tc>
          <w:tcPr>
            <w:tcW w:w="5610" w:type="dxa"/>
            <w:tcBorders>
              <w:top w:val="nil"/>
              <w:left w:val="nil"/>
              <w:bottom w:val="nil"/>
              <w:right w:val="nil"/>
            </w:tcBorders>
            <w:tcMar>
              <w:top w:w="0" w:type="dxa"/>
              <w:left w:w="62" w:type="dxa"/>
              <w:bottom w:w="0" w:type="dxa"/>
              <w:right w:w="62" w:type="dxa"/>
            </w:tcMar>
          </w:tcPr>
          <w:p w:rsidR="00000000" w:rsidRPr="008E5F98" w:rsidP="008E5F98">
            <w:pPr>
              <w:pStyle w:val="BodyText"/>
            </w:pPr>
            <w:r w:rsidRPr="008E5F98">
              <w:t>Document process and outcomes</w:t>
            </w:r>
          </w:p>
        </w:tc>
      </w:tr>
    </w:tbl>
    <w:p w:rsidR="00000000" w:rsidRPr="008E5F98" w:rsidP="008E5F98">
      <w:pPr>
        <w:pStyle w:val="BodyText"/>
      </w:pPr>
    </w:p>
    <w:p w:rsidR="00000000" w:rsidRPr="008E5F98" w:rsidP="008E5F98">
      <w:pPr>
        <w:pStyle w:val="AllowPageBreak"/>
      </w:pPr>
    </w:p>
    <w:p w:rsidR="00000000" w:rsidRPr="008E5F98" w:rsidP="008E5F98">
      <w:pPr>
        <w:pStyle w:val="Heading1"/>
      </w:pPr>
      <w:bookmarkStart w:id="7" w:name="O_933000"/>
      <w:bookmarkEnd w:id="7"/>
      <w:r w:rsidRPr="008E5F98">
        <w:t>Foundation Skills</w:t>
      </w:r>
    </w:p>
    <w:p w:rsidR="00000000" w:rsidRPr="008E5F98" w:rsidP="00C42C7B">
      <w:pPr>
        <w:pStyle w:val="BodyText"/>
      </w:pPr>
      <w:r w:rsidRPr="008E5F98">
        <w:t>This section describes those required skills (language, literacy and numeracy) that are essential to performance.</w:t>
      </w:r>
    </w:p>
    <w:p w:rsidR="00000000" w:rsidRPr="008E5F98" w:rsidP="00C42C7B">
      <w:pPr>
        <w:pStyle w:val="BodyText"/>
      </w:pPr>
      <w:r w:rsidRPr="008E5F98">
        <w:t>Foundation skills essential to performance are explicit in the performance criteria of this unit of competency.</w:t>
      </w:r>
    </w:p>
    <w:p w:rsidR="00000000" w:rsidRPr="008E5F98" w:rsidP="008E5F98">
      <w:pPr>
        <w:pStyle w:val="Heading1"/>
      </w:pPr>
      <w:bookmarkStart w:id="8" w:name="O_932999"/>
      <w:bookmarkEnd w:id="8"/>
      <w:r w:rsidRPr="008E5F98">
        <w:t>Range of Conditions</w:t>
      </w:r>
    </w:p>
    <w:tbl>
      <w:tblPr>
        <w:tblW w:w="0" w:type="auto"/>
        <w:tblCellMar>
          <w:left w:w="62" w:type="dxa"/>
          <w:right w:w="62" w:type="dxa"/>
        </w:tblCellMar>
        <w:tblLook w:val="0000"/>
      </w:tblPr>
      <w:tblGrid>
        <w:gridCol w:w="2163"/>
        <w:gridCol w:w="7033"/>
      </w:tblGrid>
      <w:tr w:rsidTr="00C42C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t xml:space="preserve">This field allows for different work environments and conditions that may affect performance. Essential operating conditions that may be present (depending on the work situation, needs of the candidate, accessibility of the item, </w:t>
            </w:r>
            <w:r w:rsidRPr="008E5F98">
              <w:t>and local industry and regional contexts) are included.</w:t>
            </w:r>
          </w:p>
        </w:tc>
      </w:tr>
      <w:tr w:rsidTr="00C42C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5F98" w:rsidP="008E5F98">
            <w:pPr>
              <w:pStyle w:val="BodyText"/>
            </w:pPr>
            <w:r w:rsidRPr="008E5F98">
              <w:rPr>
                <w:rStyle w:val="SpecialBold"/>
              </w:rPr>
              <w:t>Workplace procedures include one or more of the following:</w:t>
            </w:r>
          </w:p>
          <w:p w:rsidR="00000000" w:rsidRPr="008E5F98" w:rsidP="008E5F98">
            <w:pPr>
              <w:pStyle w:val="BodyText"/>
            </w:pPr>
          </w:p>
          <w:p w:rsidR="00000000" w:rsidP="008E5F9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E5F98" w:rsidP="008E5F98">
            <w:pPr>
              <w:pStyle w:val="ListBullet"/>
            </w:pPr>
            <w:r w:rsidRPr="008E5F98">
              <w:t>requirements prescribed by legislation, awards, agreements and conditions of employment</w:t>
            </w:r>
          </w:p>
          <w:p w:rsidR="00000000" w:rsidRPr="008E5F98" w:rsidP="008E5F98">
            <w:pPr>
              <w:pStyle w:val="ListBullet"/>
            </w:pPr>
            <w:r w:rsidRPr="008E5F98">
              <w:t>SOPs</w:t>
            </w:r>
          </w:p>
          <w:p w:rsidR="00000000" w:rsidRPr="008E5F98" w:rsidP="008E5F98">
            <w:pPr>
              <w:pStyle w:val="ListBullet"/>
            </w:pPr>
            <w:r w:rsidRPr="008E5F98">
              <w:t>work instructions</w:t>
            </w:r>
          </w:p>
          <w:p w:rsidR="00000000" w:rsidRPr="008E5F98" w:rsidP="008E5F98">
            <w:pPr>
              <w:pStyle w:val="ListBullet"/>
            </w:pPr>
            <w:r w:rsidRPr="008E5F98">
              <w:t>PPE</w:t>
            </w:r>
          </w:p>
          <w:p w:rsidR="00000000" w:rsidRPr="008E5F98" w:rsidP="008E5F98">
            <w:pPr>
              <w:pStyle w:val="ListBullet"/>
            </w:pPr>
            <w:r w:rsidRPr="008E5F98">
              <w:t>oral, written and visual communication</w:t>
            </w:r>
          </w:p>
          <w:p w:rsidR="00000000" w:rsidRPr="008E5F98" w:rsidP="008E5F98">
            <w:pPr>
              <w:pStyle w:val="ListBullet"/>
            </w:pPr>
            <w:r w:rsidRPr="008E5F98">
              <w:t>quality practices, including responsibility for maintenance of own work quality and contribution to quality improvement of team or section output</w:t>
            </w:r>
          </w:p>
          <w:p w:rsidR="00000000" w:rsidRPr="008E5F98" w:rsidP="008E5F98">
            <w:pPr>
              <w:pStyle w:val="ListBullet"/>
            </w:pPr>
            <w:r w:rsidRPr="008E5F98">
              <w:t>housekeeping</w:t>
            </w:r>
          </w:p>
          <w:p w:rsidR="00000000" w:rsidRPr="008E5F98" w:rsidP="008E5F98">
            <w:pPr>
              <w:pStyle w:val="ListBullet"/>
            </w:pPr>
            <w:r w:rsidRPr="008E5F98">
              <w:t>tasks related to environmental protection, waste disposal,</w:t>
            </w:r>
            <w:r w:rsidRPr="008E5F98">
              <w:t xml:space="preserve"> pollution control and recycling</w:t>
            </w:r>
          </w:p>
          <w:p w:rsidR="00000000" w:rsidRPr="008E5F98" w:rsidP="008E5F98">
            <w:pPr>
              <w:pStyle w:val="ListBullet"/>
            </w:pPr>
            <w:r w:rsidRPr="008E5F98">
              <w:t>WHS practices</w:t>
            </w:r>
          </w:p>
          <w:p w:rsidR="00000000" w:rsidP="008E5F98">
            <w:pPr>
              <w:pStyle w:val="BodyText"/>
              <w:rPr>
                <w:lang w:val="en-NZ"/>
              </w:rPr>
            </w:pPr>
          </w:p>
        </w:tc>
      </w:tr>
      <w:tr w:rsidTr="00C42C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E5F98" w:rsidP="008E5F98">
            <w:pPr>
              <w:pStyle w:val="ListBullet"/>
            </w:pPr>
            <w:r w:rsidRPr="008E5F98">
              <w:t>the relevant industry or Australian Standards that are current at the time this unit is being undertaken</w:t>
            </w:r>
          </w:p>
          <w:p w:rsidR="00000000" w:rsidP="008E5F98">
            <w:pPr>
              <w:pStyle w:val="BodyText"/>
              <w:rPr>
                <w:lang w:val="en-NZ"/>
              </w:rPr>
            </w:pPr>
          </w:p>
        </w:tc>
      </w:tr>
      <w:tr w:rsidTr="00C42C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E5F98" w:rsidP="008E5F98">
            <w:pPr>
              <w:pStyle w:val="ListBullet"/>
            </w:pPr>
            <w:r w:rsidRPr="008E5F98">
              <w:t xml:space="preserve">knitting: </w:t>
            </w:r>
          </w:p>
          <w:p w:rsidR="00000000" w:rsidRPr="008E5F98" w:rsidP="008E5F98">
            <w:pPr>
              <w:pStyle w:val="ListBullet2"/>
            </w:pPr>
            <w:r w:rsidRPr="008E5F98">
              <w:t>circular,</w:t>
            </w:r>
            <w:r w:rsidRPr="008E5F98">
              <w:t xml:space="preserve"> straight bar and flat bed knitting machines </w:t>
            </w:r>
          </w:p>
          <w:p w:rsidR="00000000" w:rsidRPr="008E5F98" w:rsidP="008E5F98">
            <w:pPr>
              <w:pStyle w:val="ListBullet2"/>
            </w:pPr>
            <w:r w:rsidRPr="008E5F98">
              <w:t xml:space="preserve">warp knitting and slitting machines </w:t>
            </w:r>
          </w:p>
          <w:p w:rsidR="00000000" w:rsidRPr="008E5F98" w:rsidP="008E5F98">
            <w:pPr>
              <w:pStyle w:val="ListBullet2"/>
            </w:pPr>
            <w:r w:rsidRPr="008E5F98">
              <w:t>embroidering and multi-needle quilting machines</w:t>
            </w:r>
          </w:p>
          <w:p w:rsidR="00000000" w:rsidRPr="008E5F98" w:rsidP="008E5F98">
            <w:pPr>
              <w:pStyle w:val="ListBullet"/>
            </w:pPr>
            <w:r w:rsidRPr="008E5F98">
              <w:t xml:space="preserve">dyeing and finishing: </w:t>
            </w:r>
          </w:p>
          <w:p w:rsidR="00000000" w:rsidRPr="008E5F98" w:rsidP="008E5F98">
            <w:pPr>
              <w:pStyle w:val="ListBullet2"/>
            </w:pPr>
            <w:r w:rsidRPr="008E5F98">
              <w:t xml:space="preserve">batch preparation, dyeing and drying finishing </w:t>
            </w:r>
          </w:p>
          <w:p w:rsidR="00000000" w:rsidRPr="008E5F98" w:rsidP="008E5F98">
            <w:pPr>
              <w:pStyle w:val="ListBullet2"/>
            </w:pPr>
            <w:r w:rsidRPr="008E5F98">
              <w:t xml:space="preserve">continuous preparation, dyeing and drying finishing </w:t>
            </w:r>
          </w:p>
          <w:p w:rsidR="00000000" w:rsidRPr="008E5F98" w:rsidP="008E5F98">
            <w:pPr>
              <w:pStyle w:val="ListBullet2"/>
            </w:pPr>
            <w:r w:rsidRPr="008E5F98">
              <w:t>garment dyeing, drying and pressing</w:t>
            </w:r>
          </w:p>
          <w:p w:rsidR="00000000" w:rsidRPr="008E5F98" w:rsidP="008E5F98">
            <w:pPr>
              <w:pStyle w:val="ListBullet"/>
            </w:pPr>
            <w:r w:rsidRPr="008E5F98">
              <w:t xml:space="preserve">hosiery: </w:t>
            </w:r>
          </w:p>
          <w:p w:rsidR="00000000" w:rsidRPr="008E5F98" w:rsidP="008E5F98">
            <w:pPr>
              <w:pStyle w:val="ListBullet2"/>
            </w:pPr>
            <w:r w:rsidRPr="008E5F98">
              <w:t xml:space="preserve">circular knitting and sewing machines </w:t>
            </w:r>
          </w:p>
          <w:p w:rsidR="00000000" w:rsidRPr="008E5F98" w:rsidP="008E5F98">
            <w:pPr>
              <w:pStyle w:val="ListBullet2"/>
            </w:pPr>
            <w:r w:rsidRPr="008E5F98">
              <w:t xml:space="preserve">presses </w:t>
            </w:r>
          </w:p>
          <w:p w:rsidR="00000000" w:rsidRPr="008E5F98" w:rsidP="008E5F98">
            <w:pPr>
              <w:pStyle w:val="ListBullet2"/>
            </w:pPr>
            <w:r w:rsidRPr="008E5F98">
              <w:t>packaging and slitting machines</w:t>
            </w:r>
          </w:p>
          <w:p w:rsidR="00000000" w:rsidRPr="008E5F98" w:rsidP="008E5F98">
            <w:pPr>
              <w:pStyle w:val="ListBullet"/>
            </w:pPr>
            <w:r w:rsidRPr="008E5F98">
              <w:t xml:space="preserve">spinning: </w:t>
            </w:r>
          </w:p>
          <w:p w:rsidR="00000000" w:rsidRPr="008E5F98" w:rsidP="008E5F98">
            <w:pPr>
              <w:pStyle w:val="ListBullet2"/>
            </w:pPr>
            <w:r w:rsidRPr="008E5F98">
              <w:t>cotton (cleaning, blending, carding, combing, drawing, roving, spinning, twisting and winding)</w:t>
            </w:r>
          </w:p>
          <w:p w:rsidR="00000000" w:rsidRPr="008E5F98" w:rsidP="008E5F98">
            <w:pPr>
              <w:pStyle w:val="ListBullet2"/>
            </w:pPr>
            <w:r w:rsidRPr="008E5F98">
              <w:t>worsted (combing, g</w:t>
            </w:r>
            <w:r w:rsidRPr="008E5F98">
              <w:t xml:space="preserve">illing, drawing, roving, spinning, twisting and winding) </w:t>
            </w:r>
          </w:p>
          <w:p w:rsidR="00000000" w:rsidRPr="008E5F98" w:rsidP="008E5F98">
            <w:pPr>
              <w:pStyle w:val="ListBullet2"/>
            </w:pPr>
            <w:r w:rsidRPr="008E5F98">
              <w:t>woollen (blending, carding, spinning, twisting and winding)</w:t>
            </w:r>
          </w:p>
          <w:p w:rsidR="00000000" w:rsidRPr="008E5F98" w:rsidP="008E5F98">
            <w:pPr>
              <w:pStyle w:val="ListBullet"/>
            </w:pPr>
            <w:r w:rsidRPr="008E5F98">
              <w:t xml:space="preserve">textile printing and finishing: </w:t>
            </w:r>
          </w:p>
          <w:p w:rsidR="00000000" w:rsidRPr="008E5F98" w:rsidP="008E5F98">
            <w:pPr>
              <w:pStyle w:val="ListBullet2"/>
            </w:pPr>
            <w:r w:rsidRPr="008E5F98">
              <w:t xml:space="preserve">colour mixing equipment </w:t>
            </w:r>
          </w:p>
          <w:p w:rsidR="00000000" w:rsidRPr="008E5F98" w:rsidP="008E5F98">
            <w:pPr>
              <w:pStyle w:val="ListBullet2"/>
            </w:pPr>
            <w:r w:rsidRPr="008E5F98">
              <w:t xml:space="preserve">printing table machine </w:t>
            </w:r>
          </w:p>
          <w:p w:rsidR="00000000" w:rsidRPr="008E5F98" w:rsidP="008E5F98">
            <w:pPr>
              <w:pStyle w:val="ListBullet2"/>
            </w:pPr>
            <w:r w:rsidRPr="008E5F98">
              <w:t xml:space="preserve">garment printing machines/equipment </w:t>
            </w:r>
          </w:p>
          <w:p w:rsidR="00000000" w:rsidRPr="008E5F98" w:rsidP="008E5F98">
            <w:pPr>
              <w:pStyle w:val="ListBullet2"/>
            </w:pPr>
            <w:r w:rsidRPr="008E5F98">
              <w:t xml:space="preserve">automated flat screen, rotary screen and carpet printing machines </w:t>
            </w:r>
          </w:p>
          <w:p w:rsidR="00000000" w:rsidRPr="008E5F98" w:rsidP="008E5F98">
            <w:pPr>
              <w:pStyle w:val="ListBullet2"/>
            </w:pPr>
            <w:r w:rsidRPr="008E5F98">
              <w:t xml:space="preserve">heat transfer printing equipment </w:t>
            </w:r>
          </w:p>
          <w:p w:rsidR="00000000" w:rsidRPr="008E5F98" w:rsidP="008E5F98">
            <w:pPr>
              <w:pStyle w:val="ListBullet2"/>
            </w:pPr>
            <w:r w:rsidRPr="008E5F98">
              <w:t xml:space="preserve">screen preparation and manufacturing equipment </w:t>
            </w:r>
          </w:p>
          <w:p w:rsidR="00000000" w:rsidRPr="008E5F98" w:rsidP="008E5F98">
            <w:pPr>
              <w:pStyle w:val="ListBullet2"/>
            </w:pPr>
            <w:r w:rsidRPr="008E5F98">
              <w:t xml:space="preserve">slitting machines </w:t>
            </w:r>
          </w:p>
          <w:p w:rsidR="00000000" w:rsidRPr="008E5F98" w:rsidP="008E5F98">
            <w:pPr>
              <w:pStyle w:val="ListBullet2"/>
            </w:pPr>
            <w:r w:rsidRPr="008E5F98">
              <w:t xml:space="preserve">steaming and washing equipment </w:t>
            </w:r>
          </w:p>
          <w:p w:rsidR="00000000" w:rsidRPr="008E5F98" w:rsidP="008E5F98">
            <w:pPr>
              <w:pStyle w:val="ListBullet2"/>
            </w:pPr>
            <w:r w:rsidRPr="008E5F98">
              <w:t>finishing equipment</w:t>
            </w:r>
          </w:p>
          <w:p w:rsidR="00000000" w:rsidRPr="008E5F98" w:rsidP="008E5F98">
            <w:pPr>
              <w:pStyle w:val="ListBullet"/>
            </w:pPr>
            <w:r w:rsidRPr="008E5F98">
              <w:t xml:space="preserve">non-woven: </w:t>
            </w:r>
          </w:p>
          <w:p w:rsidR="00000000" w:rsidRPr="008E5F98" w:rsidP="008E5F98">
            <w:pPr>
              <w:pStyle w:val="ListBullet2"/>
            </w:pPr>
            <w:r w:rsidRPr="008E5F98">
              <w:t xml:space="preserve">extruders </w:t>
            </w:r>
          </w:p>
          <w:p w:rsidR="00000000" w:rsidRPr="008E5F98" w:rsidP="008E5F98">
            <w:pPr>
              <w:pStyle w:val="ListBullet2"/>
            </w:pPr>
            <w:r w:rsidRPr="008E5F98">
              <w:t xml:space="preserve">winders </w:t>
            </w:r>
          </w:p>
          <w:p w:rsidR="00000000" w:rsidRPr="008E5F98" w:rsidP="008E5F98">
            <w:pPr>
              <w:pStyle w:val="ListBullet2"/>
            </w:pPr>
            <w:r w:rsidRPr="008E5F98">
              <w:t>ca</w:t>
            </w:r>
            <w:r w:rsidRPr="008E5F98">
              <w:t>rding, needling, bonding, lay-down, slitting and texturing and multi-needle quilting machines</w:t>
            </w:r>
          </w:p>
          <w:p w:rsidR="00000000" w:rsidRPr="008E5F98" w:rsidP="008E5F98">
            <w:pPr>
              <w:pStyle w:val="ListBullet"/>
            </w:pPr>
            <w:r w:rsidRPr="008E5F98">
              <w:t xml:space="preserve">tufting: </w:t>
            </w:r>
          </w:p>
          <w:p w:rsidR="00000000" w:rsidRPr="008E5F98" w:rsidP="008E5F98">
            <w:pPr>
              <w:pStyle w:val="ListBullet2"/>
            </w:pPr>
            <w:r w:rsidRPr="008E5F98">
              <w:t>tufting machines, including creels and mending frames, winding and beaming machines</w:t>
            </w:r>
          </w:p>
          <w:p w:rsidR="00000000" w:rsidRPr="008E5F98" w:rsidP="008E5F98">
            <w:pPr>
              <w:pStyle w:val="ListBullet"/>
            </w:pPr>
            <w:r w:rsidRPr="008E5F98">
              <w:t xml:space="preserve">weaving: </w:t>
            </w:r>
          </w:p>
          <w:p w:rsidR="00000000" w:rsidRPr="008E5F98" w:rsidP="008E5F98">
            <w:pPr>
              <w:pStyle w:val="ListBullet2"/>
            </w:pPr>
            <w:r w:rsidRPr="008E5F98">
              <w:t xml:space="preserve">weaving machines </w:t>
            </w:r>
          </w:p>
          <w:p w:rsidR="00000000" w:rsidRPr="008E5F98" w:rsidP="008E5F98">
            <w:pPr>
              <w:pStyle w:val="ListBullet2"/>
            </w:pPr>
            <w:r w:rsidRPr="008E5F98">
              <w:t xml:space="preserve">looms </w:t>
            </w:r>
          </w:p>
          <w:p w:rsidR="00000000" w:rsidRPr="008E5F98" w:rsidP="008E5F98">
            <w:pPr>
              <w:pStyle w:val="ListBullet2"/>
            </w:pPr>
            <w:r w:rsidRPr="008E5F98">
              <w:t xml:space="preserve">gaiting trucks and frames </w:t>
            </w:r>
          </w:p>
          <w:p w:rsidR="00000000" w:rsidRPr="008E5F98" w:rsidP="008E5F98">
            <w:pPr>
              <w:pStyle w:val="ListBullet2"/>
            </w:pPr>
            <w:r w:rsidRPr="008E5F98">
              <w:t xml:space="preserve">accumulators tying-in, sizing, beaming, warping, slitting, drawing-in automatic and spool matching machines </w:t>
            </w:r>
          </w:p>
          <w:p w:rsidR="00000000" w:rsidP="008E5F98">
            <w:pPr>
              <w:pStyle w:val="ListBullet"/>
              <w:rPr>
                <w:lang w:val="en-NZ"/>
              </w:rPr>
            </w:pPr>
            <w:r w:rsidRPr="008E5F98">
              <w:t>batching machines</w:t>
            </w:r>
          </w:p>
        </w:tc>
      </w:tr>
      <w:tr w:rsidTr="00C42C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5F98">
            <w:pPr>
              <w:pStyle w:val="BodyText"/>
              <w:rPr>
                <w:lang w:val="en-NZ"/>
              </w:rPr>
            </w:pPr>
            <w:r w:rsidRPr="008E5F98">
              <w:rPr>
                <w:rStyle w:val="SpecialBold"/>
              </w:rPr>
              <w:t>Materials or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E5F98" w:rsidP="008E5F98">
            <w:pPr>
              <w:pStyle w:val="ListBullet"/>
            </w:pPr>
            <w:r w:rsidRPr="008E5F98">
              <w:t>tufting: yarns for tufting</w:t>
            </w:r>
          </w:p>
          <w:p w:rsidR="00000000" w:rsidRPr="008E5F98" w:rsidP="008E5F98">
            <w:pPr>
              <w:pStyle w:val="ListBullet"/>
            </w:pPr>
            <w:r w:rsidRPr="008E5F98">
              <w:t>spinning: spun cotton, worsted and woollen yarns</w:t>
            </w:r>
          </w:p>
          <w:p w:rsidR="00000000" w:rsidRPr="008E5F98" w:rsidP="008E5F98">
            <w:pPr>
              <w:pStyle w:val="ListBullet"/>
            </w:pPr>
            <w:r w:rsidRPr="008E5F98">
              <w:t>knitting: finished knitted garments</w:t>
            </w:r>
          </w:p>
          <w:p w:rsidR="00000000" w:rsidRPr="008E5F98" w:rsidP="008E5F98">
            <w:pPr>
              <w:pStyle w:val="ListBullet"/>
            </w:pPr>
            <w:r w:rsidRPr="008E5F98">
              <w:t>hosiery: finished hosiery garments</w:t>
            </w:r>
          </w:p>
          <w:p w:rsidR="00000000" w:rsidRPr="008E5F98" w:rsidP="008E5F98">
            <w:pPr>
              <w:pStyle w:val="ListBullet"/>
            </w:pPr>
            <w:r w:rsidRPr="008E5F98">
              <w:t>non-woven: non-woven fabrics</w:t>
            </w:r>
          </w:p>
          <w:p w:rsidR="00000000" w:rsidRPr="008E5F98" w:rsidP="008E5F98">
            <w:pPr>
              <w:pStyle w:val="ListBullet"/>
            </w:pPr>
            <w:r w:rsidRPr="008E5F98">
              <w:t>textile printing and finishing: finished fabrics used in textile printing</w:t>
            </w:r>
          </w:p>
          <w:p w:rsidR="00000000" w:rsidRPr="008E5F98" w:rsidP="008E5F98">
            <w:pPr>
              <w:pStyle w:val="ListBullet"/>
            </w:pPr>
            <w:r w:rsidRPr="008E5F98">
              <w:t>dyeing and finishing: fabrics use</w:t>
            </w:r>
            <w:r w:rsidRPr="008E5F98">
              <w:t>d in weaving, dyeing and finishing</w:t>
            </w:r>
          </w:p>
        </w:tc>
      </w:tr>
    </w:tbl>
    <w:p w:rsidR="00000000" w:rsidRPr="008E5F98" w:rsidP="008E5F98">
      <w:pPr>
        <w:pStyle w:val="BodyText"/>
      </w:pPr>
    </w:p>
    <w:p w:rsidR="00000000" w:rsidRPr="008E5F98" w:rsidP="008E5F98">
      <w:pPr>
        <w:pStyle w:val="AllowPageBreak"/>
      </w:pPr>
    </w:p>
    <w:p w:rsidR="00000000" w:rsidRPr="008E5F98" w:rsidP="008E5F98">
      <w:pPr>
        <w:pStyle w:val="Heading1"/>
      </w:pPr>
      <w:bookmarkStart w:id="9" w:name="O_932998"/>
      <w:bookmarkEnd w:id="9"/>
      <w:r w:rsidRPr="008E5F98">
        <w:t>Unit Mapping Information</w:t>
      </w:r>
    </w:p>
    <w:p w:rsidR="00000000" w:rsidRPr="008E5F98" w:rsidP="00C42C7B">
      <w:pPr>
        <w:pStyle w:val="BodyText"/>
      </w:pPr>
      <w:r w:rsidRPr="008E5F98">
        <w:t>Release 1. Supersedes and is equivalent to LMTTX3004B Set up textile production machines for product change</w:t>
      </w:r>
    </w:p>
    <w:p w:rsidR="00000000" w:rsidRPr="008E5F98" w:rsidP="008E5F98">
      <w:pPr>
        <w:pStyle w:val="Heading1"/>
      </w:pPr>
      <w:bookmarkStart w:id="10" w:name="O_932991"/>
      <w:bookmarkEnd w:id="10"/>
      <w:r w:rsidRPr="008E5F98">
        <w:t>Links</w:t>
      </w:r>
    </w:p>
    <w:p w:rsidR="00000000" w:rsidRPr="008E5F98" w:rsidP="00C42C7B">
      <w:pPr>
        <w:pStyle w:val="BodyText"/>
      </w:pPr>
      <w:r w:rsidRPr="008E5F9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731F8">
        <w:rPr>
          <w:rStyle w:val="Hyperlink"/>
        </w:rPr>
        <w:t>https://vetnet.gov.au/Pages/TrainingDocs.aspx?q=a203ec5c-de7d-406b-b3e1-8f1a9b76e92e</w:t>
      </w:r>
      <w:r>
        <w:fldChar w:fldCharType="end"/>
      </w:r>
    </w:p>
    <w:p w:rsidR="00000000" w:rsidRPr="008E5F98" w:rsidP="008E5F98"/>
    <w:sectPr w:rsidSect="008E5F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98" w:rsidRPr="00C42C7B" w:rsidP="00C42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7B" w:rsidP="008E5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2C7B" w:rsidP="008E5F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2C7B" w:rsidP="008E5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F98" w:rsidRPr="00C42C7B" w:rsidP="00C42C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7B" w:rsidRPr="002D2AF8" w:rsidP="008E5F98">
    <w:pPr>
      <w:pStyle w:val="Header"/>
      <w:framePr w:wrap="around"/>
    </w:pPr>
    <w:r>
      <w:fldChar w:fldCharType="begin"/>
    </w:r>
    <w:r>
      <w:instrText xml:space="preserve"> TITLE   \* MERGEFORMAT </w:instrText>
    </w:r>
    <w:r>
      <w:fldChar w:fldCharType="separate"/>
    </w:r>
    <w:r>
      <w:t>MSTTX3004 Set up textile production machines for product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42C7B" w:rsidP="008E5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4EA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029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0D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F98"/>
    <w:pPr>
      <w:spacing w:before="360" w:after="60"/>
      <w:outlineLvl w:val="0"/>
    </w:pPr>
    <w:rPr>
      <w:sz w:val="32"/>
    </w:rPr>
  </w:style>
  <w:style w:type="paragraph" w:styleId="Heading2">
    <w:name w:val="heading 2"/>
    <w:basedOn w:val="HeadingBase"/>
    <w:next w:val="BodyText"/>
    <w:link w:val="Heading2Char"/>
    <w:qFormat/>
    <w:rsid w:val="008E5F98"/>
    <w:pPr>
      <w:keepLines/>
      <w:spacing w:before="240" w:after="120"/>
      <w:outlineLvl w:val="1"/>
    </w:pPr>
    <w:rPr>
      <w:sz w:val="28"/>
      <w:szCs w:val="40"/>
    </w:rPr>
  </w:style>
  <w:style w:type="paragraph" w:styleId="Heading3">
    <w:name w:val="heading 3"/>
    <w:basedOn w:val="HeadingBase"/>
    <w:next w:val="BodyText"/>
    <w:link w:val="Heading3Char"/>
    <w:qFormat/>
    <w:rsid w:val="008E5F98"/>
    <w:pPr>
      <w:spacing w:before="180" w:after="120"/>
      <w:outlineLvl w:val="2"/>
    </w:pPr>
    <w:rPr>
      <w:spacing w:val="-10"/>
      <w:kern w:val="32"/>
    </w:rPr>
  </w:style>
  <w:style w:type="paragraph" w:styleId="Heading4">
    <w:name w:val="heading 4"/>
    <w:basedOn w:val="HeadingBase"/>
    <w:next w:val="BodyText"/>
    <w:link w:val="Heading4Char"/>
    <w:qFormat/>
    <w:rsid w:val="008E5F98"/>
    <w:pPr>
      <w:spacing w:before="160" w:after="120"/>
      <w:outlineLvl w:val="3"/>
    </w:pPr>
    <w:rPr>
      <w:sz w:val="22"/>
    </w:rPr>
  </w:style>
  <w:style w:type="paragraph" w:styleId="Heading5">
    <w:name w:val="heading 5"/>
    <w:basedOn w:val="HeadingBase"/>
    <w:next w:val="Normal"/>
    <w:link w:val="Heading5Char"/>
    <w:qFormat/>
    <w:rsid w:val="008E5F98"/>
    <w:pPr>
      <w:spacing w:before="80"/>
      <w:outlineLvl w:val="4"/>
    </w:pPr>
    <w:rPr>
      <w:color w:val="918585"/>
      <w:sz w:val="20"/>
    </w:rPr>
  </w:style>
  <w:style w:type="paragraph" w:styleId="Heading6">
    <w:name w:val="heading 6"/>
    <w:basedOn w:val="HeadingBase"/>
    <w:next w:val="Normal"/>
    <w:link w:val="Heading6Char"/>
    <w:qFormat/>
    <w:rsid w:val="008E5F98"/>
    <w:pPr>
      <w:spacing w:before="60"/>
      <w:outlineLvl w:val="5"/>
    </w:pPr>
    <w:rPr>
      <w:color w:val="918585"/>
      <w:sz w:val="20"/>
    </w:rPr>
  </w:style>
  <w:style w:type="paragraph" w:styleId="Heading7">
    <w:name w:val="heading 7"/>
    <w:basedOn w:val="Normal"/>
    <w:next w:val="Normal"/>
    <w:link w:val="Heading7Char"/>
    <w:qFormat/>
    <w:rsid w:val="008E5F98"/>
    <w:pPr>
      <w:ind w:left="720"/>
      <w:outlineLvl w:val="6"/>
    </w:pPr>
    <w:rPr>
      <w:i/>
    </w:rPr>
  </w:style>
  <w:style w:type="paragraph" w:styleId="Heading8">
    <w:name w:val="heading 8"/>
    <w:basedOn w:val="Normal"/>
    <w:next w:val="Normal"/>
    <w:link w:val="Heading8Char"/>
    <w:qFormat/>
    <w:rsid w:val="008E5F98"/>
    <w:pPr>
      <w:ind w:left="720"/>
      <w:outlineLvl w:val="7"/>
    </w:pPr>
    <w:rPr>
      <w:i/>
    </w:rPr>
  </w:style>
  <w:style w:type="paragraph" w:styleId="Heading9">
    <w:name w:val="heading 9"/>
    <w:basedOn w:val="Normal"/>
    <w:next w:val="Normal"/>
    <w:link w:val="Heading9Char"/>
    <w:qFormat/>
    <w:rsid w:val="008E5F98"/>
    <w:pPr>
      <w:ind w:left="720"/>
      <w:outlineLvl w:val="8"/>
    </w:pPr>
    <w:rPr>
      <w:i/>
    </w:rPr>
  </w:style>
  <w:style w:type="character" w:default="1" w:styleId="DefaultParagraphFont">
    <w:name w:val="Default Paragraph Font"/>
    <w:uiPriority w:val="1"/>
    <w:unhideWhenUsed/>
    <w:rsid w:val="008E5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F98"/>
  </w:style>
  <w:style w:type="character" w:customStyle="1" w:styleId="Heading1Char">
    <w:name w:val="Heading 1 Char"/>
    <w:basedOn w:val="DefaultParagraphFont"/>
    <w:link w:val="Heading1"/>
    <w:rsid w:val="008E5F98"/>
    <w:rPr>
      <w:rFonts w:ascii="Times New Roman" w:eastAsia="Times New Roman" w:hAnsi="Times New Roman" w:cs="Times New Roman"/>
      <w:b/>
      <w:sz w:val="32"/>
      <w:szCs w:val="20"/>
      <w:lang w:eastAsia="en-US"/>
    </w:rPr>
  </w:style>
  <w:style w:type="paragraph" w:styleId="BodyText">
    <w:name w:val="Body Text"/>
    <w:basedOn w:val="Normal"/>
    <w:link w:val="BodyTextChar"/>
    <w:rsid w:val="008E5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F98"/>
    <w:rPr>
      <w:rFonts w:ascii="Times New Roman" w:eastAsia="Times New Roman" w:hAnsi="Times New Roman" w:cs="Times New Roman"/>
      <w:sz w:val="24"/>
      <w:lang w:eastAsia="en-US"/>
    </w:rPr>
  </w:style>
  <w:style w:type="paragraph" w:styleId="ListBullet">
    <w:name w:val="List Bullet"/>
    <w:basedOn w:val="List"/>
    <w:rsid w:val="008E5F98"/>
    <w:pPr>
      <w:numPr>
        <w:numId w:val="12"/>
      </w:numPr>
      <w:tabs>
        <w:tab w:val="clear" w:pos="340"/>
      </w:tabs>
      <w:spacing w:before="40" w:after="40"/>
    </w:pPr>
  </w:style>
  <w:style w:type="character" w:customStyle="1" w:styleId="SpecialBold">
    <w:name w:val="Special Bold"/>
    <w:basedOn w:val="DefaultParagraphFont"/>
    <w:rsid w:val="008E5F98"/>
    <w:rPr>
      <w:b/>
      <w:spacing w:val="0"/>
    </w:rPr>
  </w:style>
  <w:style w:type="paragraph" w:styleId="ListBullet2">
    <w:name w:val="List Bullet 2"/>
    <w:basedOn w:val="List2"/>
    <w:rsid w:val="008E5F98"/>
    <w:pPr>
      <w:numPr>
        <w:numId w:val="13"/>
      </w:numPr>
      <w:tabs>
        <w:tab w:val="clear" w:pos="680"/>
      </w:tabs>
    </w:pPr>
  </w:style>
  <w:style w:type="paragraph" w:customStyle="1" w:styleId="SuperHeading">
    <w:name w:val="SuperHeading"/>
    <w:basedOn w:val="Normal"/>
    <w:rsid w:val="008E5F98"/>
    <w:pPr>
      <w:spacing w:before="240" w:after="120"/>
      <w:outlineLvl w:val="0"/>
    </w:pPr>
    <w:rPr>
      <w:rFonts w:ascii="Times New Roman" w:hAnsi="Times New Roman"/>
      <w:b/>
      <w:sz w:val="32"/>
    </w:rPr>
  </w:style>
  <w:style w:type="paragraph" w:customStyle="1" w:styleId="AllowPageBreak">
    <w:name w:val="AllowPageBreak"/>
    <w:rsid w:val="008E5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F98"/>
    <w:rPr>
      <w:rFonts w:ascii="Courier New" w:eastAsia="Times New Roman" w:hAnsi="Courier New" w:cs="Times New Roman"/>
      <w:i/>
      <w:szCs w:val="20"/>
      <w:lang w:eastAsia="en-US"/>
    </w:rPr>
  </w:style>
  <w:style w:type="paragraph" w:customStyle="1" w:styleId="HeadingBase">
    <w:name w:val="Heading Base"/>
    <w:rsid w:val="008E5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F98"/>
    <w:pPr>
      <w:tabs>
        <w:tab w:val="right" w:leader="dot" w:pos="9072"/>
      </w:tabs>
      <w:ind w:left="567"/>
    </w:pPr>
    <w:rPr>
      <w:szCs w:val="22"/>
    </w:rPr>
  </w:style>
  <w:style w:type="paragraph" w:customStyle="1" w:styleId="TOCBase">
    <w:name w:val="TOC Base"/>
    <w:rsid w:val="008E5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F98"/>
    <w:pPr>
      <w:tabs>
        <w:tab w:val="right" w:leader="dot" w:pos="9072"/>
      </w:tabs>
      <w:spacing w:before="40" w:after="40"/>
      <w:ind w:left="284"/>
    </w:pPr>
    <w:rPr>
      <w:rFonts w:ascii="Times New Roman" w:hAnsi="Times New Roman"/>
    </w:rPr>
  </w:style>
  <w:style w:type="paragraph" w:styleId="TOC1">
    <w:name w:val="toc 1"/>
    <w:basedOn w:val="TOCBase"/>
    <w:next w:val="Normal"/>
    <w:rsid w:val="008E5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F98"/>
    <w:rPr>
      <w:rFonts w:ascii="Times New Roman" w:eastAsia="Times New Roman" w:hAnsi="Times New Roman" w:cs="Times New Roman"/>
      <w:sz w:val="16"/>
      <w:lang w:eastAsia="en-US"/>
    </w:rPr>
  </w:style>
  <w:style w:type="paragraph" w:styleId="Title">
    <w:name w:val="Title"/>
    <w:basedOn w:val="HeadingBase"/>
    <w:link w:val="TitleChar"/>
    <w:qFormat/>
    <w:rsid w:val="008E5F98"/>
    <w:pPr>
      <w:spacing w:before="5040"/>
      <w:jc w:val="center"/>
    </w:pPr>
    <w:rPr>
      <w:sz w:val="48"/>
      <w:szCs w:val="72"/>
      <w:lang w:val="en-US"/>
    </w:rPr>
  </w:style>
  <w:style w:type="character" w:customStyle="1" w:styleId="TitleChar">
    <w:name w:val="Title Char"/>
    <w:basedOn w:val="DefaultParagraphFont"/>
    <w:link w:val="Title"/>
    <w:rsid w:val="008E5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F98"/>
    <w:pPr>
      <w:tabs>
        <w:tab w:val="left" w:pos="3600"/>
        <w:tab w:val="left" w:pos="3958"/>
      </w:tabs>
    </w:pPr>
  </w:style>
  <w:style w:type="paragraph" w:styleId="List">
    <w:name w:val="List"/>
    <w:basedOn w:val="BodyText"/>
    <w:next w:val="BodyText"/>
    <w:rsid w:val="008E5F98"/>
    <w:pPr>
      <w:tabs>
        <w:tab w:val="left" w:pos="340"/>
      </w:tabs>
      <w:spacing w:before="60" w:after="60"/>
      <w:ind w:left="340" w:hanging="340"/>
    </w:pPr>
  </w:style>
  <w:style w:type="paragraph" w:customStyle="1" w:styleId="Note">
    <w:name w:val="Note"/>
    <w:basedOn w:val="BodyText"/>
    <w:rsid w:val="008E5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F98"/>
    <w:pPr>
      <w:framePr w:wrap="auto" w:hAnchor="text" w:y="6049"/>
    </w:pPr>
    <w:rPr>
      <w:color w:val="000000"/>
      <w:sz w:val="40"/>
    </w:rPr>
  </w:style>
  <w:style w:type="paragraph" w:customStyle="1" w:styleId="TOCTitle">
    <w:name w:val="TOCTitle"/>
    <w:basedOn w:val="Heading1"/>
    <w:rsid w:val="008E5F98"/>
    <w:pPr>
      <w:spacing w:after="240"/>
      <w:jc w:val="center"/>
      <w:outlineLvl w:val="9"/>
    </w:pPr>
    <w:rPr>
      <w:caps/>
    </w:rPr>
  </w:style>
  <w:style w:type="paragraph" w:customStyle="1" w:styleId="Version">
    <w:name w:val="Version"/>
    <w:rsid w:val="008E5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F98"/>
    <w:pPr>
      <w:keepNext w:val="0"/>
      <w:tabs>
        <w:tab w:val="right" w:pos="4176"/>
      </w:tabs>
      <w:ind w:left="198" w:hanging="198"/>
    </w:pPr>
    <w:rPr>
      <w:rFonts w:ascii="Garamond" w:hAnsi="Garamond"/>
    </w:rPr>
  </w:style>
  <w:style w:type="paragraph" w:styleId="IndexHeading">
    <w:name w:val="index heading"/>
    <w:basedOn w:val="Normal"/>
    <w:next w:val="Index1"/>
    <w:semiHidden/>
    <w:rsid w:val="008E5F98"/>
    <w:pPr>
      <w:spacing w:before="120" w:after="120"/>
    </w:pPr>
    <w:rPr>
      <w:rFonts w:ascii="Arial" w:hAnsi="Arial"/>
      <w:b/>
      <w:color w:val="918585"/>
      <w:sz w:val="24"/>
    </w:rPr>
  </w:style>
  <w:style w:type="paragraph" w:styleId="Header">
    <w:name w:val="header"/>
    <w:basedOn w:val="Normal"/>
    <w:link w:val="HeaderChar"/>
    <w:rsid w:val="008E5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F98"/>
    <w:rPr>
      <w:rFonts w:ascii="Times New Roman" w:eastAsia="Times New Roman" w:hAnsi="Times New Roman" w:cs="Times New Roman"/>
      <w:sz w:val="16"/>
      <w:szCs w:val="20"/>
      <w:lang w:val="en-GB" w:eastAsia="en-US"/>
    </w:rPr>
  </w:style>
  <w:style w:type="paragraph" w:customStyle="1" w:styleId="Chapter">
    <w:name w:val="Chapter"/>
    <w:basedOn w:val="Normal"/>
    <w:rsid w:val="008E5F98"/>
    <w:pPr>
      <w:spacing w:before="240"/>
    </w:pPr>
    <w:rPr>
      <w:rFonts w:ascii="Times New Roman" w:hAnsi="Times New Roman"/>
      <w:smallCaps/>
      <w:spacing w:val="80"/>
      <w:sz w:val="28"/>
    </w:rPr>
  </w:style>
  <w:style w:type="paragraph" w:customStyle="1" w:styleId="InChapter">
    <w:name w:val="InChapter"/>
    <w:basedOn w:val="Heading3"/>
    <w:rsid w:val="008E5F98"/>
    <w:pPr>
      <w:spacing w:after="240"/>
      <w:outlineLvl w:val="9"/>
    </w:pPr>
    <w:rPr>
      <w:noProof/>
    </w:rPr>
  </w:style>
  <w:style w:type="paragraph" w:styleId="Index2">
    <w:name w:val="index 2"/>
    <w:basedOn w:val="Normal"/>
    <w:next w:val="Normal"/>
    <w:semiHidden/>
    <w:rsid w:val="008E5F98"/>
    <w:pPr>
      <w:tabs>
        <w:tab w:val="right" w:pos="4176"/>
      </w:tabs>
      <w:ind w:left="568" w:hanging="284"/>
    </w:pPr>
    <w:rPr>
      <w:rFonts w:ascii="Garamond" w:hAnsi="Garamond"/>
    </w:rPr>
  </w:style>
  <w:style w:type="paragraph" w:customStyle="1" w:styleId="Byline">
    <w:name w:val="Byline"/>
    <w:rsid w:val="008E5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F98"/>
    <w:pPr>
      <w:tabs>
        <w:tab w:val="clear" w:pos="3600"/>
        <w:tab w:val="clear" w:pos="3958"/>
      </w:tabs>
      <w:jc w:val="right"/>
    </w:pPr>
  </w:style>
  <w:style w:type="character" w:styleId="Emphasis">
    <w:name w:val="Emphasis"/>
    <w:basedOn w:val="DefaultParagraphFont"/>
    <w:qFormat/>
    <w:rsid w:val="008E5F98"/>
    <w:rPr>
      <w:i/>
    </w:rPr>
  </w:style>
  <w:style w:type="paragraph" w:styleId="Caption">
    <w:name w:val="caption"/>
    <w:basedOn w:val="BodyText"/>
    <w:next w:val="Normal"/>
    <w:qFormat/>
    <w:rsid w:val="008E5F98"/>
    <w:pPr>
      <w:framePr w:w="2268" w:hSpace="181" w:vSpace="181" w:wrap="around" w:vAnchor="text" w:hAnchor="page" w:x="1135" w:y="285" w:anchorLock="1"/>
    </w:pPr>
    <w:rPr>
      <w:i/>
    </w:rPr>
  </w:style>
  <w:style w:type="paragraph" w:customStyle="1" w:styleId="MiniTOCTitle">
    <w:name w:val="MiniTOCTitle"/>
    <w:basedOn w:val="Heading4"/>
    <w:rsid w:val="008E5F98"/>
    <w:pPr>
      <w:spacing w:before="240"/>
      <w:outlineLvl w:val="9"/>
    </w:pPr>
    <w:rPr>
      <w:noProof/>
      <w:sz w:val="24"/>
    </w:rPr>
  </w:style>
  <w:style w:type="paragraph" w:customStyle="1" w:styleId="MiniTOCItem">
    <w:name w:val="MiniTOCItem"/>
    <w:basedOn w:val="ListBullet"/>
    <w:rsid w:val="008E5F98"/>
    <w:pPr>
      <w:numPr>
        <w:numId w:val="0"/>
      </w:numPr>
      <w:tabs>
        <w:tab w:val="right" w:leader="dot" w:pos="6521"/>
      </w:tabs>
      <w:spacing w:before="0" w:after="0"/>
    </w:pPr>
  </w:style>
  <w:style w:type="paragraph" w:customStyle="1" w:styleId="TOFTitle">
    <w:name w:val="TOFTitle"/>
    <w:basedOn w:val="TOCTitle"/>
    <w:rsid w:val="008E5F98"/>
  </w:style>
  <w:style w:type="paragraph" w:styleId="TableofFigures">
    <w:name w:val="table of figures"/>
    <w:basedOn w:val="Normal"/>
    <w:next w:val="Normal"/>
    <w:semiHidden/>
    <w:rsid w:val="008E5F98"/>
    <w:pPr>
      <w:tabs>
        <w:tab w:val="right" w:leader="dot" w:pos="9072"/>
      </w:tabs>
      <w:ind w:left="970" w:hanging="403"/>
    </w:pPr>
    <w:rPr>
      <w:rFonts w:ascii="Times New Roman" w:hAnsi="Times New Roman"/>
      <w:b/>
    </w:rPr>
  </w:style>
  <w:style w:type="paragraph" w:styleId="ListNumber">
    <w:name w:val="List Number"/>
    <w:basedOn w:val="List"/>
    <w:rsid w:val="008E5F98"/>
    <w:pPr>
      <w:numPr>
        <w:numId w:val="15"/>
      </w:numPr>
      <w:tabs>
        <w:tab w:val="clear" w:pos="340"/>
      </w:tabs>
    </w:pPr>
  </w:style>
  <w:style w:type="character" w:customStyle="1" w:styleId="WingdingSymbols">
    <w:name w:val="Wingding Symbols"/>
    <w:rsid w:val="008E5F98"/>
    <w:rPr>
      <w:rFonts w:ascii="Wingdings" w:hAnsi="Wingdings"/>
    </w:rPr>
  </w:style>
  <w:style w:type="paragraph" w:customStyle="1" w:styleId="TableHeading">
    <w:name w:val="Table Heading"/>
    <w:basedOn w:val="HeadingBase"/>
    <w:rsid w:val="008E5F98"/>
    <w:pPr>
      <w:keepLines/>
      <w:pBdr>
        <w:bottom w:val="single" w:sz="6" w:space="1" w:color="918585"/>
      </w:pBdr>
      <w:spacing w:before="240"/>
    </w:pPr>
  </w:style>
  <w:style w:type="character" w:customStyle="1" w:styleId="HotSpot">
    <w:name w:val="HotSpot"/>
    <w:rsid w:val="008E5F98"/>
    <w:rPr>
      <w:color w:val="0033CC"/>
      <w:u w:val="none"/>
    </w:rPr>
  </w:style>
  <w:style w:type="paragraph" w:customStyle="1" w:styleId="BodyTextRight">
    <w:name w:val="Body Text Right"/>
    <w:basedOn w:val="BodyText"/>
    <w:rsid w:val="008E5F98"/>
    <w:pPr>
      <w:spacing w:before="0" w:after="0"/>
      <w:jc w:val="right"/>
    </w:pPr>
  </w:style>
  <w:style w:type="paragraph" w:styleId="Index3">
    <w:name w:val="index 3"/>
    <w:basedOn w:val="ListNumber2"/>
    <w:next w:val="Normal"/>
    <w:semiHidden/>
    <w:rsid w:val="008E5F98"/>
    <w:pPr>
      <w:numPr>
        <w:numId w:val="0"/>
      </w:numPr>
      <w:tabs>
        <w:tab w:val="right" w:leader="dot" w:pos="4176"/>
      </w:tabs>
    </w:pPr>
  </w:style>
  <w:style w:type="paragraph" w:styleId="ListNumber2">
    <w:name w:val="List Number 2"/>
    <w:basedOn w:val="List2"/>
    <w:rsid w:val="008E5F98"/>
    <w:pPr>
      <w:numPr>
        <w:numId w:val="10"/>
      </w:numPr>
      <w:tabs>
        <w:tab w:val="clear" w:pos="1060"/>
      </w:tabs>
    </w:pPr>
  </w:style>
  <w:style w:type="paragraph" w:customStyle="1" w:styleId="MarginNote">
    <w:name w:val="Margin Note"/>
    <w:basedOn w:val="BodyText"/>
    <w:rsid w:val="008E5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F98"/>
    <w:rPr>
      <w:sz w:val="32"/>
    </w:rPr>
  </w:style>
  <w:style w:type="paragraph" w:customStyle="1" w:styleId="HeadingProcedure">
    <w:name w:val="Heading Procedure"/>
    <w:basedOn w:val="HeadingBase"/>
    <w:next w:val="Normal"/>
    <w:rsid w:val="008E5F98"/>
    <w:pPr>
      <w:tabs>
        <w:tab w:val="left" w:pos="0"/>
      </w:tabs>
      <w:spacing w:before="120" w:after="60"/>
    </w:pPr>
    <w:rPr>
      <w:i/>
      <w:color w:val="918585"/>
      <w:sz w:val="22"/>
    </w:rPr>
  </w:style>
  <w:style w:type="paragraph" w:customStyle="1" w:styleId="TableBodyText">
    <w:name w:val="Table Body Text"/>
    <w:basedOn w:val="BodyText"/>
    <w:rsid w:val="008E5F98"/>
    <w:pPr>
      <w:spacing w:before="60" w:after="60"/>
    </w:pPr>
  </w:style>
  <w:style w:type="paragraph" w:styleId="ListContinue">
    <w:name w:val="List Continue"/>
    <w:basedOn w:val="List"/>
    <w:rsid w:val="008E5F98"/>
    <w:pPr>
      <w:ind w:firstLine="0"/>
    </w:pPr>
  </w:style>
  <w:style w:type="paragraph" w:customStyle="1" w:styleId="ListNote">
    <w:name w:val="List Note"/>
    <w:basedOn w:val="List"/>
    <w:rsid w:val="008E5F98"/>
    <w:pPr>
      <w:pBdr>
        <w:top w:val="single" w:sz="6" w:space="2" w:color="918585"/>
        <w:bottom w:val="single" w:sz="6" w:space="2" w:color="918585"/>
      </w:pBdr>
      <w:tabs>
        <w:tab w:val="left" w:pos="1021"/>
      </w:tabs>
      <w:ind w:firstLine="0"/>
    </w:pPr>
  </w:style>
  <w:style w:type="paragraph" w:customStyle="1" w:styleId="Warning">
    <w:name w:val="Warning"/>
    <w:basedOn w:val="BodyText"/>
    <w:rsid w:val="008E5F98"/>
    <w:pPr>
      <w:shd w:val="clear" w:color="auto" w:fill="D9D9D9"/>
      <w:tabs>
        <w:tab w:val="left" w:pos="992"/>
      </w:tabs>
      <w:ind w:left="119" w:right="119"/>
    </w:pPr>
    <w:rPr>
      <w:sz w:val="20"/>
    </w:rPr>
  </w:style>
  <w:style w:type="paragraph" w:customStyle="1" w:styleId="MarginIcons">
    <w:name w:val="Margin Icons"/>
    <w:basedOn w:val="BodyText"/>
    <w:rsid w:val="008E5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F98"/>
    <w:rPr>
      <w:rFonts w:ascii="Courier New" w:hAnsi="Courier New"/>
    </w:rPr>
  </w:style>
  <w:style w:type="paragraph" w:customStyle="1" w:styleId="NoteBullet">
    <w:name w:val="Note Bullet"/>
    <w:basedOn w:val="Note"/>
    <w:rsid w:val="008E5F98"/>
    <w:pPr>
      <w:tabs>
        <w:tab w:val="clear" w:pos="680"/>
      </w:tabs>
      <w:spacing w:before="60" w:after="60"/>
    </w:pPr>
  </w:style>
  <w:style w:type="paragraph" w:customStyle="1" w:styleId="SubHeading2">
    <w:name w:val="SubHeading2"/>
    <w:basedOn w:val="HeadingBase"/>
    <w:rsid w:val="008E5F98"/>
    <w:pPr>
      <w:spacing w:before="240" w:after="60"/>
    </w:pPr>
    <w:rPr>
      <w:sz w:val="20"/>
    </w:rPr>
  </w:style>
  <w:style w:type="paragraph" w:customStyle="1" w:styleId="SubHeading1">
    <w:name w:val="SubHeading1"/>
    <w:basedOn w:val="HeadingBase"/>
    <w:rsid w:val="008E5F98"/>
    <w:pPr>
      <w:spacing w:before="240" w:after="60"/>
    </w:pPr>
    <w:rPr>
      <w:color w:val="918585"/>
      <w:sz w:val="22"/>
    </w:rPr>
  </w:style>
  <w:style w:type="paragraph" w:customStyle="1" w:styleId="SideHeading">
    <w:name w:val="Side Heading"/>
    <w:basedOn w:val="HeadingBase"/>
    <w:rsid w:val="008E5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F98"/>
    <w:pPr>
      <w:tabs>
        <w:tab w:val="num" w:pos="360"/>
      </w:tabs>
    </w:pPr>
  </w:style>
  <w:style w:type="paragraph" w:styleId="PlainText">
    <w:name w:val="Plain Text"/>
    <w:basedOn w:val="Normal"/>
    <w:link w:val="PlainTextChar"/>
    <w:rsid w:val="008E5F98"/>
    <w:rPr>
      <w:sz w:val="20"/>
    </w:rPr>
  </w:style>
  <w:style w:type="character" w:customStyle="1" w:styleId="PlainTextChar">
    <w:name w:val="Plain Text Char"/>
    <w:basedOn w:val="DefaultParagraphFont"/>
    <w:link w:val="PlainText"/>
    <w:rsid w:val="008E5F98"/>
    <w:rPr>
      <w:rFonts w:ascii="Courier New" w:eastAsia="Times New Roman" w:hAnsi="Courier New" w:cs="Times New Roman"/>
      <w:sz w:val="20"/>
      <w:szCs w:val="20"/>
      <w:lang w:eastAsia="en-US"/>
    </w:rPr>
  </w:style>
  <w:style w:type="character" w:customStyle="1" w:styleId="MenuOption">
    <w:name w:val="Menu Option"/>
    <w:basedOn w:val="DefaultParagraphFont"/>
    <w:rsid w:val="008E5F98"/>
    <w:rPr>
      <w:b/>
      <w:smallCaps/>
    </w:rPr>
  </w:style>
  <w:style w:type="paragraph" w:customStyle="1" w:styleId="TableListNumber">
    <w:name w:val="Table List Number"/>
    <w:basedOn w:val="ListNumber"/>
    <w:rsid w:val="008E5F98"/>
    <w:pPr>
      <w:numPr>
        <w:numId w:val="0"/>
      </w:numPr>
    </w:pPr>
  </w:style>
  <w:style w:type="paragraph" w:styleId="TOC4">
    <w:name w:val="toc 4"/>
    <w:basedOn w:val="TOCBase"/>
    <w:next w:val="Normal"/>
    <w:semiHidden/>
    <w:rsid w:val="008E5F98"/>
    <w:pPr>
      <w:tabs>
        <w:tab w:val="right" w:leader="dot" w:pos="9071"/>
      </w:tabs>
      <w:ind w:left="1701"/>
    </w:pPr>
  </w:style>
  <w:style w:type="paragraph" w:customStyle="1" w:styleId="ListAlpha">
    <w:name w:val="List Alpha"/>
    <w:basedOn w:val="List"/>
    <w:rsid w:val="008E5F98"/>
    <w:pPr>
      <w:numPr>
        <w:numId w:val="9"/>
      </w:numPr>
    </w:pPr>
  </w:style>
  <w:style w:type="paragraph" w:customStyle="1" w:styleId="ListAlpha2">
    <w:name w:val="List Alpha 2"/>
    <w:basedOn w:val="List2"/>
    <w:rsid w:val="008E5F98"/>
    <w:pPr>
      <w:numPr>
        <w:numId w:val="8"/>
      </w:numPr>
    </w:pPr>
  </w:style>
  <w:style w:type="paragraph" w:styleId="List2">
    <w:name w:val="List 2"/>
    <w:basedOn w:val="BodyText"/>
    <w:rsid w:val="008E5F98"/>
    <w:pPr>
      <w:tabs>
        <w:tab w:val="left" w:pos="680"/>
      </w:tabs>
      <w:spacing w:before="60" w:after="60"/>
      <w:ind w:left="680" w:hanging="340"/>
    </w:pPr>
  </w:style>
  <w:style w:type="paragraph" w:styleId="List3">
    <w:name w:val="List 3"/>
    <w:basedOn w:val="BodyText"/>
    <w:rsid w:val="008E5F98"/>
    <w:pPr>
      <w:tabs>
        <w:tab w:val="left" w:pos="1021"/>
      </w:tabs>
      <w:spacing w:before="60" w:after="60"/>
      <w:ind w:left="1020" w:hanging="340"/>
    </w:pPr>
  </w:style>
  <w:style w:type="paragraph" w:styleId="List4">
    <w:name w:val="List 4"/>
    <w:basedOn w:val="BodyText"/>
    <w:rsid w:val="008E5F98"/>
    <w:pPr>
      <w:tabs>
        <w:tab w:val="left" w:pos="1361"/>
      </w:tabs>
      <w:spacing w:before="60" w:after="60"/>
      <w:ind w:left="1361" w:hanging="340"/>
    </w:pPr>
  </w:style>
  <w:style w:type="paragraph" w:styleId="List5">
    <w:name w:val="List 5"/>
    <w:basedOn w:val="BodyText"/>
    <w:rsid w:val="008E5F98"/>
    <w:pPr>
      <w:tabs>
        <w:tab w:val="left" w:pos="1701"/>
      </w:tabs>
      <w:spacing w:before="60" w:after="60"/>
      <w:ind w:left="1701" w:hanging="340"/>
    </w:pPr>
  </w:style>
  <w:style w:type="paragraph" w:styleId="ListBullet3">
    <w:name w:val="List Bullet 3"/>
    <w:basedOn w:val="List3"/>
    <w:rsid w:val="008E5F98"/>
    <w:pPr>
      <w:numPr>
        <w:numId w:val="14"/>
      </w:numPr>
      <w:tabs>
        <w:tab w:val="clear" w:pos="1021"/>
      </w:tabs>
      <w:ind w:left="1037" w:hanging="357"/>
    </w:pPr>
  </w:style>
  <w:style w:type="paragraph" w:styleId="ListBullet4">
    <w:name w:val="List Bullet 4"/>
    <w:basedOn w:val="List4"/>
    <w:rsid w:val="008E5F98"/>
    <w:pPr>
      <w:numPr>
        <w:numId w:val="3"/>
      </w:numPr>
      <w:tabs>
        <w:tab w:val="clear" w:pos="1361"/>
      </w:tabs>
    </w:pPr>
  </w:style>
  <w:style w:type="paragraph" w:styleId="ListBullet5">
    <w:name w:val="List Bullet 5"/>
    <w:basedOn w:val="List5"/>
    <w:rsid w:val="008E5F98"/>
    <w:pPr>
      <w:numPr>
        <w:numId w:val="4"/>
      </w:numPr>
    </w:pPr>
  </w:style>
  <w:style w:type="paragraph" w:styleId="ListContinue2">
    <w:name w:val="List Continue 2"/>
    <w:basedOn w:val="List2"/>
    <w:rsid w:val="008E5F98"/>
    <w:pPr>
      <w:ind w:firstLine="0"/>
    </w:pPr>
  </w:style>
  <w:style w:type="paragraph" w:styleId="ListContinue3">
    <w:name w:val="List Continue 3"/>
    <w:basedOn w:val="List3"/>
    <w:rsid w:val="008E5F98"/>
    <w:pPr>
      <w:ind w:left="1021" w:firstLine="0"/>
    </w:pPr>
  </w:style>
  <w:style w:type="paragraph" w:styleId="ListContinue4">
    <w:name w:val="List Continue 4"/>
    <w:basedOn w:val="List4"/>
    <w:rsid w:val="008E5F98"/>
    <w:pPr>
      <w:ind w:firstLine="0"/>
    </w:pPr>
  </w:style>
  <w:style w:type="paragraph" w:styleId="ListContinue5">
    <w:name w:val="List Continue 5"/>
    <w:basedOn w:val="List5"/>
    <w:rsid w:val="008E5F98"/>
    <w:pPr>
      <w:ind w:firstLine="0"/>
    </w:pPr>
  </w:style>
  <w:style w:type="paragraph" w:styleId="ListNumber3">
    <w:name w:val="List Number 3"/>
    <w:basedOn w:val="List3"/>
    <w:rsid w:val="008E5F98"/>
    <w:pPr>
      <w:numPr>
        <w:numId w:val="5"/>
      </w:numPr>
    </w:pPr>
  </w:style>
  <w:style w:type="paragraph" w:styleId="ListNumber4">
    <w:name w:val="List Number 4"/>
    <w:basedOn w:val="List4"/>
    <w:rsid w:val="008E5F98"/>
    <w:pPr>
      <w:numPr>
        <w:numId w:val="6"/>
      </w:numPr>
    </w:pPr>
  </w:style>
  <w:style w:type="paragraph" w:styleId="ListNumber5">
    <w:name w:val="List Number 5"/>
    <w:basedOn w:val="List5"/>
    <w:rsid w:val="008E5F98"/>
    <w:pPr>
      <w:numPr>
        <w:numId w:val="7"/>
      </w:numPr>
    </w:pPr>
  </w:style>
  <w:style w:type="paragraph" w:styleId="BlockText">
    <w:name w:val="Block Text"/>
    <w:basedOn w:val="Normal"/>
    <w:rsid w:val="008E5F98"/>
    <w:pPr>
      <w:spacing w:after="120"/>
      <w:ind w:left="1440" w:right="1440"/>
    </w:pPr>
  </w:style>
  <w:style w:type="character" w:customStyle="1" w:styleId="Subscript">
    <w:name w:val="Subscript"/>
    <w:basedOn w:val="DefaultParagraphFont"/>
    <w:rsid w:val="008E5F98"/>
    <w:rPr>
      <w:sz w:val="16"/>
      <w:vertAlign w:val="subscript"/>
    </w:rPr>
  </w:style>
  <w:style w:type="character" w:customStyle="1" w:styleId="Superscript">
    <w:name w:val="Superscript"/>
    <w:basedOn w:val="DefaultParagraphFont"/>
    <w:rsid w:val="008E5F98"/>
    <w:rPr>
      <w:sz w:val="16"/>
      <w:vertAlign w:val="superscript"/>
    </w:rPr>
  </w:style>
  <w:style w:type="character" w:customStyle="1" w:styleId="Symbols">
    <w:name w:val="Symbols"/>
    <w:basedOn w:val="DefaultParagraphFont"/>
    <w:rsid w:val="008E5F98"/>
    <w:rPr>
      <w:rFonts w:ascii="Symbol" w:hAnsi="Symbol"/>
    </w:rPr>
  </w:style>
  <w:style w:type="character" w:customStyle="1" w:styleId="MenuOptions">
    <w:name w:val="Menu Options"/>
    <w:basedOn w:val="DefaultParagraphFont"/>
    <w:rsid w:val="008E5F98"/>
    <w:rPr>
      <w:rFonts w:ascii="Arial Narrow" w:hAnsi="Arial Narrow"/>
      <w:smallCaps/>
    </w:rPr>
  </w:style>
  <w:style w:type="character" w:customStyle="1" w:styleId="Buttons">
    <w:name w:val="Buttons"/>
    <w:basedOn w:val="DefaultParagraphFont"/>
    <w:rsid w:val="008E5F98"/>
    <w:rPr>
      <w:b/>
    </w:rPr>
  </w:style>
  <w:style w:type="character" w:customStyle="1" w:styleId="Underlined">
    <w:name w:val="Underlined"/>
    <w:basedOn w:val="DefaultParagraphFont"/>
    <w:rsid w:val="008E5F98"/>
    <w:rPr>
      <w:u w:val="single"/>
    </w:rPr>
  </w:style>
  <w:style w:type="paragraph" w:customStyle="1" w:styleId="TableBodyTextRight">
    <w:name w:val="Table Body Text Right"/>
    <w:basedOn w:val="TableBodyText"/>
    <w:rsid w:val="008E5F98"/>
    <w:pPr>
      <w:widowControl w:val="0"/>
      <w:autoSpaceDE w:val="0"/>
      <w:autoSpaceDN w:val="0"/>
      <w:adjustRightInd w:val="0"/>
      <w:jc w:val="right"/>
    </w:pPr>
    <w:rPr>
      <w:rFonts w:cs="Arial"/>
      <w:szCs w:val="18"/>
    </w:rPr>
  </w:style>
  <w:style w:type="paragraph" w:customStyle="1" w:styleId="CopyrightText">
    <w:name w:val="Copyright Text"/>
    <w:basedOn w:val="BodyText"/>
    <w:rsid w:val="008E5F98"/>
    <w:rPr>
      <w:sz w:val="18"/>
    </w:rPr>
  </w:style>
  <w:style w:type="paragraph" w:customStyle="1" w:styleId="BodySmallRight">
    <w:name w:val="Body Small Right"/>
    <w:basedOn w:val="BodyTextRight"/>
    <w:rsid w:val="008E5F98"/>
    <w:rPr>
      <w:sz w:val="18"/>
      <w:szCs w:val="18"/>
    </w:rPr>
  </w:style>
  <w:style w:type="paragraph" w:customStyle="1" w:styleId="MarginEdition">
    <w:name w:val="Margin Edition"/>
    <w:basedOn w:val="MarginNote"/>
    <w:rsid w:val="008E5F98"/>
    <w:pPr>
      <w:spacing w:before="0" w:after="0"/>
    </w:pPr>
    <w:rPr>
      <w:rFonts w:ascii="Times New Roman" w:hAnsi="Times New Roman"/>
      <w:color w:val="999999"/>
    </w:rPr>
  </w:style>
  <w:style w:type="paragraph" w:customStyle="1" w:styleId="Spacer">
    <w:name w:val="Spacer"/>
    <w:basedOn w:val="Normal"/>
    <w:rsid w:val="008E5F98"/>
    <w:rPr>
      <w:sz w:val="2"/>
      <w:szCs w:val="2"/>
    </w:rPr>
  </w:style>
  <w:style w:type="character" w:customStyle="1" w:styleId="Small">
    <w:name w:val="Small"/>
    <w:basedOn w:val="DefaultParagraphFont"/>
    <w:rsid w:val="008E5F98"/>
    <w:rPr>
      <w:sz w:val="16"/>
    </w:rPr>
  </w:style>
  <w:style w:type="paragraph" w:customStyle="1" w:styleId="WideTable">
    <w:name w:val="Wide Table"/>
    <w:basedOn w:val="Normal"/>
    <w:rsid w:val="008E5F98"/>
    <w:pPr>
      <w:ind w:left="-1418"/>
    </w:pPr>
    <w:rPr>
      <w:sz w:val="2"/>
      <w:szCs w:val="2"/>
    </w:rPr>
  </w:style>
  <w:style w:type="character" w:styleId="PageNumber">
    <w:name w:val="page number"/>
    <w:basedOn w:val="DefaultParagraphFont"/>
    <w:rsid w:val="008E5F98"/>
  </w:style>
  <w:style w:type="paragraph" w:styleId="Quote">
    <w:name w:val="Quote"/>
    <w:basedOn w:val="Heading1"/>
    <w:link w:val="QuoteChar"/>
    <w:qFormat/>
    <w:rsid w:val="008E5F98"/>
    <w:rPr>
      <w:b w:val="0"/>
      <w:sz w:val="72"/>
      <w:szCs w:val="72"/>
      <w:lang w:val="en-NZ"/>
    </w:rPr>
  </w:style>
  <w:style w:type="character" w:customStyle="1" w:styleId="QuoteChar">
    <w:name w:val="Quote Char"/>
    <w:basedOn w:val="DefaultParagraphFont"/>
    <w:link w:val="Quote"/>
    <w:rsid w:val="008E5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F98"/>
    <w:pPr>
      <w:pageBreakBefore/>
    </w:pPr>
  </w:style>
  <w:style w:type="paragraph" w:customStyle="1" w:styleId="Border">
    <w:name w:val="Border"/>
    <w:basedOn w:val="Normal"/>
    <w:qFormat/>
    <w:rsid w:val="008E5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F98"/>
    <w:rPr>
      <w:b/>
      <w:bCs/>
      <w:i/>
      <w:iCs/>
      <w:color w:val="auto"/>
    </w:rPr>
  </w:style>
  <w:style w:type="paragraph" w:styleId="IntenseQuote">
    <w:name w:val="Intense Quote"/>
    <w:basedOn w:val="Normal"/>
    <w:next w:val="Normal"/>
    <w:link w:val="IntenseQuoteChar"/>
    <w:uiPriority w:val="30"/>
    <w:qFormat/>
    <w:rsid w:val="008E5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F98"/>
    <w:rPr>
      <w:smallCaps/>
      <w:color w:val="auto"/>
      <w:u w:val="single"/>
    </w:rPr>
  </w:style>
  <w:style w:type="character" w:styleId="IntenseReference">
    <w:name w:val="Intense Reference"/>
    <w:basedOn w:val="DefaultParagraphFont"/>
    <w:uiPriority w:val="32"/>
    <w:qFormat/>
    <w:rsid w:val="008E5F98"/>
    <w:rPr>
      <w:b/>
      <w:bCs/>
      <w:smallCaps/>
      <w:color w:val="auto"/>
      <w:spacing w:val="5"/>
      <w:u w:val="single"/>
    </w:rPr>
  </w:style>
  <w:style w:type="paragraph" w:customStyle="1" w:styleId="2ColumnHeading">
    <w:name w:val="2Column Heading"/>
    <w:basedOn w:val="BodyText"/>
    <w:qFormat/>
    <w:rsid w:val="008E5F98"/>
    <w:pPr>
      <w:spacing w:after="60"/>
      <w:ind w:left="-2268"/>
    </w:pPr>
    <w:rPr>
      <w:b/>
    </w:rPr>
  </w:style>
  <w:style w:type="paragraph" w:customStyle="1" w:styleId="Heading1TOC">
    <w:name w:val="Heading1 TOC"/>
    <w:basedOn w:val="Normal"/>
    <w:qFormat/>
    <w:rsid w:val="008E5F98"/>
    <w:pPr>
      <w:spacing w:before="240" w:after="120"/>
    </w:pPr>
    <w:rPr>
      <w:rFonts w:ascii="Times New Roman" w:hAnsi="Times New Roman"/>
      <w:b/>
      <w:sz w:val="32"/>
    </w:rPr>
  </w:style>
  <w:style w:type="paragraph" w:customStyle="1" w:styleId="Heading2TOC">
    <w:name w:val="Heading2 TOC"/>
    <w:basedOn w:val="Normal"/>
    <w:qFormat/>
    <w:rsid w:val="008E5F98"/>
    <w:pPr>
      <w:spacing w:before="240" w:after="60"/>
    </w:pPr>
    <w:rPr>
      <w:rFonts w:ascii="Times New Roman" w:hAnsi="Times New Roman"/>
      <w:b/>
      <w:sz w:val="28"/>
    </w:rPr>
  </w:style>
  <w:style w:type="character" w:customStyle="1" w:styleId="Underline">
    <w:name w:val="Underline"/>
    <w:basedOn w:val="DefaultParagraphFont"/>
    <w:qFormat/>
    <w:rsid w:val="008E5F98"/>
    <w:rPr>
      <w:u w:val="single"/>
    </w:rPr>
  </w:style>
  <w:style w:type="character" w:customStyle="1" w:styleId="BoldandItalics">
    <w:name w:val="Bold and Italics"/>
    <w:qFormat/>
    <w:rsid w:val="008E5F98"/>
    <w:rPr>
      <w:b/>
      <w:i/>
      <w:u w:val="none"/>
    </w:rPr>
  </w:style>
  <w:style w:type="paragraph" w:styleId="BalloonText">
    <w:name w:val="Balloon Text"/>
    <w:basedOn w:val="Normal"/>
    <w:link w:val="BalloonTextChar"/>
    <w:rsid w:val="008E5F98"/>
    <w:rPr>
      <w:rFonts w:ascii="Tahoma" w:hAnsi="Tahoma" w:cs="Tahoma"/>
      <w:sz w:val="16"/>
      <w:szCs w:val="16"/>
    </w:rPr>
  </w:style>
  <w:style w:type="character" w:customStyle="1" w:styleId="BalloonTextChar">
    <w:name w:val="Balloon Text Char"/>
    <w:basedOn w:val="DefaultParagraphFont"/>
    <w:link w:val="BalloonText"/>
    <w:rsid w:val="008E5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F98"/>
    <w:rPr>
      <w:b/>
      <w:color w:val="660033"/>
      <w:spacing w:val="0"/>
    </w:rPr>
  </w:style>
  <w:style w:type="paragraph" w:customStyle="1" w:styleId="Nameditemlist">
    <w:name w:val="Named item list"/>
    <w:basedOn w:val="BodyText"/>
    <w:qFormat/>
    <w:rsid w:val="008E5F98"/>
    <w:pPr>
      <w:tabs>
        <w:tab w:val="left" w:pos="2835"/>
      </w:tabs>
      <w:ind w:left="2835" w:hanging="2835"/>
    </w:pPr>
  </w:style>
  <w:style w:type="paragraph" w:customStyle="1" w:styleId="BodyTextnopadding">
    <w:name w:val="Body Text no padding"/>
    <w:basedOn w:val="BodyText"/>
    <w:qFormat/>
    <w:rsid w:val="008E5F98"/>
    <w:pPr>
      <w:spacing w:before="0" w:after="0"/>
    </w:pPr>
  </w:style>
  <w:style w:type="paragraph" w:customStyle="1" w:styleId="BodyTextBold">
    <w:name w:val="Body Text Bold"/>
    <w:basedOn w:val="BodyText"/>
    <w:qFormat/>
    <w:rsid w:val="008E5F98"/>
    <w:rPr>
      <w:b/>
    </w:rPr>
  </w:style>
  <w:style w:type="character" w:styleId="Hyperlink">
    <w:name w:val="Hyperlink"/>
    <w:basedOn w:val="DefaultParagraphFont"/>
    <w:uiPriority w:val="99"/>
    <w:unhideWhenUsed/>
    <w:rsid w:val="00C42C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5257</Characters>
  <Application>Microsoft Office Word</Application>
  <DocSecurity>0</DocSecurity>
  <Lines>238</Lines>
  <Paragraphs>147</Paragraphs>
  <ScaleCrop>false</ScaleCrop>
  <Company>Author-it Software Corporation Ltd.</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MSTTX3004 Set up textile production machines for product change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2022-12-22T00:41:00Z</dcterms:created>
  <dcterms:modified xsi:type="dcterms:W3CDTF">2022-12-22T00:41:00Z</dcterms:modified>
</cp:coreProperties>
</file>